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120B5" w14:textId="77777777" w:rsidR="004B6D5C" w:rsidRDefault="00AB248F" w:rsidP="008F1484">
      <w:bookmarkStart w:id="0" w:name="_GoBack"/>
      <w:bookmarkEnd w:id="0"/>
      <w:permStart w:id="921112160" w:edGrp="everyone"/>
      <w:r>
        <w:rPr>
          <w:noProof/>
        </w:rPr>
        <w:drawing>
          <wp:anchor distT="0" distB="0" distL="114300" distR="114300" simplePos="0" relativeHeight="251658240" behindDoc="0" locked="0" layoutInCell="1" allowOverlap="1" wp14:anchorId="29A37C50" wp14:editId="7FE4C7EC">
            <wp:simplePos x="0" y="0"/>
            <wp:positionH relativeFrom="column">
              <wp:posOffset>3535352</wp:posOffset>
            </wp:positionH>
            <wp:positionV relativeFrom="paragraph">
              <wp:posOffset>-330090</wp:posOffset>
            </wp:positionV>
            <wp:extent cx="2971800" cy="7620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971800" cy="762000"/>
                    </a:xfrm>
                    <a:prstGeom prst="rect">
                      <a:avLst/>
                    </a:prstGeom>
                    <a:noFill/>
                    <a:ln>
                      <a:noFill/>
                    </a:ln>
                  </pic:spPr>
                </pic:pic>
              </a:graphicData>
            </a:graphic>
            <wp14:sizeRelH relativeFrom="page">
              <wp14:pctWidth>0</wp14:pctWidth>
            </wp14:sizeRelH>
            <wp14:sizeRelV relativeFrom="page">
              <wp14:pctHeight>0</wp14:pctHeight>
            </wp14:sizeRelV>
          </wp:anchor>
        </w:drawing>
      </w:r>
      <w:permEnd w:id="921112160"/>
    </w:p>
    <w:p w14:paraId="2B9080CB" w14:textId="77777777" w:rsidR="00C544CB" w:rsidRDefault="00C544CB" w:rsidP="008F1484"/>
    <w:p w14:paraId="5AAA89B1" w14:textId="094899A1" w:rsidR="00D712AB" w:rsidRDefault="00272787" w:rsidP="00425C1F">
      <w:pPr>
        <w:pStyle w:val="Title"/>
        <w:rPr>
          <w:caps/>
          <w:sz w:val="48"/>
          <w:szCs w:val="48"/>
        </w:rPr>
      </w:pPr>
      <w:r>
        <w:rPr>
          <w:caps/>
          <w:sz w:val="48"/>
          <w:szCs w:val="48"/>
          <w:lang w:val="en-GB"/>
        </w:rPr>
        <w:t xml:space="preserve">summary </w:t>
      </w:r>
      <w:r w:rsidR="00D712AB">
        <w:rPr>
          <w:caps/>
          <w:sz w:val="48"/>
          <w:szCs w:val="48"/>
          <w:lang w:val="en-GB"/>
        </w:rPr>
        <w:t>proof of evidence</w:t>
      </w:r>
      <w:r w:rsidR="00074B77">
        <w:rPr>
          <w:caps/>
          <w:sz w:val="48"/>
          <w:szCs w:val="48"/>
          <w:lang w:val="en-GB"/>
        </w:rPr>
        <w:t xml:space="preserve"> </w:t>
      </w:r>
      <w:r w:rsidR="00230A81" w:rsidRPr="00AE5E20">
        <w:rPr>
          <w:caps/>
          <w:sz w:val="48"/>
          <w:szCs w:val="48"/>
        </w:rPr>
        <w:t>(ecology)</w:t>
      </w:r>
      <w:r w:rsidR="008D70E3" w:rsidRPr="00AE5E20">
        <w:rPr>
          <w:caps/>
          <w:sz w:val="48"/>
          <w:szCs w:val="48"/>
        </w:rPr>
        <w:t xml:space="preserve"> </w:t>
      </w:r>
    </w:p>
    <w:p w14:paraId="61A9B8B2" w14:textId="041CA9CB" w:rsidR="00425C1F" w:rsidRPr="00AE5E20" w:rsidRDefault="008D70E3" w:rsidP="00425C1F">
      <w:pPr>
        <w:pStyle w:val="Title"/>
        <w:rPr>
          <w:caps/>
          <w:sz w:val="48"/>
          <w:szCs w:val="48"/>
        </w:rPr>
      </w:pPr>
      <w:r w:rsidRPr="00AE5E20">
        <w:rPr>
          <w:caps/>
          <w:sz w:val="48"/>
          <w:szCs w:val="48"/>
        </w:rPr>
        <w:t xml:space="preserve">on behalf of </w:t>
      </w:r>
      <w:r w:rsidR="00B021C1" w:rsidRPr="00AE5E20">
        <w:rPr>
          <w:caps/>
          <w:sz w:val="48"/>
          <w:szCs w:val="48"/>
          <w:lang w:val="en-GB"/>
        </w:rPr>
        <w:t>reading</w:t>
      </w:r>
      <w:r w:rsidR="00665C8A" w:rsidRPr="00AE5E20">
        <w:rPr>
          <w:caps/>
          <w:sz w:val="48"/>
          <w:szCs w:val="48"/>
        </w:rPr>
        <w:t xml:space="preserve"> borough council</w:t>
      </w:r>
      <w:r w:rsidR="00425C1F" w:rsidRPr="00AE5E20">
        <w:rPr>
          <w:caps/>
          <w:sz w:val="48"/>
          <w:szCs w:val="48"/>
        </w:rPr>
        <w:t>:</w:t>
      </w:r>
    </w:p>
    <w:p w14:paraId="441D44B1" w14:textId="18964D84" w:rsidR="00230A81" w:rsidRPr="00AE5E20" w:rsidRDefault="00074B77" w:rsidP="00B021C1">
      <w:pPr>
        <w:pStyle w:val="Title"/>
        <w:rPr>
          <w:caps/>
          <w:sz w:val="48"/>
          <w:szCs w:val="48"/>
        </w:rPr>
      </w:pPr>
      <w:bookmarkStart w:id="1" w:name="_Hlk521422922"/>
      <w:bookmarkStart w:id="2" w:name="_Hlk521439882"/>
      <w:r w:rsidRPr="00074B77">
        <w:rPr>
          <w:caps/>
          <w:sz w:val="48"/>
          <w:szCs w:val="48"/>
        </w:rPr>
        <w:t>55 VASTERN ROAD, READING</w:t>
      </w:r>
    </w:p>
    <w:bookmarkEnd w:id="1"/>
    <w:bookmarkEnd w:id="2"/>
    <w:p w14:paraId="31E114F7" w14:textId="2584B251" w:rsidR="00675850" w:rsidRDefault="00CD7C83" w:rsidP="00675850">
      <w:pPr>
        <w:rPr>
          <w:noProof/>
        </w:rPr>
      </w:pPr>
      <w:r>
        <w:rPr>
          <w:noProof/>
        </w:rPr>
        <w:drawing>
          <wp:inline distT="0" distB="0" distL="0" distR="0" wp14:anchorId="68D47F26" wp14:editId="357A34D8">
            <wp:extent cx="6300470" cy="472630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300470" cy="4726305"/>
                    </a:xfrm>
                    <a:prstGeom prst="rect">
                      <a:avLst/>
                    </a:prstGeom>
                    <a:noFill/>
                    <a:ln>
                      <a:noFill/>
                    </a:ln>
                  </pic:spPr>
                </pic:pic>
              </a:graphicData>
            </a:graphic>
          </wp:inline>
        </w:drawing>
      </w:r>
    </w:p>
    <w:p w14:paraId="60198B7F" w14:textId="4F097402" w:rsidR="00074B77" w:rsidRDefault="00074B77" w:rsidP="00675850">
      <w:pPr>
        <w:rPr>
          <w:noProof/>
        </w:rPr>
      </w:pPr>
    </w:p>
    <w:p w14:paraId="38B447A5" w14:textId="77777777" w:rsidR="00074B77" w:rsidRDefault="00074B77" w:rsidP="00675850">
      <w:pPr>
        <w:rPr>
          <w:lang w:eastAsia="x-none"/>
        </w:rPr>
      </w:pPr>
    </w:p>
    <w:p w14:paraId="22EE1954" w14:textId="341DEAEE" w:rsidR="00230A81" w:rsidRPr="00C544CB" w:rsidRDefault="00CD7C83" w:rsidP="00230A81">
      <w:pPr>
        <w:pStyle w:val="NoSpacing1"/>
      </w:pPr>
      <w:r>
        <w:t>Planning inspectorate c</w:t>
      </w:r>
      <w:r w:rsidR="009F7526" w:rsidRPr="009F7526">
        <w:t xml:space="preserve">ase ref: </w:t>
      </w:r>
      <w:r w:rsidRPr="00CD7C83">
        <w:t>APP/E0345/W/21/3276463</w:t>
      </w:r>
    </w:p>
    <w:p w14:paraId="234E7DF0" w14:textId="6D99B264" w:rsidR="004531FC" w:rsidRPr="002344E3" w:rsidRDefault="003C3E24" w:rsidP="004531FC">
      <w:pPr>
        <w:pStyle w:val="NoSpacing1"/>
      </w:pPr>
      <w:r>
        <w:t>Reading Borough Council Ref</w:t>
      </w:r>
      <w:r w:rsidR="00C544CB">
        <w:t xml:space="preserve">:  </w:t>
      </w:r>
      <w:r w:rsidR="00074B77">
        <w:t>200188</w:t>
      </w:r>
    </w:p>
    <w:p w14:paraId="15423289" w14:textId="7F6C2A55" w:rsidR="004531FC" w:rsidRDefault="00C544CB" w:rsidP="004531FC">
      <w:pPr>
        <w:pStyle w:val="NoSpacing1"/>
      </w:pPr>
      <w:r>
        <w:t xml:space="preserve">Report Date:  </w:t>
      </w:r>
      <w:r w:rsidR="00B31B66">
        <w:t>29 September 2021</w:t>
      </w:r>
    </w:p>
    <w:p w14:paraId="27997D26" w14:textId="19D2DC29" w:rsidR="00204E65" w:rsidRDefault="00C544CB" w:rsidP="004531FC">
      <w:pPr>
        <w:pStyle w:val="NoSpacing1"/>
      </w:pPr>
      <w:r>
        <w:t>Authored By:  Giles Sutton B</w:t>
      </w:r>
      <w:r w:rsidR="001B11B5">
        <w:t>S</w:t>
      </w:r>
      <w:r>
        <w:t>c</w:t>
      </w:r>
      <w:r w:rsidR="00AE5E20">
        <w:t xml:space="preserve"> (Hons)</w:t>
      </w:r>
      <w:r>
        <w:t xml:space="preserve"> M</w:t>
      </w:r>
      <w:r w:rsidR="001B11B5">
        <w:t>S</w:t>
      </w:r>
      <w:r>
        <w:t>c C</w:t>
      </w:r>
      <w:r w:rsidR="001B11B5">
        <w:t>E</w:t>
      </w:r>
      <w:r>
        <w:t xml:space="preserve">nv </w:t>
      </w:r>
      <w:r w:rsidR="001B11B5">
        <w:t>MCIEEM</w:t>
      </w:r>
    </w:p>
    <w:p w14:paraId="4662EA4E" w14:textId="77777777" w:rsidR="00425C1F" w:rsidRPr="00C544CB" w:rsidRDefault="00425C1F" w:rsidP="00C544CB">
      <w:pPr>
        <w:pStyle w:val="NoSpacing1"/>
        <w:rPr>
          <w:rStyle w:val="PlainTable31"/>
          <w:i w:val="0"/>
          <w:iCs w:val="0"/>
          <w:color w:val="auto"/>
        </w:rPr>
      </w:pPr>
      <w:bookmarkStart w:id="3" w:name="_Toc332381805"/>
      <w:r w:rsidRPr="00C544CB">
        <w:rPr>
          <w:rStyle w:val="PlainTable31"/>
          <w:i w:val="0"/>
          <w:iCs w:val="0"/>
          <w:color w:val="auto"/>
        </w:rPr>
        <w:t>Tel:  01189 759387</w:t>
      </w:r>
    </w:p>
    <w:p w14:paraId="5BC38175" w14:textId="77777777" w:rsidR="00425C1F" w:rsidRPr="00C544CB" w:rsidRDefault="00425C1F" w:rsidP="00C544CB">
      <w:pPr>
        <w:pStyle w:val="NoSpacing1"/>
        <w:rPr>
          <w:rStyle w:val="PlainTable31"/>
          <w:i w:val="0"/>
          <w:iCs w:val="0"/>
          <w:color w:val="auto"/>
        </w:rPr>
      </w:pPr>
      <w:r w:rsidRPr="00C544CB">
        <w:rPr>
          <w:rStyle w:val="PlainTable31"/>
          <w:i w:val="0"/>
          <w:iCs w:val="0"/>
          <w:color w:val="auto"/>
        </w:rPr>
        <w:t xml:space="preserve">Email: </w:t>
      </w:r>
      <w:hyperlink r:id="rId10" w:history="1">
        <w:r w:rsidR="007C344E" w:rsidRPr="00893624">
          <w:rPr>
            <w:rStyle w:val="Hyperlink"/>
          </w:rPr>
          <w:t>giles@gsecology.co.uk</w:t>
        </w:r>
      </w:hyperlink>
      <w:r w:rsidR="007C344E">
        <w:rPr>
          <w:rStyle w:val="PlainTable31"/>
          <w:i w:val="0"/>
          <w:iCs w:val="0"/>
          <w:color w:val="auto"/>
        </w:rPr>
        <w:t xml:space="preserve"> </w:t>
      </w:r>
    </w:p>
    <w:p w14:paraId="58AD4C69" w14:textId="00AB124B" w:rsidR="00425C1F" w:rsidRDefault="00425C1F" w:rsidP="00272787">
      <w:pPr>
        <w:pStyle w:val="NoSpacing1"/>
        <w:rPr>
          <w:rStyle w:val="PlainTable31"/>
          <w:iCs w:val="0"/>
        </w:rPr>
      </w:pPr>
      <w:r>
        <w:rPr>
          <w:rStyle w:val="PlainTable31"/>
          <w:iCs w:val="0"/>
        </w:rPr>
        <w:br w:type="page"/>
      </w:r>
    </w:p>
    <w:p w14:paraId="0B593AD4" w14:textId="77777777" w:rsidR="00425C1F" w:rsidRPr="002344E3" w:rsidRDefault="00425C1F" w:rsidP="00425C1F">
      <w:pPr>
        <w:sectPr w:rsidR="00425C1F" w:rsidRPr="002344E3" w:rsidSect="00C544CB">
          <w:footerReference w:type="default" r:id="rId11"/>
          <w:footerReference w:type="first" r:id="rId12"/>
          <w:type w:val="continuous"/>
          <w:pgSz w:w="11906" w:h="16838"/>
          <w:pgMar w:top="851" w:right="991" w:bottom="993" w:left="993" w:header="708" w:footer="625" w:gutter="0"/>
          <w:cols w:space="708"/>
          <w:titlePg/>
          <w:docGrid w:linePitch="360"/>
        </w:sectPr>
      </w:pPr>
    </w:p>
    <w:p w14:paraId="67FD7D44" w14:textId="77777777" w:rsidR="00D36C27" w:rsidRDefault="005F0B69" w:rsidP="00213D70">
      <w:pPr>
        <w:pStyle w:val="Heading1"/>
      </w:pPr>
      <w:bookmarkStart w:id="4" w:name="_Toc521580672"/>
      <w:bookmarkStart w:id="5" w:name="_Toc83663921"/>
      <w:bookmarkEnd w:id="3"/>
      <w:r w:rsidRPr="00AE4725">
        <w:lastRenderedPageBreak/>
        <w:t>Author</w:t>
      </w:r>
      <w:r w:rsidR="007A00AA" w:rsidRPr="00AE4725">
        <w:t>’</w:t>
      </w:r>
      <w:r w:rsidRPr="00AE4725">
        <w:t>s</w:t>
      </w:r>
      <w:r>
        <w:t xml:space="preserve"> </w:t>
      </w:r>
      <w:r w:rsidRPr="00D36C27">
        <w:t>details</w:t>
      </w:r>
      <w:bookmarkEnd w:id="4"/>
      <w:bookmarkEnd w:id="5"/>
    </w:p>
    <w:p w14:paraId="697D10E5" w14:textId="0FE860C9" w:rsidR="00007875" w:rsidRDefault="0069179F" w:rsidP="0060293E">
      <w:pPr>
        <w:pStyle w:val="BodyText"/>
      </w:pPr>
      <w:r>
        <w:t>My name is</w:t>
      </w:r>
      <w:r w:rsidR="00E94240" w:rsidRPr="00E94240">
        <w:t xml:space="preserve"> Giles Sutton.  </w:t>
      </w:r>
      <w:r>
        <w:t>I am</w:t>
      </w:r>
      <w:r w:rsidR="00E94240" w:rsidRPr="00E94240">
        <w:t xml:space="preserve"> a member of the Chartered Institute of Ecology and Environmental Management (CIEEM) and a Chartered Environmentalist.  </w:t>
      </w:r>
      <w:r>
        <w:t>I hold</w:t>
      </w:r>
      <w:r w:rsidR="00E94240" w:rsidRPr="00E94240">
        <w:t xml:space="preserve"> a </w:t>
      </w:r>
      <w:r w:rsidR="007A00AA">
        <w:t xml:space="preserve">Bachelor </w:t>
      </w:r>
      <w:r>
        <w:t>of Science</w:t>
      </w:r>
      <w:r w:rsidR="005F0B69" w:rsidRPr="00E94240">
        <w:t xml:space="preserve"> (Hons) in Agriculture and Environmental Science from the University of Newcastle upon Tyne and </w:t>
      </w:r>
      <w:r>
        <w:t xml:space="preserve">a Master of Science </w:t>
      </w:r>
      <w:r w:rsidR="005F0B69" w:rsidRPr="00E94240">
        <w:t>in Ecological Management from Imperial College London</w:t>
      </w:r>
      <w:r w:rsidR="00E94240" w:rsidRPr="00E94240">
        <w:t xml:space="preserve">. </w:t>
      </w:r>
      <w:r w:rsidR="005F0B69" w:rsidRPr="00E94240">
        <w:t xml:space="preserve"> </w:t>
      </w:r>
    </w:p>
    <w:p w14:paraId="02BB762B" w14:textId="7304D0AD" w:rsidR="0086137B" w:rsidRDefault="0069179F" w:rsidP="0060293E">
      <w:pPr>
        <w:pStyle w:val="BodyText"/>
      </w:pPr>
      <w:r>
        <w:t>I am</w:t>
      </w:r>
      <w:r w:rsidR="005F0B69" w:rsidRPr="00E94240">
        <w:t xml:space="preserve"> the </w:t>
      </w:r>
      <w:r>
        <w:t xml:space="preserve">owner and </w:t>
      </w:r>
      <w:r w:rsidR="005F0B69" w:rsidRPr="00E94240">
        <w:t>director of GS Ecology</w:t>
      </w:r>
      <w:r>
        <w:t xml:space="preserve"> Ltd. </w:t>
      </w:r>
      <w:r w:rsidR="005F0B69" w:rsidRPr="00E94240">
        <w:t xml:space="preserve"> </w:t>
      </w:r>
      <w:r>
        <w:t>I</w:t>
      </w:r>
      <w:r w:rsidR="005F0B69" w:rsidRPr="00E94240">
        <w:t xml:space="preserve"> advise planning authorities</w:t>
      </w:r>
      <w:r w:rsidR="0057449E">
        <w:t>,</w:t>
      </w:r>
      <w:r w:rsidR="005F0B69" w:rsidRPr="00E94240">
        <w:t xml:space="preserve"> </w:t>
      </w:r>
      <w:r w:rsidR="00E76E90">
        <w:t>developers</w:t>
      </w:r>
      <w:r w:rsidR="00213D70">
        <w:t>,</w:t>
      </w:r>
      <w:r w:rsidR="0057449E">
        <w:t xml:space="preserve"> and </w:t>
      </w:r>
      <w:r w:rsidR="00213D70">
        <w:t>others</w:t>
      </w:r>
      <w:r w:rsidR="00E76E90">
        <w:t xml:space="preserve"> </w:t>
      </w:r>
      <w:r w:rsidR="005F0B69" w:rsidRPr="00E94240">
        <w:t xml:space="preserve">on the ecological </w:t>
      </w:r>
      <w:r w:rsidR="00A7672D">
        <w:t>implications</w:t>
      </w:r>
      <w:r w:rsidR="005F0B69" w:rsidRPr="00E94240">
        <w:t xml:space="preserve"> of</w:t>
      </w:r>
      <w:r w:rsidR="00CB0615">
        <w:t xml:space="preserve"> planning applications and</w:t>
      </w:r>
      <w:r w:rsidR="005F0B69" w:rsidRPr="00E94240">
        <w:t xml:space="preserve"> </w:t>
      </w:r>
      <w:r w:rsidR="00E76E90">
        <w:t>land use change</w:t>
      </w:r>
      <w:r w:rsidR="005F0B69" w:rsidRPr="00E94240">
        <w:t xml:space="preserve">. </w:t>
      </w:r>
      <w:r w:rsidR="0060293E">
        <w:t xml:space="preserve"> </w:t>
      </w:r>
    </w:p>
    <w:p w14:paraId="31873700" w14:textId="77777777" w:rsidR="00804E7B" w:rsidRDefault="0069179F" w:rsidP="00804E7B">
      <w:pPr>
        <w:pStyle w:val="BodyText"/>
      </w:pPr>
      <w:r>
        <w:t>I have</w:t>
      </w:r>
      <w:r w:rsidR="00CB0615">
        <w:t xml:space="preserve"> </w:t>
      </w:r>
      <w:r w:rsidR="00074B77">
        <w:t xml:space="preserve">more than </w:t>
      </w:r>
      <w:r w:rsidR="003C3E24">
        <w:t>20</w:t>
      </w:r>
      <w:r w:rsidR="00CB0615" w:rsidRPr="00CB0615">
        <w:t xml:space="preserve"> years</w:t>
      </w:r>
      <w:r w:rsidR="00CB0615">
        <w:t>’</w:t>
      </w:r>
      <w:r w:rsidR="00CB0615" w:rsidRPr="00CB0615">
        <w:t xml:space="preserve"> experience </w:t>
      </w:r>
      <w:r w:rsidR="00DD2562">
        <w:t xml:space="preserve">working </w:t>
      </w:r>
      <w:r w:rsidR="00CB0615" w:rsidRPr="00CB0615">
        <w:t>as a professional ecologist</w:t>
      </w:r>
      <w:r w:rsidR="00DD2562">
        <w:t xml:space="preserve">. </w:t>
      </w:r>
      <w:r w:rsidR="003C3E24" w:rsidRPr="003C3E24">
        <w:t>I have advised Reading Borough Council on ecology related matters since 2008</w:t>
      </w:r>
      <w:r w:rsidR="00804E7B">
        <w:t xml:space="preserve">.  </w:t>
      </w:r>
    </w:p>
    <w:p w14:paraId="1DCEB62C" w14:textId="62494FCC" w:rsidR="00272787" w:rsidRDefault="006B6B2E" w:rsidP="00804E7B">
      <w:pPr>
        <w:pStyle w:val="BodyText"/>
      </w:pPr>
      <w:r>
        <w:t xml:space="preserve">I know the appeal site and </w:t>
      </w:r>
      <w:r w:rsidR="00DD2562" w:rsidRPr="00DD2562">
        <w:t xml:space="preserve">have </w:t>
      </w:r>
      <w:r w:rsidR="00A016F8">
        <w:t>viewed it from public footpaths</w:t>
      </w:r>
      <w:r w:rsidR="003C3E24">
        <w:t xml:space="preserve"> and roads</w:t>
      </w:r>
      <w:r w:rsidR="00213D70">
        <w:t>.</w:t>
      </w:r>
      <w:r w:rsidR="003C3E24">
        <w:t xml:space="preserve"> </w:t>
      </w:r>
      <w:r w:rsidR="00213D70">
        <w:t xml:space="preserve"> </w:t>
      </w:r>
      <w:r w:rsidR="00074B77">
        <w:t xml:space="preserve">I know Christchurch Meadow well.  </w:t>
      </w:r>
      <w:bookmarkStart w:id="6" w:name="_Toc521580673"/>
      <w:bookmarkStart w:id="7" w:name="_Toc83663922"/>
    </w:p>
    <w:p w14:paraId="1D14EA07" w14:textId="34899966" w:rsidR="007854F2" w:rsidRPr="00213D70" w:rsidRDefault="008D70E3" w:rsidP="00272787">
      <w:pPr>
        <w:pStyle w:val="Heading1"/>
      </w:pPr>
      <w:r w:rsidRPr="00213D70">
        <w:t>Background</w:t>
      </w:r>
      <w:bookmarkEnd w:id="6"/>
      <w:bookmarkEnd w:id="7"/>
      <w:r w:rsidR="00146A00" w:rsidRPr="00213D70">
        <w:t xml:space="preserve"> </w:t>
      </w:r>
    </w:p>
    <w:p w14:paraId="19F1AB95" w14:textId="3DF5E155" w:rsidR="00213D70" w:rsidRDefault="00213D70" w:rsidP="00213D70">
      <w:pPr>
        <w:pStyle w:val="BodyText"/>
      </w:pPr>
      <w:bookmarkStart w:id="8" w:name="_Hlk33462565"/>
      <w:r>
        <w:t xml:space="preserve">There were </w:t>
      </w:r>
      <w:r w:rsidR="00445211">
        <w:t>7</w:t>
      </w:r>
      <w:r>
        <w:t xml:space="preserve"> reasons for refusal (RFR), one of which, RFR 3, </w:t>
      </w:r>
      <w:r w:rsidR="00661240">
        <w:t>is</w:t>
      </w:r>
      <w:r>
        <w:t xml:space="preserve"> directly related to ecology.  This read</w:t>
      </w:r>
      <w:r w:rsidR="00502DE7">
        <w:t>s</w:t>
      </w:r>
      <w:r>
        <w:t>:</w:t>
      </w:r>
    </w:p>
    <w:p w14:paraId="40F20AEE" w14:textId="5A13EC28" w:rsidR="00213D70" w:rsidRPr="00816756" w:rsidRDefault="00213D70" w:rsidP="00504550">
      <w:pPr>
        <w:pStyle w:val="BodyText"/>
        <w:numPr>
          <w:ilvl w:val="0"/>
          <w:numId w:val="0"/>
        </w:numPr>
        <w:tabs>
          <w:tab w:val="num" w:pos="709"/>
        </w:tabs>
        <w:ind w:left="720"/>
        <w:rPr>
          <w:b/>
          <w:i/>
          <w:iCs/>
        </w:rPr>
      </w:pPr>
      <w:r w:rsidRPr="00074B77">
        <w:rPr>
          <w:i/>
          <w:iCs/>
        </w:rPr>
        <w:t>“</w:t>
      </w:r>
      <w:r w:rsidR="00074B77" w:rsidRPr="00074B77">
        <w:rPr>
          <w:i/>
          <w:iCs/>
        </w:rPr>
        <w:t xml:space="preserve">3. </w:t>
      </w:r>
      <w:r w:rsidR="00074B77" w:rsidRPr="00816756">
        <w:rPr>
          <w:b/>
          <w:i/>
          <w:iCs/>
        </w:rPr>
        <w:t>By virtue of its height, massing and proximity to the river, the development will shade the River Thames and impact on its marginal habitats with a lack of appropriate mitigation being demonstrated.</w:t>
      </w:r>
      <w:r w:rsidR="00074B77" w:rsidRPr="00074B77">
        <w:rPr>
          <w:i/>
          <w:iCs/>
        </w:rPr>
        <w:t xml:space="preserve"> There would also not be sufficient space within the riverside buffer for a sustainable long-term relationship between the riverside buildings and the required large canopy trees. </w:t>
      </w:r>
      <w:r w:rsidR="00074B77" w:rsidRPr="00816756">
        <w:rPr>
          <w:b/>
          <w:i/>
          <w:iCs/>
        </w:rPr>
        <w:t>The proposed development is therefore contrary to Policy EN11 in particular, and also Policies EN12, EN13, EN14, CC7, CR2, CR3, CR4 and CR11 of the Reading Borough Local Plan (2019), paragraph 175 of the National Planning Policy Framework (2019) and objectives of the adopted Reading Borough Council Tree Strategy (2021) and Reading Biodiversity Action Plan (2021).</w:t>
      </w:r>
      <w:r w:rsidRPr="00816756">
        <w:rPr>
          <w:b/>
          <w:i/>
          <w:iCs/>
        </w:rPr>
        <w:t xml:space="preserve">” </w:t>
      </w:r>
    </w:p>
    <w:p w14:paraId="3A3452E0" w14:textId="6944FC33" w:rsidR="002B5F97" w:rsidRDefault="00272787" w:rsidP="00504550">
      <w:pPr>
        <w:pStyle w:val="BodyText"/>
      </w:pPr>
      <w:bookmarkStart w:id="9" w:name="_Hlk79478770"/>
      <w:r>
        <w:t>My</w:t>
      </w:r>
      <w:r w:rsidR="002B5F97" w:rsidRPr="002B5F97">
        <w:t xml:space="preserve"> </w:t>
      </w:r>
      <w:r w:rsidR="00D712AB">
        <w:t>Proof of Evidence</w:t>
      </w:r>
      <w:r w:rsidR="00F62B89">
        <w:t xml:space="preserve"> (PoE)</w:t>
      </w:r>
      <w:r w:rsidR="002B5F97" w:rsidRPr="002B5F97">
        <w:t xml:space="preserve"> </w:t>
      </w:r>
      <w:r>
        <w:t xml:space="preserve">summarised here </w:t>
      </w:r>
      <w:r w:rsidR="002B5F97" w:rsidRPr="002B5F97">
        <w:t>focus</w:t>
      </w:r>
      <w:r w:rsidR="000C59FD">
        <w:t>es</w:t>
      </w:r>
      <w:r w:rsidR="002B5F97" w:rsidRPr="002B5F97">
        <w:t xml:space="preserve"> on the element in bold above relating</w:t>
      </w:r>
      <w:r w:rsidR="002B5F97">
        <w:t xml:space="preserve"> primarily</w:t>
      </w:r>
      <w:r w:rsidR="002B5F97" w:rsidRPr="002B5F97">
        <w:t xml:space="preserve"> to </w:t>
      </w:r>
      <w:r w:rsidR="002B5F97">
        <w:t xml:space="preserve">the River Thames and </w:t>
      </w:r>
      <w:r w:rsidR="000C59FD">
        <w:t xml:space="preserve">its </w:t>
      </w:r>
      <w:r w:rsidR="002B5F97">
        <w:t xml:space="preserve">marginal habitats. The remaining element of the reason for refusal is separately discussed within </w:t>
      </w:r>
      <w:r w:rsidR="00E80240">
        <w:t>evidence</w:t>
      </w:r>
      <w:r w:rsidR="002B5F97">
        <w:t xml:space="preserve"> </w:t>
      </w:r>
      <w:r w:rsidR="005941B0">
        <w:t xml:space="preserve">provided </w:t>
      </w:r>
      <w:r w:rsidR="002B5F97">
        <w:t>by Sarah Hanson</w:t>
      </w:r>
      <w:r w:rsidR="005941B0">
        <w:t>, the council’s Natural Environment Officer</w:t>
      </w:r>
      <w:r w:rsidR="002B5F97">
        <w:t xml:space="preserve">. </w:t>
      </w:r>
    </w:p>
    <w:bookmarkEnd w:id="9"/>
    <w:p w14:paraId="6E9F7F69" w14:textId="17F4AD1D" w:rsidR="00F62B89" w:rsidRDefault="000C59FD" w:rsidP="00504550">
      <w:pPr>
        <w:pStyle w:val="BodyText"/>
      </w:pPr>
      <w:r>
        <w:t>T</w:t>
      </w:r>
      <w:r w:rsidR="00D8719D">
        <w:t>he council’s case is as follows:</w:t>
      </w:r>
    </w:p>
    <w:p w14:paraId="4D3BB215" w14:textId="423A29F1" w:rsidR="00D77B59" w:rsidRDefault="00F62B89" w:rsidP="00F62B89">
      <w:pPr>
        <w:pStyle w:val="BodyText"/>
        <w:numPr>
          <w:ilvl w:val="0"/>
          <w:numId w:val="31"/>
        </w:numPr>
      </w:pPr>
      <w:r>
        <w:t>The ecological value of the marginal habitat (that will be affected by the development) is greater than the appellant states</w:t>
      </w:r>
      <w:r w:rsidR="00672765">
        <w:t>.</w:t>
      </w:r>
    </w:p>
    <w:p w14:paraId="3A233E18" w14:textId="09AB6529" w:rsidR="00F62B89" w:rsidRDefault="00F62B89" w:rsidP="00F62B89">
      <w:pPr>
        <w:pStyle w:val="BodyText"/>
        <w:numPr>
          <w:ilvl w:val="0"/>
          <w:numId w:val="31"/>
        </w:numPr>
      </w:pPr>
      <w:r>
        <w:t xml:space="preserve">The proposals </w:t>
      </w:r>
      <w:r w:rsidR="00194CBC">
        <w:t>will</w:t>
      </w:r>
      <w:r>
        <w:t xml:space="preserve"> harm the</w:t>
      </w:r>
      <w:r w:rsidR="00D8719D">
        <w:t xml:space="preserve"> river Thames and its</w:t>
      </w:r>
      <w:r>
        <w:t xml:space="preserve"> marginal vegetation</w:t>
      </w:r>
    </w:p>
    <w:p w14:paraId="7C7B9A57" w14:textId="55033519" w:rsidR="00F62B89" w:rsidRDefault="00F62B89" w:rsidP="00F62B89">
      <w:pPr>
        <w:pStyle w:val="BodyText"/>
        <w:numPr>
          <w:ilvl w:val="0"/>
          <w:numId w:val="31"/>
        </w:numPr>
      </w:pPr>
      <w:r>
        <w:t>There is a scheme that will have less harm</w:t>
      </w:r>
    </w:p>
    <w:p w14:paraId="7718EC80" w14:textId="518AFDBD" w:rsidR="00F62B89" w:rsidRDefault="00F62B89" w:rsidP="00F62B89">
      <w:pPr>
        <w:pStyle w:val="BodyText"/>
        <w:numPr>
          <w:ilvl w:val="0"/>
          <w:numId w:val="31"/>
        </w:numPr>
      </w:pPr>
      <w:r>
        <w:t xml:space="preserve">That the appellant’s offsite compensation (even if it were to be otherwise acceptable) is very unlikely to </w:t>
      </w:r>
      <w:r w:rsidR="005D2886">
        <w:t>be sustained</w:t>
      </w:r>
      <w:r>
        <w:t xml:space="preserve"> in the long term.</w:t>
      </w:r>
    </w:p>
    <w:p w14:paraId="2D190F55" w14:textId="77777777" w:rsidR="00272787" w:rsidRDefault="00272787" w:rsidP="00272787">
      <w:pPr>
        <w:pStyle w:val="Heading1"/>
      </w:pPr>
      <w:r>
        <w:t>Planning policy</w:t>
      </w:r>
      <w:r>
        <w:rPr>
          <w:lang w:val="en-GB"/>
        </w:rPr>
        <w:t xml:space="preserve"> and documents</w:t>
      </w:r>
    </w:p>
    <w:p w14:paraId="356E03A6" w14:textId="773380AC" w:rsidR="00272787" w:rsidRPr="00272787" w:rsidRDefault="00272787" w:rsidP="00272787">
      <w:pPr>
        <w:pStyle w:val="BodyText"/>
        <w:rPr>
          <w:lang w:val="x-none"/>
        </w:rPr>
      </w:pPr>
      <w:r>
        <w:t>Relevant</w:t>
      </w:r>
      <w:r w:rsidRPr="00272787">
        <w:rPr>
          <w:lang w:val="x-none"/>
        </w:rPr>
        <w:t xml:space="preserve"> planning </w:t>
      </w:r>
      <w:r w:rsidR="00D94835" w:rsidRPr="00272787">
        <w:rPr>
          <w:lang w:val="x-none"/>
        </w:rPr>
        <w:t>policy</w:t>
      </w:r>
      <w:r w:rsidR="00D94835">
        <w:t xml:space="preserve"> and</w:t>
      </w:r>
      <w:r>
        <w:t xml:space="preserve"> documents</w:t>
      </w:r>
      <w:r w:rsidRPr="00272787">
        <w:rPr>
          <w:lang w:val="x-none"/>
        </w:rPr>
        <w:t xml:space="preserve"> </w:t>
      </w:r>
      <w:r>
        <w:t xml:space="preserve">includes paragraphs </w:t>
      </w:r>
      <w:r w:rsidRPr="00272787">
        <w:rPr>
          <w:lang w:val="x-none"/>
        </w:rPr>
        <w:t>8, 174, 179, 180 of the NPPF, EN11, 12, EN13, CR4, CC7, CR2, CR3, The Reading BAP and the Reading Tree Strategy</w:t>
      </w:r>
    </w:p>
    <w:p w14:paraId="010E1EA1" w14:textId="5D51687B" w:rsidR="007F317D" w:rsidRPr="007F317D" w:rsidRDefault="007F317D" w:rsidP="007F317D">
      <w:pPr>
        <w:pStyle w:val="Heading1"/>
      </w:pPr>
      <w:bookmarkStart w:id="10" w:name="_Toc83663924"/>
      <w:r w:rsidRPr="007F317D">
        <w:t>The ecological value of the marginal habitat (that will be affected by the development) is greater than the appellant states.</w:t>
      </w:r>
      <w:bookmarkEnd w:id="10"/>
    </w:p>
    <w:p w14:paraId="77F5DEE0" w14:textId="268D05F5" w:rsidR="00D77B59" w:rsidRDefault="00D77B59" w:rsidP="00D63657">
      <w:pPr>
        <w:pStyle w:val="BodyText"/>
      </w:pPr>
      <w:r>
        <w:t xml:space="preserve">The </w:t>
      </w:r>
      <w:r w:rsidR="00E54B27">
        <w:t>R</w:t>
      </w:r>
      <w:r>
        <w:t>iver Thames, including its</w:t>
      </w:r>
      <w:r w:rsidRPr="00D77B59">
        <w:t xml:space="preserve"> marginal habitats is a “priority Habitat” as defined in the NPPF</w:t>
      </w:r>
      <w:r w:rsidR="00804E7B">
        <w:t xml:space="preserve">.  </w:t>
      </w:r>
      <w:r>
        <w:t xml:space="preserve">It is Reading’ most important wildlife corridor and is designated as a green link on Reading’s proposals map.  It is a </w:t>
      </w:r>
      <w:r w:rsidR="000C59FD">
        <w:t>core</w:t>
      </w:r>
      <w:r>
        <w:t xml:space="preserve"> </w:t>
      </w:r>
      <w:r w:rsidR="000C59FD">
        <w:t>element</w:t>
      </w:r>
      <w:r>
        <w:t xml:space="preserve"> of Reading’s green network</w:t>
      </w:r>
      <w:r w:rsidR="007F317D">
        <w:t xml:space="preserve"> as defined in policy EN12</w:t>
      </w:r>
      <w:r>
        <w:t>.</w:t>
      </w:r>
    </w:p>
    <w:p w14:paraId="2E63702F" w14:textId="3D83D00D" w:rsidR="000F0FE4" w:rsidRPr="00D36E10" w:rsidRDefault="00D63657" w:rsidP="008023C8">
      <w:pPr>
        <w:pStyle w:val="BodyText"/>
      </w:pPr>
      <w:bookmarkStart w:id="11" w:name="_Hlk79679010"/>
      <w:r>
        <w:t xml:space="preserve">The appeal site is directly adjacent to </w:t>
      </w:r>
      <w:r w:rsidR="00115CD6">
        <w:t xml:space="preserve">the river.  At this location there is </w:t>
      </w:r>
      <w:r>
        <w:t xml:space="preserve">a </w:t>
      </w:r>
      <w:r w:rsidR="000C59FD">
        <w:t xml:space="preserve">100m </w:t>
      </w:r>
      <w:r>
        <w:t xml:space="preserve">strip of marginal vegetation </w:t>
      </w:r>
      <w:r w:rsidR="00BC269C">
        <w:t xml:space="preserve">(marginal vegetation refers to plants growing along the base of the bank with roots in the water and provides valuable habitat for wildlife) </w:t>
      </w:r>
      <w:r>
        <w:t>that was planted in the river when the new footbridge was built</w:t>
      </w:r>
      <w:bookmarkStart w:id="12" w:name="_Hlk83660052"/>
      <w:r>
        <w:t xml:space="preserve">.  </w:t>
      </w:r>
      <w:bookmarkEnd w:id="12"/>
      <w:r>
        <w:t>It was planted using coir rolls</w:t>
      </w:r>
      <w:r w:rsidR="00355DEB">
        <w:t xml:space="preserve">. </w:t>
      </w:r>
      <w:r>
        <w:t xml:space="preserve"> </w:t>
      </w:r>
      <w:r w:rsidR="00355DEB">
        <w:t>There is galvanised</w:t>
      </w:r>
      <w:r>
        <w:t xml:space="preserve"> wire mesh</w:t>
      </w:r>
      <w:r w:rsidR="00355DEB">
        <w:t xml:space="preserve"> to protect it on the northern side</w:t>
      </w:r>
      <w:r>
        <w:t xml:space="preserve">.  </w:t>
      </w:r>
      <w:bookmarkEnd w:id="11"/>
    </w:p>
    <w:p w14:paraId="1C5197C8" w14:textId="04D1475C" w:rsidR="00355DEB" w:rsidRPr="00355DEB" w:rsidRDefault="00D36E10" w:rsidP="00937EA9">
      <w:pPr>
        <w:pStyle w:val="BodyText"/>
      </w:pPr>
      <w:r w:rsidRPr="00FE0EB1">
        <w:rPr>
          <w:iCs/>
        </w:rPr>
        <w:t xml:space="preserve">There has been debate about the </w:t>
      </w:r>
      <w:r w:rsidR="00804E7B">
        <w:rPr>
          <w:iCs/>
        </w:rPr>
        <w:t>dimensions</w:t>
      </w:r>
      <w:r w:rsidRPr="00FE0EB1">
        <w:rPr>
          <w:iCs/>
        </w:rPr>
        <w:t xml:space="preserve"> of the marginal vegetation adjacent to the appeal site</w:t>
      </w:r>
      <w:r w:rsidR="00355DEB">
        <w:rPr>
          <w:iCs/>
        </w:rPr>
        <w:t xml:space="preserve">. </w:t>
      </w:r>
      <w:r w:rsidRPr="00FE0EB1">
        <w:rPr>
          <w:iCs/>
        </w:rPr>
        <w:t xml:space="preserve"> </w:t>
      </w:r>
      <w:r w:rsidR="00355DEB">
        <w:rPr>
          <w:iCs/>
        </w:rPr>
        <w:t>The</w:t>
      </w:r>
      <w:r w:rsidRPr="00FE0EB1">
        <w:rPr>
          <w:iCs/>
        </w:rPr>
        <w:t xml:space="preserve"> measurements, using a tape measure, show that the </w:t>
      </w:r>
      <w:r w:rsidR="00FE0EB1" w:rsidRPr="00FE0EB1">
        <w:rPr>
          <w:iCs/>
        </w:rPr>
        <w:t xml:space="preserve">marginal vegetation directly adjacent to the appeal site is 53.9m in length </w:t>
      </w:r>
      <w:r w:rsidR="00B31B66">
        <w:rPr>
          <w:iCs/>
        </w:rPr>
        <w:t xml:space="preserve">(shaded by the development) </w:t>
      </w:r>
      <w:r w:rsidR="00FE0EB1" w:rsidRPr="00FE0EB1">
        <w:rPr>
          <w:iCs/>
        </w:rPr>
        <w:t xml:space="preserve">whilst that to the </w:t>
      </w:r>
      <w:r w:rsidR="00D94835" w:rsidRPr="00FE0EB1">
        <w:rPr>
          <w:iCs/>
        </w:rPr>
        <w:t>southeast</w:t>
      </w:r>
      <w:r w:rsidR="00FE0EB1" w:rsidRPr="00FE0EB1">
        <w:rPr>
          <w:iCs/>
        </w:rPr>
        <w:t xml:space="preserve"> measures 45.8m</w:t>
      </w:r>
      <w:r w:rsidR="00B31B66">
        <w:rPr>
          <w:iCs/>
        </w:rPr>
        <w:t xml:space="preserve"> (not shaded by the development)</w:t>
      </w:r>
      <w:r w:rsidR="00355DEB">
        <w:rPr>
          <w:iCs/>
        </w:rPr>
        <w:t xml:space="preserve">.  </w:t>
      </w:r>
    </w:p>
    <w:p w14:paraId="1DD2AFF0" w14:textId="2E1EC5C2" w:rsidR="00355DEB" w:rsidRPr="00355DEB" w:rsidRDefault="00355DEB" w:rsidP="00937EA9">
      <w:pPr>
        <w:pStyle w:val="BodyText"/>
      </w:pPr>
      <w:r>
        <w:rPr>
          <w:iCs/>
        </w:rPr>
        <w:t>T</w:t>
      </w:r>
      <w:r w:rsidR="00FE0EB1" w:rsidRPr="00FE0EB1">
        <w:rPr>
          <w:iCs/>
        </w:rPr>
        <w:t xml:space="preserve">he width of the vegetation, </w:t>
      </w:r>
      <w:r w:rsidR="00D94835" w:rsidRPr="00FE0EB1">
        <w:rPr>
          <w:iCs/>
        </w:rPr>
        <w:t>i.e.,</w:t>
      </w:r>
      <w:r w:rsidR="00FE0EB1" w:rsidRPr="00FE0EB1">
        <w:rPr>
          <w:iCs/>
        </w:rPr>
        <w:t xml:space="preserve"> between the concrete bank of the river and the wire mesh that contains the vegetation is 60cm adjacent to the development site.  </w:t>
      </w:r>
    </w:p>
    <w:p w14:paraId="7C033752" w14:textId="63E7E12D" w:rsidR="00D8719D" w:rsidRPr="006F7EA9" w:rsidRDefault="00115CD6" w:rsidP="00272787">
      <w:pPr>
        <w:pStyle w:val="BodyText"/>
      </w:pPr>
      <w:bookmarkStart w:id="13" w:name="_Hlk79679077"/>
      <w:r w:rsidRPr="00115CD6">
        <w:t xml:space="preserve">Other than </w:t>
      </w:r>
      <w:r w:rsidR="00804E7B">
        <w:t>two short sections</w:t>
      </w:r>
      <w:r w:rsidRPr="00115CD6">
        <w:t xml:space="preserve"> there are no other areas of this </w:t>
      </w:r>
      <w:r>
        <w:t xml:space="preserve">marginal </w:t>
      </w:r>
      <w:r w:rsidRPr="00115CD6">
        <w:t xml:space="preserve">habitat along </w:t>
      </w:r>
      <w:r w:rsidR="005B2FFB">
        <w:t>either</w:t>
      </w:r>
      <w:r w:rsidRPr="00115CD6">
        <w:t xml:space="preserve"> </w:t>
      </w:r>
      <w:r w:rsidR="005B2FFB">
        <w:t>side</w:t>
      </w:r>
      <w:r w:rsidRPr="00115CD6">
        <w:t xml:space="preserve"> of </w:t>
      </w:r>
      <w:r w:rsidR="005B2FFB">
        <w:t xml:space="preserve">the River Thames at </w:t>
      </w:r>
      <w:r w:rsidRPr="00115CD6">
        <w:t>Christchurch Meadow or the Thames Promenade.  The closest such habitat is approximately 500m to the east</w:t>
      </w:r>
      <w:r w:rsidR="00FE0EB1">
        <w:t xml:space="preserve"> </w:t>
      </w:r>
      <w:r w:rsidR="00804E7B">
        <w:t>on View Island</w:t>
      </w:r>
      <w:r w:rsidRPr="00115CD6">
        <w:t xml:space="preserve"> and beyond Thames Side Promenade 2km to the west.</w:t>
      </w:r>
      <w:r w:rsidR="003822F7">
        <w:t xml:space="preserve">  </w:t>
      </w:r>
    </w:p>
    <w:p w14:paraId="1E813F65" w14:textId="51B67A93" w:rsidR="002643D9" w:rsidRDefault="007F317D" w:rsidP="00804E7B">
      <w:pPr>
        <w:pStyle w:val="BodyText"/>
      </w:pPr>
      <w:r>
        <w:t>T</w:t>
      </w:r>
      <w:r w:rsidR="003822F7">
        <w:t xml:space="preserve">he appellant’s ecological consultant </w:t>
      </w:r>
      <w:r>
        <w:t xml:space="preserve">asserts </w:t>
      </w:r>
      <w:r w:rsidR="003822F7">
        <w:t>that the marginal habitat is of “</w:t>
      </w:r>
      <w:r w:rsidR="003822F7" w:rsidRPr="007155D3">
        <w:rPr>
          <w:iCs/>
        </w:rPr>
        <w:t>neighbourhood significance at most”</w:t>
      </w:r>
      <w:r w:rsidR="000C59FD">
        <w:rPr>
          <w:iCs/>
        </w:rPr>
        <w:t>.</w:t>
      </w:r>
      <w:r>
        <w:rPr>
          <w:iCs/>
        </w:rPr>
        <w:t xml:space="preserve">  This is incorrect</w:t>
      </w:r>
      <w:bookmarkEnd w:id="13"/>
      <w:r w:rsidR="00804E7B">
        <w:rPr>
          <w:iCs/>
        </w:rPr>
        <w:t xml:space="preserve"> because</w:t>
      </w:r>
      <w:r w:rsidR="002643D9">
        <w:t>:</w:t>
      </w:r>
    </w:p>
    <w:p w14:paraId="41F7CAB1" w14:textId="5D641D03" w:rsidR="002643D9" w:rsidRDefault="002643D9" w:rsidP="002643D9">
      <w:pPr>
        <w:pStyle w:val="BodyText"/>
        <w:numPr>
          <w:ilvl w:val="0"/>
          <w:numId w:val="33"/>
        </w:numPr>
      </w:pPr>
      <w:r>
        <w:t>The River Thames is a “</w:t>
      </w:r>
      <w:r w:rsidRPr="002643D9">
        <w:t xml:space="preserve">Habitat of principal importance for the conservation of biodiversity” and </w:t>
      </w:r>
      <w:r>
        <w:t xml:space="preserve">a </w:t>
      </w:r>
      <w:r w:rsidRPr="002643D9">
        <w:t>“UK BAP Priority Habitat”</w:t>
      </w:r>
      <w:r>
        <w:t xml:space="preserve"> </w:t>
      </w:r>
      <w:r w:rsidR="00D94835">
        <w:t>i.e.,</w:t>
      </w:r>
      <w:r>
        <w:t xml:space="preserve"> of national signif</w:t>
      </w:r>
      <w:r w:rsidR="003C5FDF">
        <w:t>i</w:t>
      </w:r>
      <w:r>
        <w:t>cance</w:t>
      </w:r>
    </w:p>
    <w:p w14:paraId="6965AE83" w14:textId="6107F139" w:rsidR="002643D9" w:rsidRDefault="003C5FDF" w:rsidP="002643D9">
      <w:pPr>
        <w:pStyle w:val="BodyText"/>
        <w:numPr>
          <w:ilvl w:val="0"/>
          <w:numId w:val="33"/>
        </w:numPr>
      </w:pPr>
      <w:r>
        <w:t>T</w:t>
      </w:r>
      <w:r w:rsidR="002643D9">
        <w:t xml:space="preserve">here is very little marginal vegetation on the Thames in Reading </w:t>
      </w:r>
      <w:r w:rsidR="00933FDF">
        <w:t xml:space="preserve">Borough </w:t>
      </w:r>
      <w:r>
        <w:t>and the section next to the appeal site is the longest section for at least 2km</w:t>
      </w:r>
    </w:p>
    <w:p w14:paraId="49C68721" w14:textId="5FFFBB60" w:rsidR="003C5FDF" w:rsidRDefault="00804E7B" w:rsidP="002643D9">
      <w:pPr>
        <w:pStyle w:val="BodyText"/>
        <w:numPr>
          <w:ilvl w:val="0"/>
          <w:numId w:val="33"/>
        </w:numPr>
      </w:pPr>
      <w:r>
        <w:t>The marginal vegetation</w:t>
      </w:r>
      <w:r w:rsidR="003C5FDF">
        <w:t xml:space="preserve"> </w:t>
      </w:r>
      <w:r>
        <w:t>in question is</w:t>
      </w:r>
      <w:r w:rsidR="003C5FDF">
        <w:t xml:space="preserve"> an important stepping stone for wildlife</w:t>
      </w:r>
    </w:p>
    <w:p w14:paraId="1968798B" w14:textId="39F81C47" w:rsidR="00D8719D" w:rsidRDefault="00804E7B" w:rsidP="00804E7B">
      <w:pPr>
        <w:pStyle w:val="BodyText"/>
      </w:pPr>
      <w:r>
        <w:t>T</w:t>
      </w:r>
      <w:r w:rsidR="00D8719D" w:rsidRPr="00D8719D">
        <w:t xml:space="preserve">he marginal vegetation should </w:t>
      </w:r>
      <w:r w:rsidR="00D8719D">
        <w:t xml:space="preserve">therefore </w:t>
      </w:r>
      <w:r w:rsidR="00D8719D" w:rsidRPr="00D8719D">
        <w:t>be assigned a significance of “</w:t>
      </w:r>
      <w:r w:rsidR="00933FDF">
        <w:t>B</w:t>
      </w:r>
      <w:r w:rsidR="00D8719D" w:rsidRPr="00D8719D">
        <w:t xml:space="preserve">orough” and not </w:t>
      </w:r>
      <w:r w:rsidR="00D8719D">
        <w:t>“</w:t>
      </w:r>
      <w:r w:rsidR="00933FDF">
        <w:t>N</w:t>
      </w:r>
      <w:r w:rsidR="00D8719D">
        <w:t>eighbourhood”</w:t>
      </w:r>
      <w:r w:rsidR="00D8719D" w:rsidRPr="00D8719D">
        <w:t>.</w:t>
      </w:r>
      <w:r>
        <w:t xml:space="preserve">  </w:t>
      </w:r>
    </w:p>
    <w:p w14:paraId="38DBE2F5" w14:textId="4CA78E7B" w:rsidR="00272787" w:rsidRDefault="00D8719D" w:rsidP="00804E7B">
      <w:pPr>
        <w:pStyle w:val="BodyText"/>
      </w:pPr>
      <w:r>
        <w:t>T</w:t>
      </w:r>
      <w:r w:rsidRPr="00D8719D">
        <w:t>he proposals will result in harm to the marginal vegetation</w:t>
      </w:r>
      <w:r>
        <w:t xml:space="preserve"> (see below)</w:t>
      </w:r>
      <w:r w:rsidR="00933FDF">
        <w:t xml:space="preserve"> and</w:t>
      </w:r>
      <w:r w:rsidRPr="00D8719D">
        <w:t xml:space="preserve"> the harm </w:t>
      </w:r>
      <w:r>
        <w:t>is</w:t>
      </w:r>
      <w:r w:rsidRPr="00D8719D">
        <w:t xml:space="preserve"> </w:t>
      </w:r>
      <w:r>
        <w:t>“</w:t>
      </w:r>
      <w:r w:rsidRPr="00D8719D">
        <w:t>significant</w:t>
      </w:r>
      <w:r>
        <w:t>”</w:t>
      </w:r>
      <w:r w:rsidRPr="00D8719D">
        <w:t>.</w:t>
      </w:r>
      <w:bookmarkStart w:id="14" w:name="_Toc83663927"/>
    </w:p>
    <w:bookmarkEnd w:id="14"/>
    <w:p w14:paraId="6EA90363" w14:textId="350F0AAB" w:rsidR="00B31B66" w:rsidRDefault="00B31B66" w:rsidP="00804E7B">
      <w:pPr>
        <w:pStyle w:val="BodyText"/>
      </w:pPr>
      <w:r>
        <w:t>The appellant</w:t>
      </w:r>
      <w:r w:rsidR="00804E7B">
        <w:t xml:space="preserve"> has provided a model showing sunlight exposure on the 54m of marginal vegetation next to the appeal site.  This is provided in </w:t>
      </w:r>
      <w:r>
        <w:t xml:space="preserve">Appendix C </w:t>
      </w:r>
      <w:r w:rsidR="00804E7B">
        <w:t xml:space="preserve">of their ecology </w:t>
      </w:r>
      <w:proofErr w:type="spellStart"/>
      <w:r w:rsidR="00804E7B">
        <w:t>SoC.</w:t>
      </w:r>
      <w:proofErr w:type="spellEnd"/>
      <w:r w:rsidR="00804E7B">
        <w:t xml:space="preserve">   It</w:t>
      </w:r>
      <w:r>
        <w:t xml:space="preserve"> shows that most of the marginal vegetation directly adjacent to the appeal site currently receives 6+ hours of sunlight exposure between March and September.  However, </w:t>
      </w:r>
      <w:r w:rsidR="00933FDF">
        <w:t>as</w:t>
      </w:r>
      <w:r>
        <w:t xml:space="preserve"> the model shows sunlight exposure of more than 6 hours (i.e. 6+ hours) </w:t>
      </w:r>
      <w:r w:rsidR="00933FDF">
        <w:t xml:space="preserve">only </w:t>
      </w:r>
      <w:r>
        <w:t>this could be up to 16.5 hours of sunlight on the longest day.  Post development the majority of the 54m length of vegetation will receive between 2 and 4 hours of sunlight exposure</w:t>
      </w:r>
      <w:r w:rsidR="00933FDF">
        <w:t xml:space="preserve">. </w:t>
      </w:r>
      <w:r>
        <w:t xml:space="preserve"> </w:t>
      </w:r>
      <w:r w:rsidR="00933FDF">
        <w:t>This</w:t>
      </w:r>
      <w:r>
        <w:t xml:space="preserve"> is a significant reduction and </w:t>
      </w:r>
      <w:r w:rsidR="00933FDF">
        <w:t xml:space="preserve">if constructed there </w:t>
      </w:r>
      <w:r>
        <w:t xml:space="preserve">will </w:t>
      </w:r>
      <w:r w:rsidR="00933FDF">
        <w:t xml:space="preserve">be a significant reduction </w:t>
      </w:r>
      <w:proofErr w:type="gramStart"/>
      <w:r w:rsidR="00933FDF">
        <w:t xml:space="preserve">in </w:t>
      </w:r>
      <w:r>
        <w:t xml:space="preserve"> the</w:t>
      </w:r>
      <w:proofErr w:type="gramEnd"/>
      <w:r>
        <w:t xml:space="preserve"> growth rates </w:t>
      </w:r>
      <w:r w:rsidR="00933FDF">
        <w:t xml:space="preserve">(and vigour) </w:t>
      </w:r>
      <w:r>
        <w:t>of the marginal vegetation.</w:t>
      </w:r>
    </w:p>
    <w:p w14:paraId="020910B8" w14:textId="2EA43D22" w:rsidR="0092354F" w:rsidRDefault="0090644C" w:rsidP="0092354F">
      <w:pPr>
        <w:pStyle w:val="Heading2"/>
      </w:pPr>
      <w:bookmarkStart w:id="15" w:name="_Toc83663929"/>
      <w:r>
        <w:t>Possible</w:t>
      </w:r>
      <w:r w:rsidR="0092354F">
        <w:t xml:space="preserve"> positive impacts of shading from the new buildings on the River Thames</w:t>
      </w:r>
      <w:bookmarkEnd w:id="15"/>
    </w:p>
    <w:p w14:paraId="747749E6" w14:textId="09AE4E5A" w:rsidR="00837A9D" w:rsidRDefault="00933FDF" w:rsidP="0092354F">
      <w:pPr>
        <w:pStyle w:val="BodyText"/>
      </w:pPr>
      <w:r>
        <w:t>T</w:t>
      </w:r>
      <w:r w:rsidR="0092354F">
        <w:t xml:space="preserve">he appellant’s ecologist </w:t>
      </w:r>
      <w:r w:rsidR="00272787">
        <w:t>argue</w:t>
      </w:r>
      <w:r w:rsidR="00804E7B">
        <w:t>s</w:t>
      </w:r>
      <w:r w:rsidR="0092354F">
        <w:t xml:space="preserve"> that a new building next to the river will be beneficial for wildlife</w:t>
      </w:r>
      <w:r w:rsidR="0090644C">
        <w:t>.  This is because</w:t>
      </w:r>
      <w:r w:rsidR="0092354F">
        <w:t xml:space="preserve"> it will cool the river and </w:t>
      </w:r>
      <w:r w:rsidR="00620D3C">
        <w:t xml:space="preserve">reduce de-oxygenation </w:t>
      </w:r>
      <w:r w:rsidR="0090644C">
        <w:t xml:space="preserve">of water </w:t>
      </w:r>
      <w:r w:rsidR="00620D3C">
        <w:t xml:space="preserve">during hot periods.  </w:t>
      </w:r>
    </w:p>
    <w:p w14:paraId="49048FD3" w14:textId="238EE54F" w:rsidR="0092354F" w:rsidRDefault="00620D3C" w:rsidP="008C388E">
      <w:pPr>
        <w:pStyle w:val="BodyText"/>
      </w:pPr>
      <w:r>
        <w:t xml:space="preserve">Whilst there is a benefit from having trees adjacent to a rive buildings will </w:t>
      </w:r>
      <w:r w:rsidR="00933FDF">
        <w:t xml:space="preserve">not </w:t>
      </w:r>
      <w:r>
        <w:t xml:space="preserve">achieve the same reduction in temperature.  </w:t>
      </w:r>
      <w:r w:rsidR="00933FDF">
        <w:t>B</w:t>
      </w:r>
      <w:r>
        <w:t xml:space="preserve">uildings </w:t>
      </w:r>
      <w:r w:rsidR="00933FDF">
        <w:t>will</w:t>
      </w:r>
      <w:r>
        <w:t xml:space="preserve"> emit a significant amount of heat </w:t>
      </w:r>
      <w:r w:rsidR="0090644C">
        <w:t xml:space="preserve">(as the sun warms them during the day) </w:t>
      </w:r>
      <w:r>
        <w:t xml:space="preserve">which would </w:t>
      </w:r>
      <w:r w:rsidR="00804E7B">
        <w:t>negate</w:t>
      </w:r>
      <w:r>
        <w:t xml:space="preserve"> any reduction in heat due to shading</w:t>
      </w:r>
      <w:r w:rsidR="00933FDF">
        <w:t>.  I</w:t>
      </w:r>
      <w:r w:rsidR="00804E7B">
        <w:t xml:space="preserve">f </w:t>
      </w:r>
      <w:r w:rsidR="00A153E5">
        <w:t>there</w:t>
      </w:r>
      <w:r w:rsidR="00804E7B">
        <w:t xml:space="preserve"> were indeed to be </w:t>
      </w:r>
      <w:r w:rsidR="00A153E5">
        <w:t xml:space="preserve">such </w:t>
      </w:r>
      <w:r w:rsidR="00804E7B">
        <w:t>a benefit</w:t>
      </w:r>
      <w:r w:rsidR="00933FDF">
        <w:t>,</w:t>
      </w:r>
      <w:r w:rsidR="00804E7B">
        <w:t xml:space="preserve"> then planning policy and environmental policy would advocate </w:t>
      </w:r>
      <w:r w:rsidR="00A153E5">
        <w:t xml:space="preserve">the construction of buildings next to a river </w:t>
      </w:r>
      <w:r w:rsidR="00933FDF">
        <w:t>(</w:t>
      </w:r>
      <w:r w:rsidR="00A153E5">
        <w:t>which it does not)</w:t>
      </w:r>
      <w:r w:rsidR="00933FDF">
        <w:t>.</w:t>
      </w:r>
    </w:p>
    <w:p w14:paraId="4D3A00DD" w14:textId="77777777" w:rsidR="007E363F" w:rsidRPr="007E363F" w:rsidRDefault="007E363F" w:rsidP="007E363F">
      <w:pPr>
        <w:pStyle w:val="Heading1"/>
        <w:rPr>
          <w:lang w:val="en-GB"/>
        </w:rPr>
      </w:pPr>
      <w:bookmarkStart w:id="16" w:name="_Toc83663930"/>
      <w:r w:rsidRPr="007E363F">
        <w:rPr>
          <w:lang w:val="en-GB"/>
        </w:rPr>
        <w:t>There is a scheme that will have less harm</w:t>
      </w:r>
      <w:bookmarkEnd w:id="16"/>
    </w:p>
    <w:p w14:paraId="25ED94EE" w14:textId="7E594094" w:rsidR="00272787" w:rsidRPr="00272787" w:rsidRDefault="007E363F" w:rsidP="00884DA4">
      <w:pPr>
        <w:pStyle w:val="BodyText"/>
        <w:rPr>
          <w:i/>
          <w:iCs/>
        </w:rPr>
      </w:pPr>
      <w:r>
        <w:t xml:space="preserve">The council’s position is that there is a scheme that could be devised </w:t>
      </w:r>
      <w:r w:rsidR="00A153E5">
        <w:t>(i.e. of reduced height and or set back from the river) which</w:t>
      </w:r>
      <w:r w:rsidR="004F0D64">
        <w:t xml:space="preserve"> would</w:t>
      </w:r>
      <w:r>
        <w:t xml:space="preserve"> </w:t>
      </w:r>
      <w:r w:rsidR="004F0D64">
        <w:t xml:space="preserve">result in less shading and less harm to the </w:t>
      </w:r>
      <w:r w:rsidR="00204335">
        <w:t xml:space="preserve">River Thames and its marginal habitats.  </w:t>
      </w:r>
      <w:r w:rsidR="00371CCD">
        <w:t xml:space="preserve">The appellant’s case is that there is not </w:t>
      </w:r>
    </w:p>
    <w:p w14:paraId="656E4B4C" w14:textId="59E31945" w:rsidR="00A153E5" w:rsidRDefault="005D2886" w:rsidP="001D7F6C">
      <w:pPr>
        <w:pStyle w:val="BodyText"/>
      </w:pPr>
      <w:r>
        <w:t xml:space="preserve">Whilst the design of the scheme, housing allocations etc., is beyond the remit of my </w:t>
      </w:r>
      <w:r w:rsidR="00A153E5">
        <w:t>evidence</w:t>
      </w:r>
      <w:r>
        <w:t xml:space="preserve"> the proposed development </w:t>
      </w:r>
      <w:r w:rsidR="0090644C">
        <w:t>appears to be</w:t>
      </w:r>
      <w:r>
        <w:t xml:space="preserve"> an overdevelopment of this site</w:t>
      </w:r>
      <w:r w:rsidR="00A153E5">
        <w:t xml:space="preserve">.  The Mitigation Hierarchy (to </w:t>
      </w:r>
      <w:r w:rsidR="00A153E5" w:rsidRPr="00A153E5">
        <w:t xml:space="preserve">avoid impacts, then to minimise them, then </w:t>
      </w:r>
      <w:r w:rsidR="00933FDF">
        <w:t xml:space="preserve">to </w:t>
      </w:r>
      <w:r w:rsidR="00A153E5" w:rsidRPr="00A153E5">
        <w:t>take on-site measures to rehabilitate or restore biodiversity, before finally offsetting residual, unavoidable impacts</w:t>
      </w:r>
      <w:r w:rsidR="00A153E5">
        <w:t>) has not been followed</w:t>
      </w:r>
      <w:r w:rsidR="00A153E5" w:rsidRPr="00A153E5">
        <w:t>.</w:t>
      </w:r>
      <w:r w:rsidR="00A153E5">
        <w:t xml:space="preserve"> </w:t>
      </w:r>
    </w:p>
    <w:p w14:paraId="02F6AEAB" w14:textId="782E7888" w:rsidR="005D2886" w:rsidRDefault="005D2886" w:rsidP="00272787">
      <w:pPr>
        <w:pStyle w:val="Heading1"/>
      </w:pPr>
      <w:bookmarkStart w:id="17" w:name="_Toc83663931"/>
      <w:r w:rsidRPr="005D2886">
        <w:t>That offsite compensation (even if it were to be otherwise acceptable) is very unlikely to be sustained in the long term.</w:t>
      </w:r>
      <w:bookmarkEnd w:id="17"/>
    </w:p>
    <w:p w14:paraId="20D90626" w14:textId="64830AE6" w:rsidR="005D2886" w:rsidRPr="00A153E5" w:rsidRDefault="00933FDF" w:rsidP="004B1B3C">
      <w:pPr>
        <w:pStyle w:val="BodyText"/>
        <w:rPr>
          <w:lang w:val="x-none"/>
        </w:rPr>
      </w:pPr>
      <w:r>
        <w:t>On site measurements show that t</w:t>
      </w:r>
      <w:r w:rsidR="00A153E5">
        <w:t>he m</w:t>
      </w:r>
      <w:r w:rsidR="00272787">
        <w:t>arginal</w:t>
      </w:r>
      <w:r w:rsidR="00B71EBC">
        <w:t xml:space="preserve"> vegetation </w:t>
      </w:r>
      <w:r w:rsidR="00A153E5">
        <w:t>directly adjacent to the appeal site is 54m long and</w:t>
      </w:r>
      <w:r w:rsidR="00B71EBC">
        <w:t xml:space="preserve"> 60cm wide</w:t>
      </w:r>
      <w:r w:rsidR="00A153E5">
        <w:t>.  T</w:t>
      </w:r>
      <w:r w:rsidR="00B71EBC">
        <w:t xml:space="preserve">here is </w:t>
      </w:r>
      <w:r w:rsidR="00503125">
        <w:t xml:space="preserve">then 40cm of clear water from the edge of the vegetation to the chicken wire fence within the river.  </w:t>
      </w:r>
      <w:r w:rsidR="00A153E5">
        <w:t xml:space="preserve">This will very likely be colonised by marginal vegetation over time.  </w:t>
      </w:r>
    </w:p>
    <w:p w14:paraId="6930BA4C" w14:textId="0F79120A" w:rsidR="00A153E5" w:rsidRPr="000C59FD" w:rsidRDefault="00A153E5" w:rsidP="004B1B3C">
      <w:pPr>
        <w:pStyle w:val="BodyText"/>
        <w:rPr>
          <w:lang w:val="x-none"/>
        </w:rPr>
      </w:pPr>
      <w:r>
        <w:t>The appellant claims that a 15m</w:t>
      </w:r>
      <w:r w:rsidRPr="001C2747">
        <w:rPr>
          <w:vertAlign w:val="superscript"/>
        </w:rPr>
        <w:t>2</w:t>
      </w:r>
      <w:r>
        <w:t xml:space="preserve"> </w:t>
      </w:r>
      <w:r w:rsidR="000C59FD">
        <w:t xml:space="preserve">(a 3om length) </w:t>
      </w:r>
      <w:r>
        <w:t>of marginal vegetation will be shaded.  This does not accord with their own model</w:t>
      </w:r>
      <w:r w:rsidR="00933FDF">
        <w:t xml:space="preserve"> (which shows most of the marginal vegetation shaded)</w:t>
      </w:r>
      <w:r>
        <w:t xml:space="preserve"> or measurements taken in the field.  These show that the </w:t>
      </w:r>
      <w:r w:rsidR="000C59FD">
        <w:t xml:space="preserve">actual figure is </w:t>
      </w:r>
      <w:r w:rsidR="000C59FD" w:rsidRPr="000C59FD">
        <w:t>32</w:t>
      </w:r>
      <w:r w:rsidR="000C59FD">
        <w:t>.4</w:t>
      </w:r>
      <w:r w:rsidR="000C59FD" w:rsidRPr="000C59FD">
        <w:t>m</w:t>
      </w:r>
      <w:r w:rsidR="000C59FD" w:rsidRPr="00933FDF">
        <w:rPr>
          <w:vertAlign w:val="superscript"/>
        </w:rPr>
        <w:t>2</w:t>
      </w:r>
      <w:r w:rsidR="000C59FD" w:rsidRPr="000C59FD">
        <w:t xml:space="preserve"> [</w:t>
      </w:r>
      <w:r w:rsidR="000C59FD">
        <w:t>54</w:t>
      </w:r>
      <w:r w:rsidR="000C59FD" w:rsidRPr="000C59FD">
        <w:t xml:space="preserve"> x 0.6])</w:t>
      </w:r>
      <w:r w:rsidR="000C59FD">
        <w:t>.  This is significantly more than claimed by the appellant.</w:t>
      </w:r>
    </w:p>
    <w:p w14:paraId="31C284F9" w14:textId="48FE40A9" w:rsidR="000C59FD" w:rsidRPr="000C59FD" w:rsidRDefault="000C59FD" w:rsidP="000C59FD">
      <w:pPr>
        <w:pStyle w:val="BodyText"/>
        <w:rPr>
          <w:lang w:val="x-none"/>
        </w:rPr>
      </w:pPr>
      <w:r w:rsidRPr="000C59FD">
        <w:rPr>
          <w:lang w:val="x-none"/>
        </w:rPr>
        <w:t>Using the DEFRA 3 Metric</w:t>
      </w:r>
      <w:r>
        <w:t>,</w:t>
      </w:r>
      <w:r w:rsidRPr="000C59FD">
        <w:rPr>
          <w:lang w:val="x-none"/>
        </w:rPr>
        <w:t xml:space="preserve"> to compensate for the loss of habitat units</w:t>
      </w:r>
      <w:r w:rsidR="00933FDF">
        <w:t>.</w:t>
      </w:r>
      <w:r w:rsidRPr="000C59FD">
        <w:rPr>
          <w:lang w:val="x-none"/>
        </w:rPr>
        <w:t xml:space="preserve"> 0.14 hectares of </w:t>
      </w:r>
      <w:r>
        <w:t>marginal habitat</w:t>
      </w:r>
      <w:r w:rsidRPr="000C59FD">
        <w:rPr>
          <w:lang w:val="x-none"/>
        </w:rPr>
        <w:t xml:space="preserve"> </w:t>
      </w:r>
      <w:r w:rsidR="00933FDF">
        <w:t xml:space="preserve">would need to be created. </w:t>
      </w:r>
      <w:r w:rsidRPr="000C59FD">
        <w:rPr>
          <w:lang w:val="x-none"/>
        </w:rPr>
        <w:t xml:space="preserve">This equates to 280m </w:t>
      </w:r>
      <w:r>
        <w:t xml:space="preserve">and </w:t>
      </w:r>
      <w:r w:rsidRPr="000C59FD">
        <w:rPr>
          <w:lang w:val="x-none"/>
        </w:rPr>
        <w:t>not 4om referred to by the appellant</w:t>
      </w:r>
      <w:r>
        <w:t>’s ecologist</w:t>
      </w:r>
      <w:r w:rsidRPr="000C59FD">
        <w:rPr>
          <w:lang w:val="x-none"/>
        </w:rPr>
        <w:t xml:space="preserve">.  </w:t>
      </w:r>
    </w:p>
    <w:p w14:paraId="4569055D" w14:textId="66251159" w:rsidR="001E5DFC" w:rsidRPr="008E3464" w:rsidRDefault="00D94835" w:rsidP="005D2886">
      <w:pPr>
        <w:pStyle w:val="BodyText"/>
        <w:rPr>
          <w:lang w:val="x-none"/>
        </w:rPr>
      </w:pPr>
      <w:r>
        <w:t>Accordingly,</w:t>
      </w:r>
      <w:r w:rsidR="001C2747">
        <w:t xml:space="preserve"> the quantity of compensatory planting would need to be significantly more than the appellant states</w:t>
      </w:r>
      <w:r w:rsidR="00BE010B">
        <w:t xml:space="preserve">.  </w:t>
      </w:r>
      <w:r w:rsidR="001C2747">
        <w:t xml:space="preserve"> </w:t>
      </w:r>
      <w:r w:rsidR="00BE010B">
        <w:t>F</w:t>
      </w:r>
      <w:r w:rsidR="001C2747">
        <w:t xml:space="preserve">or the reasons set out in my SoC there is </w:t>
      </w:r>
      <w:r w:rsidR="00BE010B">
        <w:t>no space</w:t>
      </w:r>
      <w:r w:rsidR="001C2747">
        <w:t xml:space="preserve"> for replacement planting</w:t>
      </w:r>
      <w:r w:rsidR="001E5DFC">
        <w:t xml:space="preserve"> </w:t>
      </w:r>
      <w:r w:rsidR="00BE010B">
        <w:t xml:space="preserve">in land owned by the council.  The areas that the appellant proposed for replacement planting </w:t>
      </w:r>
      <w:r w:rsidR="000C59FD">
        <w:t xml:space="preserve">are </w:t>
      </w:r>
      <w:r w:rsidR="001E5DFC">
        <w:t>very unlikely to be sustained in the long term</w:t>
      </w:r>
      <w:r w:rsidR="00BE010B">
        <w:t xml:space="preserve"> </w:t>
      </w:r>
      <w:r w:rsidR="001E5DFC">
        <w:t xml:space="preserve">as </w:t>
      </w:r>
      <w:r w:rsidR="000C59FD">
        <w:t xml:space="preserve">an area </w:t>
      </w:r>
      <w:r w:rsidR="001E5DFC">
        <w:t xml:space="preserve">which </w:t>
      </w:r>
      <w:r w:rsidR="000C59FD">
        <w:t>was</w:t>
      </w:r>
      <w:r w:rsidR="001E5DFC">
        <w:t xml:space="preserve"> previously planted </w:t>
      </w:r>
      <w:r w:rsidR="00BE010B">
        <w:t xml:space="preserve">with coir rolls </w:t>
      </w:r>
      <w:r w:rsidR="001E5DFC">
        <w:t xml:space="preserve">have since </w:t>
      </w:r>
      <w:r w:rsidR="00933FDF">
        <w:t>been eroded (by ducks, geese, people and boats) on the much more heavily used and less protected northern bank</w:t>
      </w:r>
      <w:r w:rsidR="008E3464">
        <w:t>.</w:t>
      </w:r>
    </w:p>
    <w:p w14:paraId="53FA7A7B" w14:textId="5B4E623C" w:rsidR="00DD47EB" w:rsidRDefault="00272787" w:rsidP="00DD47EB">
      <w:pPr>
        <w:pStyle w:val="Heading1"/>
        <w:rPr>
          <w:lang w:val="en-GB"/>
        </w:rPr>
      </w:pPr>
      <w:r>
        <w:rPr>
          <w:lang w:val="en-GB"/>
        </w:rPr>
        <w:t>Conclusion</w:t>
      </w:r>
    </w:p>
    <w:p w14:paraId="4864B3C1" w14:textId="0F63A3FA" w:rsidR="001E5DFC" w:rsidRDefault="001E5DFC" w:rsidP="001E5DFC">
      <w:pPr>
        <w:pStyle w:val="BodyText"/>
      </w:pPr>
      <w:r w:rsidRPr="001E5DFC">
        <w:t xml:space="preserve">In conclusion the proposals </w:t>
      </w:r>
      <w:r>
        <w:t>will</w:t>
      </w:r>
      <w:r w:rsidRPr="001E5DFC">
        <w:t xml:space="preserve"> result in the deterioration of a</w:t>
      </w:r>
      <w:r w:rsidR="00933FDF">
        <w:t xml:space="preserve"> 54m</w:t>
      </w:r>
      <w:r w:rsidRPr="001E5DFC">
        <w:t xml:space="preserve"> length of marginal vegetation</w:t>
      </w:r>
      <w:r w:rsidR="000C59FD">
        <w:t xml:space="preserve"> </w:t>
      </w:r>
      <w:r w:rsidR="00933FDF">
        <w:t xml:space="preserve">that is of Borough Importance.  It will therefo0re </w:t>
      </w:r>
      <w:r w:rsidR="000C59FD">
        <w:t xml:space="preserve">result in </w:t>
      </w:r>
      <w:r w:rsidR="00933FDF">
        <w:t>the</w:t>
      </w:r>
      <w:r w:rsidR="000C59FD">
        <w:t xml:space="preserve"> deterioration of the </w:t>
      </w:r>
      <w:r w:rsidR="008E3464">
        <w:t xml:space="preserve">river Thames </w:t>
      </w:r>
      <w:r w:rsidR="00933FDF">
        <w:t xml:space="preserve">which is </w:t>
      </w:r>
      <w:r w:rsidR="008E3464">
        <w:t>Reading’s most valuable wildlife corridor</w:t>
      </w:r>
      <w:r>
        <w:t>.</w:t>
      </w:r>
    </w:p>
    <w:p w14:paraId="44CCA1D5" w14:textId="49182FC6" w:rsidR="001E5DFC" w:rsidRDefault="00933FDF" w:rsidP="001E5DFC">
      <w:pPr>
        <w:pStyle w:val="BodyText"/>
      </w:pPr>
      <w:r>
        <w:t>A</w:t>
      </w:r>
      <w:r w:rsidR="001E5DFC">
        <w:t xml:space="preserve"> reduced scheme could be devised </w:t>
      </w:r>
      <w:r>
        <w:t>that</w:t>
      </w:r>
      <w:r w:rsidR="001E5DFC">
        <w:t xml:space="preserve"> would lessen this impact</w:t>
      </w:r>
      <w:r>
        <w:t xml:space="preserve"> and t</w:t>
      </w:r>
      <w:r w:rsidR="000C59FD" w:rsidRPr="000C59FD">
        <w:t xml:space="preserve">he </w:t>
      </w:r>
      <w:r>
        <w:t>m</w:t>
      </w:r>
      <w:r w:rsidR="000C59FD" w:rsidRPr="000C59FD">
        <w:t xml:space="preserve">itigation </w:t>
      </w:r>
      <w:r>
        <w:t>h</w:t>
      </w:r>
      <w:r w:rsidR="000C59FD" w:rsidRPr="000C59FD">
        <w:t>ierarchy (to avoid impacts, then to minimise them, then take on-site measures to rehabilitate or restore biodiversity, before finally offsetting residual, unavoidable impacts) has not been followed.</w:t>
      </w:r>
    </w:p>
    <w:p w14:paraId="7957E3B9" w14:textId="2F9A30ED" w:rsidR="001E5DFC" w:rsidRDefault="00163A58" w:rsidP="001E5DFC">
      <w:pPr>
        <w:pStyle w:val="BodyText"/>
      </w:pPr>
      <w:r>
        <w:t>E</w:t>
      </w:r>
      <w:r w:rsidR="001E5DFC">
        <w:t xml:space="preserve">ven if it were to be concluded that the scheme </w:t>
      </w:r>
      <w:r w:rsidR="008E3464">
        <w:t>was</w:t>
      </w:r>
      <w:r w:rsidR="001E5DFC">
        <w:t xml:space="preserve"> otherwise acceptable</w:t>
      </w:r>
      <w:r w:rsidR="00933FDF">
        <w:t xml:space="preserve"> (</w:t>
      </w:r>
      <w:r w:rsidR="008E3464">
        <w:t>and that harm to the river Thames was unavoidable</w:t>
      </w:r>
      <w:r w:rsidR="00933FDF">
        <w:t>)</w:t>
      </w:r>
      <w:r w:rsidR="008E3464">
        <w:t xml:space="preserve"> the appellant has not come up with a scheme to compensate for that harm</w:t>
      </w:r>
      <w:r w:rsidR="000C59FD">
        <w:t xml:space="preserve">. </w:t>
      </w:r>
      <w:r>
        <w:t xml:space="preserve"> </w:t>
      </w:r>
      <w:r w:rsidR="000C59FD">
        <w:t>T</w:t>
      </w:r>
      <w:r>
        <w:t>here is nowhere where such a scheme coul</w:t>
      </w:r>
      <w:r w:rsidR="00272787">
        <w:t>d</w:t>
      </w:r>
      <w:r>
        <w:t xml:space="preserve"> be delivered on council managed land.</w:t>
      </w:r>
    </w:p>
    <w:p w14:paraId="1EF07F45" w14:textId="48AD1E4E" w:rsidR="00163A58" w:rsidRPr="00682894" w:rsidRDefault="008E3464" w:rsidP="00436446">
      <w:pPr>
        <w:pStyle w:val="BodyText"/>
        <w:keepNext/>
        <w:keepLines/>
        <w:spacing w:before="240" w:after="0"/>
        <w:outlineLvl w:val="0"/>
      </w:pPr>
      <w:r>
        <w:t xml:space="preserve">The proposals are </w:t>
      </w:r>
      <w:r w:rsidR="00933FDF">
        <w:t xml:space="preserve">therefore </w:t>
      </w:r>
      <w:r>
        <w:t xml:space="preserve">contrary to planning policy </w:t>
      </w:r>
      <w:r w:rsidR="00163A58">
        <w:t xml:space="preserve">in particular paragraphs </w:t>
      </w:r>
      <w:r w:rsidR="00163A58" w:rsidRPr="00163A58">
        <w:t>8, 174, 179, 180 of the NPPF, EN11, 12, EN13, CR4, CC7, CR2, CR3, The Reading BAP and the Reading Tree Strategy.</w:t>
      </w:r>
      <w:bookmarkEnd w:id="8"/>
    </w:p>
    <w:sectPr w:rsidR="00163A58" w:rsidRPr="00682894" w:rsidSect="000C59FD">
      <w:footerReference w:type="default" r:id="rId13"/>
      <w:pgSz w:w="11906" w:h="16838"/>
      <w:pgMar w:top="993" w:right="1440"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DE9EE" w14:textId="77777777" w:rsidR="00E34659" w:rsidRDefault="00E34659" w:rsidP="008F1484">
      <w:r>
        <w:separator/>
      </w:r>
    </w:p>
  </w:endnote>
  <w:endnote w:type="continuationSeparator" w:id="0">
    <w:p w14:paraId="2DCE7BBB" w14:textId="77777777" w:rsidR="00E34659" w:rsidRDefault="00E34659" w:rsidP="008F1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ndara Light">
    <w:panose1 w:val="020E0502030303020204"/>
    <w:charset w:val="00"/>
    <w:family w:val="swiss"/>
    <w:pitch w:val="variable"/>
    <w:sig w:usb0="A00002FF"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0A0" w:firstRow="1" w:lastRow="0" w:firstColumn="1" w:lastColumn="0" w:noHBand="0" w:noVBand="0"/>
    </w:tblPr>
    <w:tblGrid>
      <w:gridCol w:w="1028"/>
      <w:gridCol w:w="8894"/>
    </w:tblGrid>
    <w:tr w:rsidR="005C078E" w14:paraId="3C190E5C" w14:textId="77777777" w:rsidTr="00294B41">
      <w:tc>
        <w:tcPr>
          <w:tcW w:w="918" w:type="dxa"/>
          <w:tcBorders>
            <w:top w:val="single" w:sz="18" w:space="0" w:color="808080"/>
          </w:tcBorders>
        </w:tcPr>
        <w:p w14:paraId="3564D7A1" w14:textId="77777777" w:rsidR="005C078E" w:rsidRPr="00C60132" w:rsidRDefault="005C078E">
          <w:pPr>
            <w:pStyle w:val="Footer"/>
            <w:jc w:val="right"/>
            <w:rPr>
              <w:b/>
              <w:bCs/>
              <w:color w:val="4F81BD"/>
              <w:sz w:val="32"/>
              <w:szCs w:val="32"/>
              <w:lang w:val="en-GB"/>
            </w:rPr>
          </w:pPr>
        </w:p>
      </w:tc>
      <w:tc>
        <w:tcPr>
          <w:tcW w:w="7938" w:type="dxa"/>
          <w:tcBorders>
            <w:top w:val="single" w:sz="18" w:space="0" w:color="808080"/>
          </w:tcBorders>
        </w:tcPr>
        <w:p w14:paraId="78B11254" w14:textId="77777777" w:rsidR="005C078E" w:rsidRPr="00C60132" w:rsidRDefault="005C078E">
          <w:pPr>
            <w:pStyle w:val="Footer"/>
            <w:rPr>
              <w:lang w:val="en-GB"/>
            </w:rPr>
          </w:pPr>
        </w:p>
      </w:tc>
    </w:tr>
  </w:tbl>
  <w:p w14:paraId="2848C45A" w14:textId="77777777" w:rsidR="005C078E" w:rsidRDefault="005C0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A0603" w14:textId="77777777" w:rsidR="005C078E" w:rsidRPr="005539CD" w:rsidRDefault="005C078E" w:rsidP="00294B41">
    <w:pPr>
      <w:pStyle w:val="Footer"/>
      <w:spacing w:after="0" w:line="240" w:lineRule="auto"/>
      <w:jc w:val="right"/>
      <w:rPr>
        <w:sz w:val="16"/>
        <w:szCs w:val="16"/>
        <w:lang w:val="en-GB"/>
      </w:rPr>
    </w:pPr>
    <w:r w:rsidRPr="004D053B">
      <w:rPr>
        <w:sz w:val="16"/>
        <w:szCs w:val="16"/>
      </w:rPr>
      <w:t>GS Ecology Ltd - Registered in England and Wales - No: 7025591</w:t>
    </w:r>
    <w:r>
      <w:rPr>
        <w:sz w:val="16"/>
        <w:szCs w:val="16"/>
        <w:lang w:val="en-GB"/>
      </w:rPr>
      <w:t xml:space="preserve">. </w:t>
    </w:r>
    <w:r w:rsidRPr="004D053B">
      <w:rPr>
        <w:sz w:val="16"/>
        <w:szCs w:val="16"/>
      </w:rPr>
      <w:t xml:space="preserve">Registered Office: </w:t>
    </w:r>
    <w:r>
      <w:rPr>
        <w:sz w:val="16"/>
        <w:szCs w:val="16"/>
        <w:lang w:val="en-GB"/>
      </w:rPr>
      <w:t>119 Highgrove Street</w:t>
    </w:r>
    <w:r w:rsidRPr="004D053B">
      <w:rPr>
        <w:sz w:val="16"/>
        <w:szCs w:val="16"/>
      </w:rPr>
      <w:t xml:space="preserve">, Reading, Berkshire, RG1 </w:t>
    </w:r>
    <w:r>
      <w:rPr>
        <w:sz w:val="16"/>
        <w:szCs w:val="16"/>
        <w:lang w:val="en-GB"/>
      </w:rPr>
      <w:t>5EJ</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64" w:type="pct"/>
      <w:tblBorders>
        <w:top w:val="single" w:sz="18" w:space="0" w:color="808080"/>
        <w:insideV w:val="single" w:sz="18" w:space="0" w:color="808080"/>
      </w:tblBorders>
      <w:tblLook w:val="00A0" w:firstRow="1" w:lastRow="0" w:firstColumn="1" w:lastColumn="0" w:noHBand="0" w:noVBand="0"/>
    </w:tblPr>
    <w:tblGrid>
      <w:gridCol w:w="1605"/>
      <w:gridCol w:w="7660"/>
    </w:tblGrid>
    <w:tr w:rsidR="005C078E" w14:paraId="15D3C8C1" w14:textId="77777777" w:rsidTr="000C59FD">
      <w:trPr>
        <w:trHeight w:val="94"/>
      </w:trPr>
      <w:tc>
        <w:tcPr>
          <w:tcW w:w="1702" w:type="dxa"/>
          <w:tcBorders>
            <w:top w:val="single" w:sz="18" w:space="0" w:color="808080"/>
          </w:tcBorders>
        </w:tcPr>
        <w:p w14:paraId="7D41A6A5" w14:textId="5F99D161" w:rsidR="005C078E" w:rsidRPr="00C60132" w:rsidRDefault="005C078E" w:rsidP="00425C1F">
          <w:pPr>
            <w:pStyle w:val="Footer"/>
            <w:jc w:val="right"/>
            <w:rPr>
              <w:b/>
              <w:bCs/>
              <w:color w:val="4F81BD"/>
              <w:sz w:val="32"/>
              <w:szCs w:val="32"/>
              <w:lang w:val="en-GB"/>
            </w:rPr>
          </w:pPr>
          <w:r w:rsidRPr="00C60132">
            <w:rPr>
              <w:lang w:val="en-GB"/>
            </w:rPr>
            <w:t xml:space="preserve">Page </w:t>
          </w:r>
          <w:r w:rsidRPr="00C60132">
            <w:rPr>
              <w:b/>
              <w:lang w:val="en-GB"/>
            </w:rPr>
            <w:fldChar w:fldCharType="begin"/>
          </w:r>
          <w:r w:rsidRPr="00C60132">
            <w:rPr>
              <w:b/>
              <w:lang w:val="en-GB"/>
            </w:rPr>
            <w:instrText xml:space="preserve"> PAGE  \* Arabic  \* MERGEFORMAT </w:instrText>
          </w:r>
          <w:r w:rsidRPr="00C60132">
            <w:rPr>
              <w:b/>
              <w:lang w:val="en-GB"/>
            </w:rPr>
            <w:fldChar w:fldCharType="separate"/>
          </w:r>
          <w:r w:rsidRPr="00784419">
            <w:rPr>
              <w:b/>
              <w:noProof/>
            </w:rPr>
            <w:t>89</w:t>
          </w:r>
          <w:r w:rsidRPr="00C60132">
            <w:rPr>
              <w:b/>
              <w:lang w:val="en-GB"/>
            </w:rPr>
            <w:fldChar w:fldCharType="end"/>
          </w:r>
        </w:p>
      </w:tc>
      <w:tc>
        <w:tcPr>
          <w:tcW w:w="8363" w:type="dxa"/>
          <w:tcBorders>
            <w:top w:val="single" w:sz="18" w:space="0" w:color="808080"/>
          </w:tcBorders>
        </w:tcPr>
        <w:p w14:paraId="5AA30585" w14:textId="77777777" w:rsidR="005C078E" w:rsidRPr="004D053B" w:rsidRDefault="005C078E" w:rsidP="001A4927">
          <w:pPr>
            <w:pStyle w:val="Footer"/>
            <w:spacing w:after="0" w:line="240" w:lineRule="auto"/>
            <w:jc w:val="right"/>
            <w:rPr>
              <w:sz w:val="16"/>
              <w:szCs w:val="16"/>
            </w:rPr>
          </w:pPr>
          <w:r w:rsidRPr="004D053B">
            <w:rPr>
              <w:sz w:val="16"/>
              <w:szCs w:val="16"/>
            </w:rPr>
            <w:t>GS Ecology Ltd - Registered in England and Wales - No: 7025591</w:t>
          </w:r>
        </w:p>
        <w:p w14:paraId="3B17A9A4" w14:textId="77777777" w:rsidR="005C078E" w:rsidRPr="00C60132" w:rsidRDefault="005C078E" w:rsidP="001B0039">
          <w:pPr>
            <w:pStyle w:val="Footer"/>
            <w:spacing w:after="0" w:line="240" w:lineRule="auto"/>
            <w:jc w:val="right"/>
            <w:rPr>
              <w:sz w:val="18"/>
              <w:szCs w:val="18"/>
              <w:lang w:val="en-GB"/>
            </w:rPr>
          </w:pPr>
        </w:p>
      </w:tc>
    </w:tr>
  </w:tbl>
  <w:p w14:paraId="78C95539" w14:textId="77777777" w:rsidR="005C078E" w:rsidRPr="00425C1F" w:rsidRDefault="005C078E" w:rsidP="00425C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2C5B1" w14:textId="77777777" w:rsidR="00E34659" w:rsidRDefault="00E34659" w:rsidP="008F1484">
      <w:r>
        <w:separator/>
      </w:r>
    </w:p>
  </w:footnote>
  <w:footnote w:type="continuationSeparator" w:id="0">
    <w:p w14:paraId="5C7F89C1" w14:textId="77777777" w:rsidR="00E34659" w:rsidRDefault="00E34659" w:rsidP="008F14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24pt" o:bullet="t">
        <v:imagedata r:id="rId1" o:title="info-icon"/>
      </v:shape>
    </w:pict>
  </w:numPicBullet>
  <w:abstractNum w:abstractNumId="0" w15:restartNumberingAfterBreak="0">
    <w:nsid w:val="FFFFFF1D"/>
    <w:multiLevelType w:val="multilevel"/>
    <w:tmpl w:val="6CD0E8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3"/>
    <w:multiLevelType w:val="singleLevel"/>
    <w:tmpl w:val="00000003"/>
    <w:name w:val="WW8Num15"/>
    <w:lvl w:ilvl="0">
      <w:start w:val="1"/>
      <w:numFmt w:val="bullet"/>
      <w:lvlText w:val=""/>
      <w:lvlJc w:val="left"/>
      <w:pPr>
        <w:tabs>
          <w:tab w:val="num" w:pos="720"/>
        </w:tabs>
        <w:ind w:left="720" w:hanging="360"/>
      </w:pPr>
      <w:rPr>
        <w:rFonts w:ascii="Symbol" w:hAnsi="Symbol"/>
      </w:rPr>
    </w:lvl>
  </w:abstractNum>
  <w:abstractNum w:abstractNumId="2" w15:restartNumberingAfterBreak="0">
    <w:nsid w:val="0BA324E3"/>
    <w:multiLevelType w:val="multilevel"/>
    <w:tmpl w:val="C8E48A7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tabs>
          <w:tab w:val="num" w:pos="873"/>
        </w:tabs>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 w15:restartNumberingAfterBreak="0">
    <w:nsid w:val="111A35AA"/>
    <w:multiLevelType w:val="hybridMultilevel"/>
    <w:tmpl w:val="F146BC6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395A86"/>
    <w:multiLevelType w:val="multilevel"/>
    <w:tmpl w:val="8FAAEF72"/>
    <w:styleLink w:val="Headings"/>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tabs>
          <w:tab w:val="num" w:pos="873"/>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5" w15:restartNumberingAfterBreak="0">
    <w:nsid w:val="1E1420C8"/>
    <w:multiLevelType w:val="hybridMultilevel"/>
    <w:tmpl w:val="AA4A4AE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0977075"/>
    <w:multiLevelType w:val="multilevel"/>
    <w:tmpl w:val="17208D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tabs>
          <w:tab w:val="num" w:pos="873"/>
        </w:tabs>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7" w15:restartNumberingAfterBreak="0">
    <w:nsid w:val="220979E6"/>
    <w:multiLevelType w:val="multilevel"/>
    <w:tmpl w:val="7C0EB80E"/>
    <w:lvl w:ilvl="0">
      <w:start w:val="1"/>
      <w:numFmt w:val="decimal"/>
      <w:lvlText w:val="%1.0"/>
      <w:lvlJc w:val="left"/>
      <w:pPr>
        <w:ind w:left="720" w:hanging="720"/>
      </w:pPr>
      <w:rPr>
        <w:rFonts w:hint="default"/>
      </w:rPr>
    </w:lvl>
    <w:lvl w:ilvl="1">
      <w:start w:val="1"/>
      <w:numFmt w:val="bullet"/>
      <w:lvlText w:val=""/>
      <w:lvlJc w:val="left"/>
      <w:pPr>
        <w:ind w:left="737" w:hanging="567"/>
      </w:pPr>
      <w:rPr>
        <w:rFonts w:ascii="Wingdings" w:hAnsi="Wingdings" w:hint="default"/>
      </w:rPr>
    </w:lvl>
    <w:lvl w:ilvl="2">
      <w:start w:val="1"/>
      <w:numFmt w:val="decimal"/>
      <w:lvlText w:val="%3."/>
      <w:lvlJc w:val="left"/>
      <w:pPr>
        <w:tabs>
          <w:tab w:val="num" w:pos="1800"/>
        </w:tabs>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7117751"/>
    <w:multiLevelType w:val="multilevel"/>
    <w:tmpl w:val="772EA758"/>
    <w:lvl w:ilvl="0">
      <w:start w:val="1"/>
      <w:numFmt w:val="decimal"/>
      <w:lvlText w:val="%1.0"/>
      <w:lvlJc w:val="left"/>
      <w:pPr>
        <w:ind w:left="720" w:hanging="720"/>
      </w:pPr>
      <w:rPr>
        <w:rFonts w:hint="default"/>
      </w:rPr>
    </w:lvl>
    <w:lvl w:ilvl="1">
      <w:start w:val="1"/>
      <w:numFmt w:val="bullet"/>
      <w:lvlText w:val=""/>
      <w:lvlJc w:val="left"/>
      <w:pPr>
        <w:ind w:left="737" w:hanging="567"/>
      </w:pPr>
      <w:rPr>
        <w:rFonts w:ascii="Wingdings" w:hAnsi="Wingdings" w:hint="default"/>
      </w:rPr>
    </w:lvl>
    <w:lvl w:ilvl="2">
      <w:start w:val="1"/>
      <w:numFmt w:val="decimal"/>
      <w:lvlText w:val="%3."/>
      <w:lvlJc w:val="left"/>
      <w:pPr>
        <w:tabs>
          <w:tab w:val="num" w:pos="1800"/>
        </w:tabs>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7F23524"/>
    <w:multiLevelType w:val="multilevel"/>
    <w:tmpl w:val="C096EFE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tabs>
          <w:tab w:val="num" w:pos="873"/>
        </w:tabs>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0" w15:restartNumberingAfterBreak="0">
    <w:nsid w:val="2AD61B6B"/>
    <w:multiLevelType w:val="hybridMultilevel"/>
    <w:tmpl w:val="BF48DA26"/>
    <w:lvl w:ilvl="0" w:tplc="08090005">
      <w:start w:val="1"/>
      <w:numFmt w:val="bullet"/>
      <w:lvlText w:val=""/>
      <w:lvlJc w:val="left"/>
      <w:pPr>
        <w:ind w:left="1817" w:hanging="360"/>
      </w:pPr>
      <w:rPr>
        <w:rFonts w:ascii="Wingdings" w:hAnsi="Wingdings" w:hint="default"/>
      </w:rPr>
    </w:lvl>
    <w:lvl w:ilvl="1" w:tplc="08090003" w:tentative="1">
      <w:start w:val="1"/>
      <w:numFmt w:val="bullet"/>
      <w:lvlText w:val="o"/>
      <w:lvlJc w:val="left"/>
      <w:pPr>
        <w:ind w:left="2537" w:hanging="360"/>
      </w:pPr>
      <w:rPr>
        <w:rFonts w:ascii="Courier New" w:hAnsi="Courier New" w:cs="Courier New" w:hint="default"/>
      </w:rPr>
    </w:lvl>
    <w:lvl w:ilvl="2" w:tplc="08090005" w:tentative="1">
      <w:start w:val="1"/>
      <w:numFmt w:val="bullet"/>
      <w:lvlText w:val=""/>
      <w:lvlJc w:val="left"/>
      <w:pPr>
        <w:ind w:left="3257" w:hanging="360"/>
      </w:pPr>
      <w:rPr>
        <w:rFonts w:ascii="Wingdings" w:hAnsi="Wingdings" w:hint="default"/>
      </w:rPr>
    </w:lvl>
    <w:lvl w:ilvl="3" w:tplc="08090001" w:tentative="1">
      <w:start w:val="1"/>
      <w:numFmt w:val="bullet"/>
      <w:lvlText w:val=""/>
      <w:lvlJc w:val="left"/>
      <w:pPr>
        <w:ind w:left="3977" w:hanging="360"/>
      </w:pPr>
      <w:rPr>
        <w:rFonts w:ascii="Symbol" w:hAnsi="Symbol" w:hint="default"/>
      </w:rPr>
    </w:lvl>
    <w:lvl w:ilvl="4" w:tplc="08090003" w:tentative="1">
      <w:start w:val="1"/>
      <w:numFmt w:val="bullet"/>
      <w:lvlText w:val="o"/>
      <w:lvlJc w:val="left"/>
      <w:pPr>
        <w:ind w:left="4697" w:hanging="360"/>
      </w:pPr>
      <w:rPr>
        <w:rFonts w:ascii="Courier New" w:hAnsi="Courier New" w:cs="Courier New" w:hint="default"/>
      </w:rPr>
    </w:lvl>
    <w:lvl w:ilvl="5" w:tplc="08090005" w:tentative="1">
      <w:start w:val="1"/>
      <w:numFmt w:val="bullet"/>
      <w:lvlText w:val=""/>
      <w:lvlJc w:val="left"/>
      <w:pPr>
        <w:ind w:left="5417" w:hanging="360"/>
      </w:pPr>
      <w:rPr>
        <w:rFonts w:ascii="Wingdings" w:hAnsi="Wingdings" w:hint="default"/>
      </w:rPr>
    </w:lvl>
    <w:lvl w:ilvl="6" w:tplc="08090001" w:tentative="1">
      <w:start w:val="1"/>
      <w:numFmt w:val="bullet"/>
      <w:lvlText w:val=""/>
      <w:lvlJc w:val="left"/>
      <w:pPr>
        <w:ind w:left="6137" w:hanging="360"/>
      </w:pPr>
      <w:rPr>
        <w:rFonts w:ascii="Symbol" w:hAnsi="Symbol" w:hint="default"/>
      </w:rPr>
    </w:lvl>
    <w:lvl w:ilvl="7" w:tplc="08090003" w:tentative="1">
      <w:start w:val="1"/>
      <w:numFmt w:val="bullet"/>
      <w:lvlText w:val="o"/>
      <w:lvlJc w:val="left"/>
      <w:pPr>
        <w:ind w:left="6857" w:hanging="360"/>
      </w:pPr>
      <w:rPr>
        <w:rFonts w:ascii="Courier New" w:hAnsi="Courier New" w:cs="Courier New" w:hint="default"/>
      </w:rPr>
    </w:lvl>
    <w:lvl w:ilvl="8" w:tplc="08090005" w:tentative="1">
      <w:start w:val="1"/>
      <w:numFmt w:val="bullet"/>
      <w:lvlText w:val=""/>
      <w:lvlJc w:val="left"/>
      <w:pPr>
        <w:ind w:left="7577" w:hanging="360"/>
      </w:pPr>
      <w:rPr>
        <w:rFonts w:ascii="Wingdings" w:hAnsi="Wingdings" w:hint="default"/>
      </w:rPr>
    </w:lvl>
  </w:abstractNum>
  <w:abstractNum w:abstractNumId="11" w15:restartNumberingAfterBreak="0">
    <w:nsid w:val="32CC7F9B"/>
    <w:multiLevelType w:val="multilevel"/>
    <w:tmpl w:val="7298BC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tabs>
          <w:tab w:val="num" w:pos="873"/>
        </w:tabs>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2" w15:restartNumberingAfterBreak="0">
    <w:nsid w:val="35F12626"/>
    <w:multiLevelType w:val="multilevel"/>
    <w:tmpl w:val="50C045B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tabs>
          <w:tab w:val="num" w:pos="873"/>
        </w:tabs>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3" w15:restartNumberingAfterBreak="0">
    <w:nsid w:val="378B1CD5"/>
    <w:multiLevelType w:val="multilevel"/>
    <w:tmpl w:val="99F8595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tabs>
          <w:tab w:val="num" w:pos="873"/>
        </w:tabs>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4" w15:restartNumberingAfterBreak="0">
    <w:nsid w:val="38EA16CB"/>
    <w:multiLevelType w:val="hybridMultilevel"/>
    <w:tmpl w:val="328A26A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5753EA"/>
    <w:multiLevelType w:val="multilevel"/>
    <w:tmpl w:val="0C9054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3."/>
      <w:lvlJc w:val="left"/>
      <w:pPr>
        <w:tabs>
          <w:tab w:val="num" w:pos="873"/>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6" w15:restartNumberingAfterBreak="0">
    <w:nsid w:val="3BD104B6"/>
    <w:multiLevelType w:val="multilevel"/>
    <w:tmpl w:val="AE8E073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tabs>
          <w:tab w:val="num" w:pos="873"/>
        </w:tabs>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7" w15:restartNumberingAfterBreak="0">
    <w:nsid w:val="41EF2B99"/>
    <w:multiLevelType w:val="hybridMultilevel"/>
    <w:tmpl w:val="85A2FF3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2492BED"/>
    <w:multiLevelType w:val="hybridMultilevel"/>
    <w:tmpl w:val="493E5CF2"/>
    <w:lvl w:ilvl="0" w:tplc="17BE5A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25A39D6"/>
    <w:multiLevelType w:val="multilevel"/>
    <w:tmpl w:val="1CE6106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tabs>
          <w:tab w:val="num" w:pos="873"/>
        </w:tabs>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0" w15:restartNumberingAfterBreak="0">
    <w:nsid w:val="42754A25"/>
    <w:multiLevelType w:val="hybridMultilevel"/>
    <w:tmpl w:val="4FC835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372DD"/>
    <w:multiLevelType w:val="hybridMultilevel"/>
    <w:tmpl w:val="B4162E7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851DD5"/>
    <w:multiLevelType w:val="hybridMultilevel"/>
    <w:tmpl w:val="6E1CC1AA"/>
    <w:lvl w:ilvl="0" w:tplc="E67488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3F6AAA"/>
    <w:multiLevelType w:val="multilevel"/>
    <w:tmpl w:val="07280B5C"/>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BodyText"/>
      <w:lvlText w:val="%1.%2.%3"/>
      <w:lvlJc w:val="left"/>
      <w:pPr>
        <w:tabs>
          <w:tab w:val="num" w:pos="873"/>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4" w15:restartNumberingAfterBreak="0">
    <w:nsid w:val="4A9C7A50"/>
    <w:multiLevelType w:val="multilevel"/>
    <w:tmpl w:val="22A8F9A4"/>
    <w:lvl w:ilvl="0">
      <w:start w:val="1"/>
      <w:numFmt w:val="decimal"/>
      <w:lvlText w:val="%1.0"/>
      <w:lvlJc w:val="left"/>
      <w:pPr>
        <w:ind w:left="720" w:hanging="720"/>
      </w:pPr>
      <w:rPr>
        <w:rFonts w:hint="default"/>
      </w:rPr>
    </w:lvl>
    <w:lvl w:ilvl="1">
      <w:start w:val="1"/>
      <w:numFmt w:val="bullet"/>
      <w:lvlText w:val=""/>
      <w:lvlJc w:val="left"/>
      <w:pPr>
        <w:ind w:left="737" w:hanging="567"/>
      </w:pPr>
      <w:rPr>
        <w:rFonts w:ascii="Wingdings" w:hAnsi="Wingdings" w:hint="default"/>
      </w:rPr>
    </w:lvl>
    <w:lvl w:ilvl="2">
      <w:start w:val="1"/>
      <w:numFmt w:val="decimal"/>
      <w:lvlText w:val="%3."/>
      <w:lvlJc w:val="left"/>
      <w:pPr>
        <w:tabs>
          <w:tab w:val="num" w:pos="1800"/>
        </w:tabs>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4C103713"/>
    <w:multiLevelType w:val="hybridMultilevel"/>
    <w:tmpl w:val="143C91C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3180FBD"/>
    <w:multiLevelType w:val="multilevel"/>
    <w:tmpl w:val="F38A7C50"/>
    <w:lvl w:ilvl="0">
      <w:start w:val="1"/>
      <w:numFmt w:val="decimal"/>
      <w:lvlText w:val="%1.0"/>
      <w:lvlJc w:val="left"/>
      <w:pPr>
        <w:ind w:left="720" w:hanging="720"/>
      </w:pPr>
      <w:rPr>
        <w:rFonts w:hint="default"/>
      </w:rPr>
    </w:lvl>
    <w:lvl w:ilvl="1">
      <w:start w:val="1"/>
      <w:numFmt w:val="bullet"/>
      <w:lvlText w:val=""/>
      <w:lvlJc w:val="left"/>
      <w:pPr>
        <w:ind w:left="737" w:hanging="567"/>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59F72846"/>
    <w:multiLevelType w:val="hybridMultilevel"/>
    <w:tmpl w:val="56FA4D4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5C160C87"/>
    <w:multiLevelType w:val="multilevel"/>
    <w:tmpl w:val="896A195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tabs>
          <w:tab w:val="num" w:pos="873"/>
        </w:tabs>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bullet"/>
      <w:lvlText w:val=""/>
      <w:lvlJc w:val="left"/>
      <w:pPr>
        <w:ind w:left="720" w:hanging="720"/>
      </w:pPr>
      <w:rPr>
        <w:rFonts w:ascii="Wingdings" w:hAnsi="Wingding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9" w15:restartNumberingAfterBreak="0">
    <w:nsid w:val="60B66DCD"/>
    <w:multiLevelType w:val="hybridMultilevel"/>
    <w:tmpl w:val="1B18A9A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5BB7AF0"/>
    <w:multiLevelType w:val="hybridMultilevel"/>
    <w:tmpl w:val="2FF2B926"/>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AA45B41"/>
    <w:multiLevelType w:val="multilevel"/>
    <w:tmpl w:val="3BDA75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tabs>
          <w:tab w:val="num" w:pos="873"/>
        </w:tabs>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2" w15:restartNumberingAfterBreak="0">
    <w:nsid w:val="71C84F01"/>
    <w:multiLevelType w:val="multilevel"/>
    <w:tmpl w:val="187CB68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tabs>
          <w:tab w:val="num" w:pos="873"/>
        </w:tabs>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3" w15:restartNumberingAfterBreak="0">
    <w:nsid w:val="72091677"/>
    <w:multiLevelType w:val="hybridMultilevel"/>
    <w:tmpl w:val="A480367C"/>
    <w:lvl w:ilvl="0" w:tplc="C388AE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5D010DB"/>
    <w:multiLevelType w:val="hybridMultilevel"/>
    <w:tmpl w:val="84A0597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8"/>
  </w:num>
  <w:num w:numId="3">
    <w:abstractNumId w:val="26"/>
  </w:num>
  <w:num w:numId="4">
    <w:abstractNumId w:val="10"/>
  </w:num>
  <w:num w:numId="5">
    <w:abstractNumId w:val="7"/>
  </w:num>
  <w:num w:numId="6">
    <w:abstractNumId w:val="4"/>
  </w:num>
  <w:num w:numId="7">
    <w:abstractNumId w:val="23"/>
  </w:num>
  <w:num w:numId="8">
    <w:abstractNumId w:val="2"/>
  </w:num>
  <w:num w:numId="9">
    <w:abstractNumId w:val="5"/>
  </w:num>
  <w:num w:numId="10">
    <w:abstractNumId w:val="0"/>
  </w:num>
  <w:num w:numId="11">
    <w:abstractNumId w:val="17"/>
  </w:num>
  <w:num w:numId="12">
    <w:abstractNumId w:val="15"/>
  </w:num>
  <w:num w:numId="13">
    <w:abstractNumId w:val="16"/>
  </w:num>
  <w:num w:numId="14">
    <w:abstractNumId w:val="31"/>
  </w:num>
  <w:num w:numId="15">
    <w:abstractNumId w:val="3"/>
  </w:num>
  <w:num w:numId="16">
    <w:abstractNumId w:val="12"/>
  </w:num>
  <w:num w:numId="17">
    <w:abstractNumId w:val="13"/>
  </w:num>
  <w:num w:numId="18">
    <w:abstractNumId w:val="28"/>
  </w:num>
  <w:num w:numId="19">
    <w:abstractNumId w:val="29"/>
  </w:num>
  <w:num w:numId="20">
    <w:abstractNumId w:val="25"/>
  </w:num>
  <w:num w:numId="21">
    <w:abstractNumId w:val="34"/>
  </w:num>
  <w:num w:numId="22">
    <w:abstractNumId w:val="30"/>
  </w:num>
  <w:num w:numId="23">
    <w:abstractNumId w:val="14"/>
  </w:num>
  <w:num w:numId="24">
    <w:abstractNumId w:val="21"/>
  </w:num>
  <w:num w:numId="25">
    <w:abstractNumId w:val="32"/>
  </w:num>
  <w:num w:numId="26">
    <w:abstractNumId w:val="20"/>
  </w:num>
  <w:num w:numId="27">
    <w:abstractNumId w:val="9"/>
  </w:num>
  <w:num w:numId="28">
    <w:abstractNumId w:val="11"/>
  </w:num>
  <w:num w:numId="29">
    <w:abstractNumId w:val="19"/>
  </w:num>
  <w:num w:numId="30">
    <w:abstractNumId w:val="22"/>
  </w:num>
  <w:num w:numId="31">
    <w:abstractNumId w:val="18"/>
  </w:num>
  <w:num w:numId="32">
    <w:abstractNumId w:val="6"/>
  </w:num>
  <w:num w:numId="33">
    <w:abstractNumId w:val="33"/>
  </w:num>
  <w:num w:numId="34">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98D"/>
    <w:rsid w:val="0000040B"/>
    <w:rsid w:val="000036EA"/>
    <w:rsid w:val="00004752"/>
    <w:rsid w:val="00005111"/>
    <w:rsid w:val="00006FE6"/>
    <w:rsid w:val="00007875"/>
    <w:rsid w:val="00007EC0"/>
    <w:rsid w:val="00012BD7"/>
    <w:rsid w:val="000146F6"/>
    <w:rsid w:val="00014AF0"/>
    <w:rsid w:val="000178B7"/>
    <w:rsid w:val="000200D5"/>
    <w:rsid w:val="00020CFE"/>
    <w:rsid w:val="00022989"/>
    <w:rsid w:val="00023601"/>
    <w:rsid w:val="00024233"/>
    <w:rsid w:val="000276A9"/>
    <w:rsid w:val="000311B3"/>
    <w:rsid w:val="000336E7"/>
    <w:rsid w:val="0003398D"/>
    <w:rsid w:val="00033D3B"/>
    <w:rsid w:val="0003436C"/>
    <w:rsid w:val="00034752"/>
    <w:rsid w:val="00034D49"/>
    <w:rsid w:val="00036341"/>
    <w:rsid w:val="00041A61"/>
    <w:rsid w:val="0004291E"/>
    <w:rsid w:val="00047E77"/>
    <w:rsid w:val="00050243"/>
    <w:rsid w:val="0005050F"/>
    <w:rsid w:val="00050E07"/>
    <w:rsid w:val="00054199"/>
    <w:rsid w:val="00054961"/>
    <w:rsid w:val="00054C3C"/>
    <w:rsid w:val="00055A1A"/>
    <w:rsid w:val="0005639A"/>
    <w:rsid w:val="00056C25"/>
    <w:rsid w:val="000605BF"/>
    <w:rsid w:val="0006380C"/>
    <w:rsid w:val="000650D2"/>
    <w:rsid w:val="0006537A"/>
    <w:rsid w:val="00065AA3"/>
    <w:rsid w:val="0006679E"/>
    <w:rsid w:val="00071EC3"/>
    <w:rsid w:val="00074B77"/>
    <w:rsid w:val="0007794C"/>
    <w:rsid w:val="0009134C"/>
    <w:rsid w:val="00091E06"/>
    <w:rsid w:val="00092A00"/>
    <w:rsid w:val="000938AF"/>
    <w:rsid w:val="00095188"/>
    <w:rsid w:val="000A1609"/>
    <w:rsid w:val="000A1A68"/>
    <w:rsid w:val="000A2462"/>
    <w:rsid w:val="000A31A7"/>
    <w:rsid w:val="000A385A"/>
    <w:rsid w:val="000A3FC6"/>
    <w:rsid w:val="000A430C"/>
    <w:rsid w:val="000A6387"/>
    <w:rsid w:val="000B0C74"/>
    <w:rsid w:val="000B0FB8"/>
    <w:rsid w:val="000B2BC0"/>
    <w:rsid w:val="000B4EDC"/>
    <w:rsid w:val="000B4EF8"/>
    <w:rsid w:val="000B573A"/>
    <w:rsid w:val="000B79D4"/>
    <w:rsid w:val="000B7C9D"/>
    <w:rsid w:val="000C0435"/>
    <w:rsid w:val="000C114C"/>
    <w:rsid w:val="000C3F60"/>
    <w:rsid w:val="000C4680"/>
    <w:rsid w:val="000C4C2E"/>
    <w:rsid w:val="000C59FD"/>
    <w:rsid w:val="000C73C2"/>
    <w:rsid w:val="000C7D1A"/>
    <w:rsid w:val="000D01F8"/>
    <w:rsid w:val="000D1EA0"/>
    <w:rsid w:val="000D253A"/>
    <w:rsid w:val="000D5DED"/>
    <w:rsid w:val="000D619E"/>
    <w:rsid w:val="000D6BD5"/>
    <w:rsid w:val="000E111E"/>
    <w:rsid w:val="000E1BF9"/>
    <w:rsid w:val="000E1F54"/>
    <w:rsid w:val="000E1F72"/>
    <w:rsid w:val="000E5F4B"/>
    <w:rsid w:val="000E6F09"/>
    <w:rsid w:val="000F001F"/>
    <w:rsid w:val="000F00FF"/>
    <w:rsid w:val="000F0289"/>
    <w:rsid w:val="000F0ED8"/>
    <w:rsid w:val="000F0FE4"/>
    <w:rsid w:val="000F1C85"/>
    <w:rsid w:val="000F1FD7"/>
    <w:rsid w:val="000F2DFE"/>
    <w:rsid w:val="000F4564"/>
    <w:rsid w:val="000F6ACD"/>
    <w:rsid w:val="000F7A1D"/>
    <w:rsid w:val="001004CA"/>
    <w:rsid w:val="001008C7"/>
    <w:rsid w:val="001013B5"/>
    <w:rsid w:val="00101D06"/>
    <w:rsid w:val="001045F9"/>
    <w:rsid w:val="00110189"/>
    <w:rsid w:val="00112296"/>
    <w:rsid w:val="0011252E"/>
    <w:rsid w:val="00112F43"/>
    <w:rsid w:val="0011553C"/>
    <w:rsid w:val="00115CD6"/>
    <w:rsid w:val="001204E3"/>
    <w:rsid w:val="00120EBE"/>
    <w:rsid w:val="0012211D"/>
    <w:rsid w:val="00122220"/>
    <w:rsid w:val="001223E3"/>
    <w:rsid w:val="00122A1A"/>
    <w:rsid w:val="00123EAE"/>
    <w:rsid w:val="0012406D"/>
    <w:rsid w:val="00124115"/>
    <w:rsid w:val="001248C2"/>
    <w:rsid w:val="00124A22"/>
    <w:rsid w:val="001270BD"/>
    <w:rsid w:val="0013054B"/>
    <w:rsid w:val="00130F1C"/>
    <w:rsid w:val="00131101"/>
    <w:rsid w:val="00133D56"/>
    <w:rsid w:val="00133FCD"/>
    <w:rsid w:val="001351D4"/>
    <w:rsid w:val="00144C19"/>
    <w:rsid w:val="00145298"/>
    <w:rsid w:val="001452C9"/>
    <w:rsid w:val="00146A00"/>
    <w:rsid w:val="00146B5F"/>
    <w:rsid w:val="00147898"/>
    <w:rsid w:val="00147BB3"/>
    <w:rsid w:val="00147DD0"/>
    <w:rsid w:val="00147E86"/>
    <w:rsid w:val="00153861"/>
    <w:rsid w:val="001544F9"/>
    <w:rsid w:val="00154EE5"/>
    <w:rsid w:val="00156673"/>
    <w:rsid w:val="001567D1"/>
    <w:rsid w:val="001630DB"/>
    <w:rsid w:val="001634E1"/>
    <w:rsid w:val="00163A58"/>
    <w:rsid w:val="00164714"/>
    <w:rsid w:val="00164B3F"/>
    <w:rsid w:val="0016667F"/>
    <w:rsid w:val="00167B5A"/>
    <w:rsid w:val="001732D3"/>
    <w:rsid w:val="0017383A"/>
    <w:rsid w:val="00173A04"/>
    <w:rsid w:val="00174F31"/>
    <w:rsid w:val="001815B4"/>
    <w:rsid w:val="00181C18"/>
    <w:rsid w:val="00182218"/>
    <w:rsid w:val="00182692"/>
    <w:rsid w:val="00183BD4"/>
    <w:rsid w:val="00184B84"/>
    <w:rsid w:val="001858A6"/>
    <w:rsid w:val="00187903"/>
    <w:rsid w:val="00187B47"/>
    <w:rsid w:val="00187FAB"/>
    <w:rsid w:val="001932E1"/>
    <w:rsid w:val="00194CBC"/>
    <w:rsid w:val="00194F1A"/>
    <w:rsid w:val="001952CF"/>
    <w:rsid w:val="001969EF"/>
    <w:rsid w:val="001972D1"/>
    <w:rsid w:val="001A1ACD"/>
    <w:rsid w:val="001A1CB9"/>
    <w:rsid w:val="001A2AD0"/>
    <w:rsid w:val="001A2EB8"/>
    <w:rsid w:val="001A4927"/>
    <w:rsid w:val="001A5AB6"/>
    <w:rsid w:val="001B0039"/>
    <w:rsid w:val="001B0E18"/>
    <w:rsid w:val="001B0F34"/>
    <w:rsid w:val="001B11B5"/>
    <w:rsid w:val="001B5A19"/>
    <w:rsid w:val="001B62ED"/>
    <w:rsid w:val="001B6872"/>
    <w:rsid w:val="001B69E3"/>
    <w:rsid w:val="001C00D1"/>
    <w:rsid w:val="001C07F3"/>
    <w:rsid w:val="001C2747"/>
    <w:rsid w:val="001C3487"/>
    <w:rsid w:val="001C47E8"/>
    <w:rsid w:val="001C55F3"/>
    <w:rsid w:val="001C6C1B"/>
    <w:rsid w:val="001C7256"/>
    <w:rsid w:val="001C795A"/>
    <w:rsid w:val="001D0D03"/>
    <w:rsid w:val="001D0E09"/>
    <w:rsid w:val="001D1C95"/>
    <w:rsid w:val="001D36C2"/>
    <w:rsid w:val="001D4392"/>
    <w:rsid w:val="001D6400"/>
    <w:rsid w:val="001D7AC7"/>
    <w:rsid w:val="001D7D01"/>
    <w:rsid w:val="001E022F"/>
    <w:rsid w:val="001E23FB"/>
    <w:rsid w:val="001E33E0"/>
    <w:rsid w:val="001E4D5F"/>
    <w:rsid w:val="001E5DFC"/>
    <w:rsid w:val="001E7625"/>
    <w:rsid w:val="001E7CDC"/>
    <w:rsid w:val="001E7F59"/>
    <w:rsid w:val="001F202B"/>
    <w:rsid w:val="001F4788"/>
    <w:rsid w:val="001F5D3B"/>
    <w:rsid w:val="001F757B"/>
    <w:rsid w:val="002010C5"/>
    <w:rsid w:val="00202000"/>
    <w:rsid w:val="002023A9"/>
    <w:rsid w:val="00202583"/>
    <w:rsid w:val="0020410C"/>
    <w:rsid w:val="00204335"/>
    <w:rsid w:val="00204E65"/>
    <w:rsid w:val="00204F77"/>
    <w:rsid w:val="002075D0"/>
    <w:rsid w:val="00207AB7"/>
    <w:rsid w:val="00210913"/>
    <w:rsid w:val="00211181"/>
    <w:rsid w:val="0021231A"/>
    <w:rsid w:val="0021284D"/>
    <w:rsid w:val="00212B3D"/>
    <w:rsid w:val="0021342F"/>
    <w:rsid w:val="00213918"/>
    <w:rsid w:val="00213D70"/>
    <w:rsid w:val="002158B4"/>
    <w:rsid w:val="00217237"/>
    <w:rsid w:val="002176FD"/>
    <w:rsid w:val="00217F61"/>
    <w:rsid w:val="00221C1E"/>
    <w:rsid w:val="00223411"/>
    <w:rsid w:val="00223A46"/>
    <w:rsid w:val="00223C9D"/>
    <w:rsid w:val="00224B79"/>
    <w:rsid w:val="00225E16"/>
    <w:rsid w:val="002266AA"/>
    <w:rsid w:val="00230A81"/>
    <w:rsid w:val="002362A2"/>
    <w:rsid w:val="00237762"/>
    <w:rsid w:val="00241AA3"/>
    <w:rsid w:val="002432F7"/>
    <w:rsid w:val="0024642F"/>
    <w:rsid w:val="00247C7F"/>
    <w:rsid w:val="00250403"/>
    <w:rsid w:val="00251A8E"/>
    <w:rsid w:val="00253D91"/>
    <w:rsid w:val="00256D6D"/>
    <w:rsid w:val="002577A8"/>
    <w:rsid w:val="002600EE"/>
    <w:rsid w:val="002604BC"/>
    <w:rsid w:val="00260572"/>
    <w:rsid w:val="00262712"/>
    <w:rsid w:val="00263272"/>
    <w:rsid w:val="00263FCC"/>
    <w:rsid w:val="002643D9"/>
    <w:rsid w:val="00270822"/>
    <w:rsid w:val="00272787"/>
    <w:rsid w:val="00275ABE"/>
    <w:rsid w:val="00276052"/>
    <w:rsid w:val="002777C4"/>
    <w:rsid w:val="00281A13"/>
    <w:rsid w:val="00281F21"/>
    <w:rsid w:val="00284938"/>
    <w:rsid w:val="00285A28"/>
    <w:rsid w:val="00285D6B"/>
    <w:rsid w:val="002866BF"/>
    <w:rsid w:val="002868B6"/>
    <w:rsid w:val="00287334"/>
    <w:rsid w:val="00292407"/>
    <w:rsid w:val="00293738"/>
    <w:rsid w:val="00294B41"/>
    <w:rsid w:val="002A14FC"/>
    <w:rsid w:val="002A376A"/>
    <w:rsid w:val="002A4EFC"/>
    <w:rsid w:val="002A6ACC"/>
    <w:rsid w:val="002A7C5C"/>
    <w:rsid w:val="002B1EF4"/>
    <w:rsid w:val="002B3BD0"/>
    <w:rsid w:val="002B5F97"/>
    <w:rsid w:val="002B7BDE"/>
    <w:rsid w:val="002C1625"/>
    <w:rsid w:val="002C1826"/>
    <w:rsid w:val="002C1992"/>
    <w:rsid w:val="002C421A"/>
    <w:rsid w:val="002C526E"/>
    <w:rsid w:val="002C7C99"/>
    <w:rsid w:val="002D1317"/>
    <w:rsid w:val="002D28CC"/>
    <w:rsid w:val="002D387E"/>
    <w:rsid w:val="002E0A8B"/>
    <w:rsid w:val="002E0DC7"/>
    <w:rsid w:val="002E2152"/>
    <w:rsid w:val="002E2BC6"/>
    <w:rsid w:val="002F4E39"/>
    <w:rsid w:val="002F673D"/>
    <w:rsid w:val="002F7507"/>
    <w:rsid w:val="002F7ED4"/>
    <w:rsid w:val="003026EF"/>
    <w:rsid w:val="00303C27"/>
    <w:rsid w:val="00306CA1"/>
    <w:rsid w:val="00306E79"/>
    <w:rsid w:val="00307CF5"/>
    <w:rsid w:val="00307EFE"/>
    <w:rsid w:val="00312ADF"/>
    <w:rsid w:val="00313E6B"/>
    <w:rsid w:val="003154C6"/>
    <w:rsid w:val="00317E77"/>
    <w:rsid w:val="00320AEE"/>
    <w:rsid w:val="0032143F"/>
    <w:rsid w:val="00322644"/>
    <w:rsid w:val="00324597"/>
    <w:rsid w:val="00325A7F"/>
    <w:rsid w:val="00326247"/>
    <w:rsid w:val="00326437"/>
    <w:rsid w:val="00327B2E"/>
    <w:rsid w:val="00327EEA"/>
    <w:rsid w:val="00331FD4"/>
    <w:rsid w:val="003320AF"/>
    <w:rsid w:val="003333CD"/>
    <w:rsid w:val="003347A5"/>
    <w:rsid w:val="00334F64"/>
    <w:rsid w:val="0033547F"/>
    <w:rsid w:val="00335AAE"/>
    <w:rsid w:val="00341B0B"/>
    <w:rsid w:val="00342464"/>
    <w:rsid w:val="003436DE"/>
    <w:rsid w:val="00343792"/>
    <w:rsid w:val="00345FD6"/>
    <w:rsid w:val="0034637A"/>
    <w:rsid w:val="00350CE4"/>
    <w:rsid w:val="00352689"/>
    <w:rsid w:val="00353111"/>
    <w:rsid w:val="00353243"/>
    <w:rsid w:val="00353441"/>
    <w:rsid w:val="00354C84"/>
    <w:rsid w:val="00355DEB"/>
    <w:rsid w:val="003614E1"/>
    <w:rsid w:val="00362CA7"/>
    <w:rsid w:val="0036303C"/>
    <w:rsid w:val="003645BE"/>
    <w:rsid w:val="00364B62"/>
    <w:rsid w:val="0036781E"/>
    <w:rsid w:val="00370009"/>
    <w:rsid w:val="00371CCD"/>
    <w:rsid w:val="003756AB"/>
    <w:rsid w:val="0037656E"/>
    <w:rsid w:val="00377CC3"/>
    <w:rsid w:val="003821E1"/>
    <w:rsid w:val="003822F7"/>
    <w:rsid w:val="003862A0"/>
    <w:rsid w:val="00387363"/>
    <w:rsid w:val="003877EF"/>
    <w:rsid w:val="00387F11"/>
    <w:rsid w:val="003913B5"/>
    <w:rsid w:val="00394702"/>
    <w:rsid w:val="00395C6E"/>
    <w:rsid w:val="00396253"/>
    <w:rsid w:val="003A077E"/>
    <w:rsid w:val="003A155A"/>
    <w:rsid w:val="003A1994"/>
    <w:rsid w:val="003A371E"/>
    <w:rsid w:val="003A68A3"/>
    <w:rsid w:val="003A7953"/>
    <w:rsid w:val="003B22D9"/>
    <w:rsid w:val="003B23C9"/>
    <w:rsid w:val="003B3860"/>
    <w:rsid w:val="003B56B7"/>
    <w:rsid w:val="003C3DA3"/>
    <w:rsid w:val="003C3E24"/>
    <w:rsid w:val="003C4C6E"/>
    <w:rsid w:val="003C4E4B"/>
    <w:rsid w:val="003C5FDF"/>
    <w:rsid w:val="003C7A00"/>
    <w:rsid w:val="003D017A"/>
    <w:rsid w:val="003D319A"/>
    <w:rsid w:val="003D394B"/>
    <w:rsid w:val="003E173B"/>
    <w:rsid w:val="003E20EB"/>
    <w:rsid w:val="003E2974"/>
    <w:rsid w:val="003E2FFD"/>
    <w:rsid w:val="003E30DD"/>
    <w:rsid w:val="003F029B"/>
    <w:rsid w:val="003F1EB1"/>
    <w:rsid w:val="003F7641"/>
    <w:rsid w:val="00402F07"/>
    <w:rsid w:val="0040340D"/>
    <w:rsid w:val="004039D7"/>
    <w:rsid w:val="00406925"/>
    <w:rsid w:val="00406FA7"/>
    <w:rsid w:val="00407CD6"/>
    <w:rsid w:val="004108C7"/>
    <w:rsid w:val="0041136B"/>
    <w:rsid w:val="00412C79"/>
    <w:rsid w:val="00412DAD"/>
    <w:rsid w:val="00414A09"/>
    <w:rsid w:val="004167C6"/>
    <w:rsid w:val="00420060"/>
    <w:rsid w:val="0042127E"/>
    <w:rsid w:val="004219AD"/>
    <w:rsid w:val="0042387E"/>
    <w:rsid w:val="00425C1F"/>
    <w:rsid w:val="00426B78"/>
    <w:rsid w:val="0042704F"/>
    <w:rsid w:val="0042718F"/>
    <w:rsid w:val="00430207"/>
    <w:rsid w:val="004306E9"/>
    <w:rsid w:val="0043121F"/>
    <w:rsid w:val="00431634"/>
    <w:rsid w:val="004328A8"/>
    <w:rsid w:val="00432D37"/>
    <w:rsid w:val="00435134"/>
    <w:rsid w:val="0043514C"/>
    <w:rsid w:val="0043609F"/>
    <w:rsid w:val="004437DB"/>
    <w:rsid w:val="00445211"/>
    <w:rsid w:val="004500E6"/>
    <w:rsid w:val="00452083"/>
    <w:rsid w:val="004531FC"/>
    <w:rsid w:val="00455FD4"/>
    <w:rsid w:val="004560F2"/>
    <w:rsid w:val="00456497"/>
    <w:rsid w:val="0046054B"/>
    <w:rsid w:val="004606D2"/>
    <w:rsid w:val="004618C3"/>
    <w:rsid w:val="004622D2"/>
    <w:rsid w:val="00462377"/>
    <w:rsid w:val="00462DB4"/>
    <w:rsid w:val="00463685"/>
    <w:rsid w:val="00464825"/>
    <w:rsid w:val="00466404"/>
    <w:rsid w:val="00467323"/>
    <w:rsid w:val="00467F04"/>
    <w:rsid w:val="004707AB"/>
    <w:rsid w:val="00470A07"/>
    <w:rsid w:val="00472943"/>
    <w:rsid w:val="00472CC9"/>
    <w:rsid w:val="00474965"/>
    <w:rsid w:val="00475927"/>
    <w:rsid w:val="004759C9"/>
    <w:rsid w:val="004772DA"/>
    <w:rsid w:val="00477707"/>
    <w:rsid w:val="0048236B"/>
    <w:rsid w:val="00482665"/>
    <w:rsid w:val="0048460E"/>
    <w:rsid w:val="00491FD7"/>
    <w:rsid w:val="00492391"/>
    <w:rsid w:val="0049241A"/>
    <w:rsid w:val="00492796"/>
    <w:rsid w:val="00495A4C"/>
    <w:rsid w:val="004968A8"/>
    <w:rsid w:val="00496E33"/>
    <w:rsid w:val="0049704A"/>
    <w:rsid w:val="004976EF"/>
    <w:rsid w:val="004A03BF"/>
    <w:rsid w:val="004A1356"/>
    <w:rsid w:val="004A4056"/>
    <w:rsid w:val="004A67D8"/>
    <w:rsid w:val="004A6982"/>
    <w:rsid w:val="004A7A49"/>
    <w:rsid w:val="004A7C66"/>
    <w:rsid w:val="004A7F84"/>
    <w:rsid w:val="004B1F6D"/>
    <w:rsid w:val="004B3CBB"/>
    <w:rsid w:val="004B3F5F"/>
    <w:rsid w:val="004B5CED"/>
    <w:rsid w:val="004B5DBA"/>
    <w:rsid w:val="004B5E09"/>
    <w:rsid w:val="004B6C70"/>
    <w:rsid w:val="004B6D5C"/>
    <w:rsid w:val="004B6F0C"/>
    <w:rsid w:val="004C1F4C"/>
    <w:rsid w:val="004C20A7"/>
    <w:rsid w:val="004C2327"/>
    <w:rsid w:val="004C5F15"/>
    <w:rsid w:val="004C67D3"/>
    <w:rsid w:val="004C79E0"/>
    <w:rsid w:val="004C7E4D"/>
    <w:rsid w:val="004D1718"/>
    <w:rsid w:val="004D2154"/>
    <w:rsid w:val="004D2BD3"/>
    <w:rsid w:val="004D2E4A"/>
    <w:rsid w:val="004D3888"/>
    <w:rsid w:val="004D3F6D"/>
    <w:rsid w:val="004D47C6"/>
    <w:rsid w:val="004D694B"/>
    <w:rsid w:val="004E195F"/>
    <w:rsid w:val="004E2E2F"/>
    <w:rsid w:val="004F09C2"/>
    <w:rsid w:val="004F0D64"/>
    <w:rsid w:val="004F45DE"/>
    <w:rsid w:val="004F4D45"/>
    <w:rsid w:val="004F5F60"/>
    <w:rsid w:val="00500635"/>
    <w:rsid w:val="00502DE7"/>
    <w:rsid w:val="00503125"/>
    <w:rsid w:val="005040F2"/>
    <w:rsid w:val="00504550"/>
    <w:rsid w:val="00504FFF"/>
    <w:rsid w:val="00505117"/>
    <w:rsid w:val="00505471"/>
    <w:rsid w:val="00505D18"/>
    <w:rsid w:val="00507F92"/>
    <w:rsid w:val="00510387"/>
    <w:rsid w:val="00510DB8"/>
    <w:rsid w:val="0051276E"/>
    <w:rsid w:val="005144DC"/>
    <w:rsid w:val="00516B31"/>
    <w:rsid w:val="005170DE"/>
    <w:rsid w:val="0051760E"/>
    <w:rsid w:val="00517D57"/>
    <w:rsid w:val="00521F5A"/>
    <w:rsid w:val="005222F7"/>
    <w:rsid w:val="0052593C"/>
    <w:rsid w:val="00531B86"/>
    <w:rsid w:val="00535E14"/>
    <w:rsid w:val="005367F3"/>
    <w:rsid w:val="005368E5"/>
    <w:rsid w:val="00537E1C"/>
    <w:rsid w:val="00542159"/>
    <w:rsid w:val="00542F1C"/>
    <w:rsid w:val="00542F32"/>
    <w:rsid w:val="00543CD0"/>
    <w:rsid w:val="00544659"/>
    <w:rsid w:val="00545F52"/>
    <w:rsid w:val="005468E3"/>
    <w:rsid w:val="005478C9"/>
    <w:rsid w:val="005479B9"/>
    <w:rsid w:val="00550729"/>
    <w:rsid w:val="00551BF2"/>
    <w:rsid w:val="005530F9"/>
    <w:rsid w:val="005539CD"/>
    <w:rsid w:val="00554DBA"/>
    <w:rsid w:val="005569B4"/>
    <w:rsid w:val="0056253E"/>
    <w:rsid w:val="00563F2D"/>
    <w:rsid w:val="00565EB6"/>
    <w:rsid w:val="00566606"/>
    <w:rsid w:val="00567879"/>
    <w:rsid w:val="0057449E"/>
    <w:rsid w:val="00574997"/>
    <w:rsid w:val="005752E0"/>
    <w:rsid w:val="0057583E"/>
    <w:rsid w:val="005774DA"/>
    <w:rsid w:val="005808F3"/>
    <w:rsid w:val="00582A67"/>
    <w:rsid w:val="00583C8B"/>
    <w:rsid w:val="005848DA"/>
    <w:rsid w:val="0058613F"/>
    <w:rsid w:val="00587D11"/>
    <w:rsid w:val="005941B0"/>
    <w:rsid w:val="0059434E"/>
    <w:rsid w:val="0059484D"/>
    <w:rsid w:val="00595BE1"/>
    <w:rsid w:val="005965D5"/>
    <w:rsid w:val="005A01FD"/>
    <w:rsid w:val="005A69C4"/>
    <w:rsid w:val="005A75FF"/>
    <w:rsid w:val="005A7AA4"/>
    <w:rsid w:val="005B2D34"/>
    <w:rsid w:val="005B2FFB"/>
    <w:rsid w:val="005B3F6F"/>
    <w:rsid w:val="005B61A8"/>
    <w:rsid w:val="005B7123"/>
    <w:rsid w:val="005C078E"/>
    <w:rsid w:val="005C15EC"/>
    <w:rsid w:val="005C27EE"/>
    <w:rsid w:val="005C4E20"/>
    <w:rsid w:val="005C54BC"/>
    <w:rsid w:val="005C54D1"/>
    <w:rsid w:val="005C5606"/>
    <w:rsid w:val="005C5FB2"/>
    <w:rsid w:val="005C717A"/>
    <w:rsid w:val="005D05AF"/>
    <w:rsid w:val="005D0A53"/>
    <w:rsid w:val="005D1927"/>
    <w:rsid w:val="005D24E4"/>
    <w:rsid w:val="005D2886"/>
    <w:rsid w:val="005D299E"/>
    <w:rsid w:val="005D6F17"/>
    <w:rsid w:val="005D74ED"/>
    <w:rsid w:val="005D7B03"/>
    <w:rsid w:val="005E09C4"/>
    <w:rsid w:val="005E1E8C"/>
    <w:rsid w:val="005E2597"/>
    <w:rsid w:val="005E3085"/>
    <w:rsid w:val="005E3175"/>
    <w:rsid w:val="005E422D"/>
    <w:rsid w:val="005E46F5"/>
    <w:rsid w:val="005E586A"/>
    <w:rsid w:val="005E79E6"/>
    <w:rsid w:val="005F0959"/>
    <w:rsid w:val="005F0B69"/>
    <w:rsid w:val="005F1FAF"/>
    <w:rsid w:val="005F31D3"/>
    <w:rsid w:val="005F3337"/>
    <w:rsid w:val="005F71FA"/>
    <w:rsid w:val="005F780C"/>
    <w:rsid w:val="005F79EB"/>
    <w:rsid w:val="0060128B"/>
    <w:rsid w:val="0060293E"/>
    <w:rsid w:val="00604430"/>
    <w:rsid w:val="00605F28"/>
    <w:rsid w:val="006064FF"/>
    <w:rsid w:val="00610CFF"/>
    <w:rsid w:val="006115BB"/>
    <w:rsid w:val="006135B8"/>
    <w:rsid w:val="00613798"/>
    <w:rsid w:val="006140F2"/>
    <w:rsid w:val="00614571"/>
    <w:rsid w:val="0061467E"/>
    <w:rsid w:val="006163B7"/>
    <w:rsid w:val="0061791D"/>
    <w:rsid w:val="00620AD9"/>
    <w:rsid w:val="00620D3C"/>
    <w:rsid w:val="00621CE5"/>
    <w:rsid w:val="0062354D"/>
    <w:rsid w:val="00624333"/>
    <w:rsid w:val="00625225"/>
    <w:rsid w:val="00627D23"/>
    <w:rsid w:val="006303B2"/>
    <w:rsid w:val="006340C6"/>
    <w:rsid w:val="006369BA"/>
    <w:rsid w:val="00636CF9"/>
    <w:rsid w:val="0064183C"/>
    <w:rsid w:val="00642815"/>
    <w:rsid w:val="00642FC2"/>
    <w:rsid w:val="0064585F"/>
    <w:rsid w:val="00647219"/>
    <w:rsid w:val="00651465"/>
    <w:rsid w:val="006532F0"/>
    <w:rsid w:val="006545F6"/>
    <w:rsid w:val="00654799"/>
    <w:rsid w:val="00656C1C"/>
    <w:rsid w:val="0065738B"/>
    <w:rsid w:val="006604F1"/>
    <w:rsid w:val="00661240"/>
    <w:rsid w:val="00664DDE"/>
    <w:rsid w:val="00665C8A"/>
    <w:rsid w:val="006660A3"/>
    <w:rsid w:val="0066674F"/>
    <w:rsid w:val="00667939"/>
    <w:rsid w:val="00670942"/>
    <w:rsid w:val="00672765"/>
    <w:rsid w:val="00675850"/>
    <w:rsid w:val="00675DB4"/>
    <w:rsid w:val="00681291"/>
    <w:rsid w:val="006824B1"/>
    <w:rsid w:val="00682894"/>
    <w:rsid w:val="00682D79"/>
    <w:rsid w:val="00682EDE"/>
    <w:rsid w:val="00683192"/>
    <w:rsid w:val="006835A2"/>
    <w:rsid w:val="00683973"/>
    <w:rsid w:val="00683D94"/>
    <w:rsid w:val="0068418D"/>
    <w:rsid w:val="00685A1A"/>
    <w:rsid w:val="0069179F"/>
    <w:rsid w:val="00692347"/>
    <w:rsid w:val="00692641"/>
    <w:rsid w:val="00693EA6"/>
    <w:rsid w:val="00693F94"/>
    <w:rsid w:val="00697D45"/>
    <w:rsid w:val="006A1E54"/>
    <w:rsid w:val="006A60FD"/>
    <w:rsid w:val="006A6865"/>
    <w:rsid w:val="006A6E65"/>
    <w:rsid w:val="006B037B"/>
    <w:rsid w:val="006B03F6"/>
    <w:rsid w:val="006B099C"/>
    <w:rsid w:val="006B268C"/>
    <w:rsid w:val="006B3EE8"/>
    <w:rsid w:val="006B5CDB"/>
    <w:rsid w:val="006B6B2E"/>
    <w:rsid w:val="006B71D3"/>
    <w:rsid w:val="006B7944"/>
    <w:rsid w:val="006C1BAF"/>
    <w:rsid w:val="006C2A3F"/>
    <w:rsid w:val="006D2543"/>
    <w:rsid w:val="006D3715"/>
    <w:rsid w:val="006D42EF"/>
    <w:rsid w:val="006D4614"/>
    <w:rsid w:val="006D4855"/>
    <w:rsid w:val="006D4C04"/>
    <w:rsid w:val="006D6DE3"/>
    <w:rsid w:val="006E0C7B"/>
    <w:rsid w:val="006E1FB6"/>
    <w:rsid w:val="006E28CF"/>
    <w:rsid w:val="006E2A69"/>
    <w:rsid w:val="006E2F37"/>
    <w:rsid w:val="006E4232"/>
    <w:rsid w:val="006E4AB0"/>
    <w:rsid w:val="006E6260"/>
    <w:rsid w:val="006E76E5"/>
    <w:rsid w:val="006F3F22"/>
    <w:rsid w:val="006F417C"/>
    <w:rsid w:val="006F47E3"/>
    <w:rsid w:val="006F7EA9"/>
    <w:rsid w:val="0070079D"/>
    <w:rsid w:val="007023D2"/>
    <w:rsid w:val="007026F6"/>
    <w:rsid w:val="007050F0"/>
    <w:rsid w:val="007067AB"/>
    <w:rsid w:val="00706D02"/>
    <w:rsid w:val="007125A7"/>
    <w:rsid w:val="007130F4"/>
    <w:rsid w:val="0071544D"/>
    <w:rsid w:val="007155D3"/>
    <w:rsid w:val="00716293"/>
    <w:rsid w:val="00716EBC"/>
    <w:rsid w:val="00722D10"/>
    <w:rsid w:val="007242BE"/>
    <w:rsid w:val="00724902"/>
    <w:rsid w:val="00724C79"/>
    <w:rsid w:val="00726BA3"/>
    <w:rsid w:val="00726C0C"/>
    <w:rsid w:val="00727CFD"/>
    <w:rsid w:val="00727FBB"/>
    <w:rsid w:val="00735017"/>
    <w:rsid w:val="007365BF"/>
    <w:rsid w:val="00736D6D"/>
    <w:rsid w:val="00737BE8"/>
    <w:rsid w:val="00742ACC"/>
    <w:rsid w:val="00742AF1"/>
    <w:rsid w:val="00742F6A"/>
    <w:rsid w:val="007452C8"/>
    <w:rsid w:val="00747728"/>
    <w:rsid w:val="00747FA4"/>
    <w:rsid w:val="0075208D"/>
    <w:rsid w:val="007526D4"/>
    <w:rsid w:val="00753816"/>
    <w:rsid w:val="00754074"/>
    <w:rsid w:val="00754D63"/>
    <w:rsid w:val="007560AA"/>
    <w:rsid w:val="007577C8"/>
    <w:rsid w:val="007600F1"/>
    <w:rsid w:val="00760FB2"/>
    <w:rsid w:val="00761999"/>
    <w:rsid w:val="007701F9"/>
    <w:rsid w:val="00771C17"/>
    <w:rsid w:val="007740EE"/>
    <w:rsid w:val="00774D72"/>
    <w:rsid w:val="00776D97"/>
    <w:rsid w:val="00777208"/>
    <w:rsid w:val="00777980"/>
    <w:rsid w:val="00777A63"/>
    <w:rsid w:val="00777D82"/>
    <w:rsid w:val="007811D4"/>
    <w:rsid w:val="007838F3"/>
    <w:rsid w:val="00784419"/>
    <w:rsid w:val="007854F2"/>
    <w:rsid w:val="00785C6F"/>
    <w:rsid w:val="00785E6B"/>
    <w:rsid w:val="00786D82"/>
    <w:rsid w:val="00787187"/>
    <w:rsid w:val="00792055"/>
    <w:rsid w:val="00792E55"/>
    <w:rsid w:val="00795EFF"/>
    <w:rsid w:val="00796006"/>
    <w:rsid w:val="007A00AA"/>
    <w:rsid w:val="007A17E7"/>
    <w:rsid w:val="007A2D8F"/>
    <w:rsid w:val="007A3969"/>
    <w:rsid w:val="007A42E3"/>
    <w:rsid w:val="007A4361"/>
    <w:rsid w:val="007A4AA9"/>
    <w:rsid w:val="007A57D8"/>
    <w:rsid w:val="007A597E"/>
    <w:rsid w:val="007A6898"/>
    <w:rsid w:val="007A78F5"/>
    <w:rsid w:val="007B32F8"/>
    <w:rsid w:val="007B6419"/>
    <w:rsid w:val="007C13A2"/>
    <w:rsid w:val="007C299E"/>
    <w:rsid w:val="007C344E"/>
    <w:rsid w:val="007C6BC8"/>
    <w:rsid w:val="007D56C7"/>
    <w:rsid w:val="007E0389"/>
    <w:rsid w:val="007E0C46"/>
    <w:rsid w:val="007E2883"/>
    <w:rsid w:val="007E363F"/>
    <w:rsid w:val="007E39F8"/>
    <w:rsid w:val="007E62CD"/>
    <w:rsid w:val="007E7778"/>
    <w:rsid w:val="007F085E"/>
    <w:rsid w:val="007F20B4"/>
    <w:rsid w:val="007F317D"/>
    <w:rsid w:val="007F6C04"/>
    <w:rsid w:val="007F6E1D"/>
    <w:rsid w:val="007F783B"/>
    <w:rsid w:val="008001B1"/>
    <w:rsid w:val="00800254"/>
    <w:rsid w:val="008030D7"/>
    <w:rsid w:val="0080319D"/>
    <w:rsid w:val="00803738"/>
    <w:rsid w:val="00804E7B"/>
    <w:rsid w:val="0080695E"/>
    <w:rsid w:val="00806C77"/>
    <w:rsid w:val="00806CE7"/>
    <w:rsid w:val="0081035D"/>
    <w:rsid w:val="0081056A"/>
    <w:rsid w:val="00811D6C"/>
    <w:rsid w:val="008140DF"/>
    <w:rsid w:val="00816756"/>
    <w:rsid w:val="00816FFF"/>
    <w:rsid w:val="00817073"/>
    <w:rsid w:val="00821B62"/>
    <w:rsid w:val="0082493D"/>
    <w:rsid w:val="00827BB2"/>
    <w:rsid w:val="0083240A"/>
    <w:rsid w:val="0083653C"/>
    <w:rsid w:val="00837677"/>
    <w:rsid w:val="00837A9D"/>
    <w:rsid w:val="00840640"/>
    <w:rsid w:val="00842BAC"/>
    <w:rsid w:val="00843553"/>
    <w:rsid w:val="0084369A"/>
    <w:rsid w:val="00843B37"/>
    <w:rsid w:val="00843F2E"/>
    <w:rsid w:val="00844377"/>
    <w:rsid w:val="00846DBF"/>
    <w:rsid w:val="00847A26"/>
    <w:rsid w:val="00847DFB"/>
    <w:rsid w:val="00850026"/>
    <w:rsid w:val="008512E6"/>
    <w:rsid w:val="00857C31"/>
    <w:rsid w:val="00857D99"/>
    <w:rsid w:val="00860508"/>
    <w:rsid w:val="0086137B"/>
    <w:rsid w:val="00861B47"/>
    <w:rsid w:val="00862818"/>
    <w:rsid w:val="008628A6"/>
    <w:rsid w:val="00863E08"/>
    <w:rsid w:val="00864964"/>
    <w:rsid w:val="0086513C"/>
    <w:rsid w:val="0086705F"/>
    <w:rsid w:val="00867947"/>
    <w:rsid w:val="00870434"/>
    <w:rsid w:val="00870BD2"/>
    <w:rsid w:val="008716F0"/>
    <w:rsid w:val="0087188F"/>
    <w:rsid w:val="008718CF"/>
    <w:rsid w:val="008721BD"/>
    <w:rsid w:val="0088282C"/>
    <w:rsid w:val="008843CE"/>
    <w:rsid w:val="00884466"/>
    <w:rsid w:val="0088474E"/>
    <w:rsid w:val="00885502"/>
    <w:rsid w:val="0088589A"/>
    <w:rsid w:val="00891D08"/>
    <w:rsid w:val="00892584"/>
    <w:rsid w:val="00893555"/>
    <w:rsid w:val="008947D4"/>
    <w:rsid w:val="008A1A3D"/>
    <w:rsid w:val="008A1B96"/>
    <w:rsid w:val="008A3A7D"/>
    <w:rsid w:val="008A4433"/>
    <w:rsid w:val="008A4B16"/>
    <w:rsid w:val="008A688F"/>
    <w:rsid w:val="008B11B7"/>
    <w:rsid w:val="008B13DA"/>
    <w:rsid w:val="008B1599"/>
    <w:rsid w:val="008B1968"/>
    <w:rsid w:val="008B1BF8"/>
    <w:rsid w:val="008B1FFB"/>
    <w:rsid w:val="008B2748"/>
    <w:rsid w:val="008B2DD0"/>
    <w:rsid w:val="008B4F7A"/>
    <w:rsid w:val="008B6655"/>
    <w:rsid w:val="008B6776"/>
    <w:rsid w:val="008B7305"/>
    <w:rsid w:val="008B7965"/>
    <w:rsid w:val="008C1BA6"/>
    <w:rsid w:val="008C3594"/>
    <w:rsid w:val="008C3A8F"/>
    <w:rsid w:val="008C45B8"/>
    <w:rsid w:val="008C5DF6"/>
    <w:rsid w:val="008C6291"/>
    <w:rsid w:val="008D0A53"/>
    <w:rsid w:val="008D2FE1"/>
    <w:rsid w:val="008D318E"/>
    <w:rsid w:val="008D5A20"/>
    <w:rsid w:val="008D70E3"/>
    <w:rsid w:val="008D7311"/>
    <w:rsid w:val="008E02F7"/>
    <w:rsid w:val="008E32DA"/>
    <w:rsid w:val="008E3464"/>
    <w:rsid w:val="008E402E"/>
    <w:rsid w:val="008E48CE"/>
    <w:rsid w:val="008E5904"/>
    <w:rsid w:val="008E599F"/>
    <w:rsid w:val="008F0B18"/>
    <w:rsid w:val="008F1484"/>
    <w:rsid w:val="008F237A"/>
    <w:rsid w:val="008F293F"/>
    <w:rsid w:val="008F297F"/>
    <w:rsid w:val="008F445D"/>
    <w:rsid w:val="008F4C3A"/>
    <w:rsid w:val="008F59DA"/>
    <w:rsid w:val="008F6B8D"/>
    <w:rsid w:val="0090049F"/>
    <w:rsid w:val="00900EFE"/>
    <w:rsid w:val="009020B8"/>
    <w:rsid w:val="0090284F"/>
    <w:rsid w:val="00904957"/>
    <w:rsid w:val="0090644C"/>
    <w:rsid w:val="0090670A"/>
    <w:rsid w:val="00906961"/>
    <w:rsid w:val="00912297"/>
    <w:rsid w:val="00912325"/>
    <w:rsid w:val="00917DDE"/>
    <w:rsid w:val="00922E42"/>
    <w:rsid w:val="0092354F"/>
    <w:rsid w:val="009253DD"/>
    <w:rsid w:val="00927C6D"/>
    <w:rsid w:val="0093338A"/>
    <w:rsid w:val="00933FDF"/>
    <w:rsid w:val="00934283"/>
    <w:rsid w:val="009343C6"/>
    <w:rsid w:val="0093514D"/>
    <w:rsid w:val="00935D70"/>
    <w:rsid w:val="00936141"/>
    <w:rsid w:val="0093671A"/>
    <w:rsid w:val="00937E99"/>
    <w:rsid w:val="00940272"/>
    <w:rsid w:val="00941B4B"/>
    <w:rsid w:val="00942A47"/>
    <w:rsid w:val="00944DA8"/>
    <w:rsid w:val="0095250C"/>
    <w:rsid w:val="00953489"/>
    <w:rsid w:val="009534EC"/>
    <w:rsid w:val="0095352F"/>
    <w:rsid w:val="00955D09"/>
    <w:rsid w:val="009600F3"/>
    <w:rsid w:val="00961C92"/>
    <w:rsid w:val="00963770"/>
    <w:rsid w:val="00963CD2"/>
    <w:rsid w:val="00964A79"/>
    <w:rsid w:val="009675D5"/>
    <w:rsid w:val="00967897"/>
    <w:rsid w:val="009706F5"/>
    <w:rsid w:val="009732C3"/>
    <w:rsid w:val="00973D52"/>
    <w:rsid w:val="00975712"/>
    <w:rsid w:val="0097692B"/>
    <w:rsid w:val="0097793F"/>
    <w:rsid w:val="00980DFF"/>
    <w:rsid w:val="0098128A"/>
    <w:rsid w:val="00982854"/>
    <w:rsid w:val="00982FE7"/>
    <w:rsid w:val="00987339"/>
    <w:rsid w:val="00990760"/>
    <w:rsid w:val="00990DBF"/>
    <w:rsid w:val="00992C74"/>
    <w:rsid w:val="009930CD"/>
    <w:rsid w:val="00993EA1"/>
    <w:rsid w:val="0099498C"/>
    <w:rsid w:val="0099543F"/>
    <w:rsid w:val="009966B3"/>
    <w:rsid w:val="0099696F"/>
    <w:rsid w:val="00996FC8"/>
    <w:rsid w:val="009A27DB"/>
    <w:rsid w:val="009A7341"/>
    <w:rsid w:val="009A7E78"/>
    <w:rsid w:val="009B420D"/>
    <w:rsid w:val="009B7709"/>
    <w:rsid w:val="009C0552"/>
    <w:rsid w:val="009C1694"/>
    <w:rsid w:val="009C25DD"/>
    <w:rsid w:val="009D00BA"/>
    <w:rsid w:val="009D1047"/>
    <w:rsid w:val="009D202A"/>
    <w:rsid w:val="009D25AB"/>
    <w:rsid w:val="009D3D84"/>
    <w:rsid w:val="009D4197"/>
    <w:rsid w:val="009D6210"/>
    <w:rsid w:val="009D6E5E"/>
    <w:rsid w:val="009D73F5"/>
    <w:rsid w:val="009D786B"/>
    <w:rsid w:val="009D7CB7"/>
    <w:rsid w:val="009E073C"/>
    <w:rsid w:val="009E1119"/>
    <w:rsid w:val="009E3930"/>
    <w:rsid w:val="009E470C"/>
    <w:rsid w:val="009E4D08"/>
    <w:rsid w:val="009E5CC3"/>
    <w:rsid w:val="009E6B65"/>
    <w:rsid w:val="009E7CE9"/>
    <w:rsid w:val="009F06F3"/>
    <w:rsid w:val="009F15B9"/>
    <w:rsid w:val="009F3830"/>
    <w:rsid w:val="009F4CF5"/>
    <w:rsid w:val="009F5DFA"/>
    <w:rsid w:val="009F704A"/>
    <w:rsid w:val="009F751A"/>
    <w:rsid w:val="009F7526"/>
    <w:rsid w:val="009F77E3"/>
    <w:rsid w:val="00A00058"/>
    <w:rsid w:val="00A001AA"/>
    <w:rsid w:val="00A00F2F"/>
    <w:rsid w:val="00A01375"/>
    <w:rsid w:val="00A016F8"/>
    <w:rsid w:val="00A029FB"/>
    <w:rsid w:val="00A0344F"/>
    <w:rsid w:val="00A0617F"/>
    <w:rsid w:val="00A07EB4"/>
    <w:rsid w:val="00A1043A"/>
    <w:rsid w:val="00A114D7"/>
    <w:rsid w:val="00A134B4"/>
    <w:rsid w:val="00A153E5"/>
    <w:rsid w:val="00A164AD"/>
    <w:rsid w:val="00A252EB"/>
    <w:rsid w:val="00A27A48"/>
    <w:rsid w:val="00A27AF5"/>
    <w:rsid w:val="00A27C29"/>
    <w:rsid w:val="00A3035D"/>
    <w:rsid w:val="00A3258E"/>
    <w:rsid w:val="00A34D2D"/>
    <w:rsid w:val="00A410FB"/>
    <w:rsid w:val="00A42570"/>
    <w:rsid w:val="00A4687D"/>
    <w:rsid w:val="00A46D0D"/>
    <w:rsid w:val="00A4779F"/>
    <w:rsid w:val="00A54D5B"/>
    <w:rsid w:val="00A54F5F"/>
    <w:rsid w:val="00A56797"/>
    <w:rsid w:val="00A571EF"/>
    <w:rsid w:val="00A62016"/>
    <w:rsid w:val="00A63B1B"/>
    <w:rsid w:val="00A653A2"/>
    <w:rsid w:val="00A67C63"/>
    <w:rsid w:val="00A71A1E"/>
    <w:rsid w:val="00A733E2"/>
    <w:rsid w:val="00A75ACF"/>
    <w:rsid w:val="00A75F22"/>
    <w:rsid w:val="00A7672D"/>
    <w:rsid w:val="00A7688A"/>
    <w:rsid w:val="00A76C3D"/>
    <w:rsid w:val="00A771CC"/>
    <w:rsid w:val="00A84408"/>
    <w:rsid w:val="00A90875"/>
    <w:rsid w:val="00A9145E"/>
    <w:rsid w:val="00A925A9"/>
    <w:rsid w:val="00A937A5"/>
    <w:rsid w:val="00A9397D"/>
    <w:rsid w:val="00A9603A"/>
    <w:rsid w:val="00A97402"/>
    <w:rsid w:val="00AA0946"/>
    <w:rsid w:val="00AA3948"/>
    <w:rsid w:val="00AA49E4"/>
    <w:rsid w:val="00AA6489"/>
    <w:rsid w:val="00AA78DF"/>
    <w:rsid w:val="00AA79FB"/>
    <w:rsid w:val="00AB01BB"/>
    <w:rsid w:val="00AB248F"/>
    <w:rsid w:val="00AB2A9F"/>
    <w:rsid w:val="00AB37F9"/>
    <w:rsid w:val="00AB5FBB"/>
    <w:rsid w:val="00AB6FC2"/>
    <w:rsid w:val="00AB7029"/>
    <w:rsid w:val="00AB78F6"/>
    <w:rsid w:val="00AB7D01"/>
    <w:rsid w:val="00AC07D1"/>
    <w:rsid w:val="00AC15DE"/>
    <w:rsid w:val="00AC4729"/>
    <w:rsid w:val="00AC5622"/>
    <w:rsid w:val="00AC6251"/>
    <w:rsid w:val="00AC73C8"/>
    <w:rsid w:val="00AD0FDE"/>
    <w:rsid w:val="00AD1848"/>
    <w:rsid w:val="00AD7FA0"/>
    <w:rsid w:val="00AE0148"/>
    <w:rsid w:val="00AE0C6F"/>
    <w:rsid w:val="00AE1090"/>
    <w:rsid w:val="00AE1B37"/>
    <w:rsid w:val="00AE21A7"/>
    <w:rsid w:val="00AE3806"/>
    <w:rsid w:val="00AE44B1"/>
    <w:rsid w:val="00AE4725"/>
    <w:rsid w:val="00AE5756"/>
    <w:rsid w:val="00AE5E20"/>
    <w:rsid w:val="00AE69EE"/>
    <w:rsid w:val="00AE6DF3"/>
    <w:rsid w:val="00AF62C0"/>
    <w:rsid w:val="00AF6465"/>
    <w:rsid w:val="00B013C3"/>
    <w:rsid w:val="00B021C1"/>
    <w:rsid w:val="00B02651"/>
    <w:rsid w:val="00B02B75"/>
    <w:rsid w:val="00B0444C"/>
    <w:rsid w:val="00B07E34"/>
    <w:rsid w:val="00B10146"/>
    <w:rsid w:val="00B10694"/>
    <w:rsid w:val="00B116C9"/>
    <w:rsid w:val="00B12A62"/>
    <w:rsid w:val="00B15CC3"/>
    <w:rsid w:val="00B16D88"/>
    <w:rsid w:val="00B21EB0"/>
    <w:rsid w:val="00B223A7"/>
    <w:rsid w:val="00B25119"/>
    <w:rsid w:val="00B279F7"/>
    <w:rsid w:val="00B311B9"/>
    <w:rsid w:val="00B31B66"/>
    <w:rsid w:val="00B32043"/>
    <w:rsid w:val="00B336AB"/>
    <w:rsid w:val="00B33E72"/>
    <w:rsid w:val="00B33F1C"/>
    <w:rsid w:val="00B35B0B"/>
    <w:rsid w:val="00B40020"/>
    <w:rsid w:val="00B417D5"/>
    <w:rsid w:val="00B4253A"/>
    <w:rsid w:val="00B445A7"/>
    <w:rsid w:val="00B47B43"/>
    <w:rsid w:val="00B50FFE"/>
    <w:rsid w:val="00B51D54"/>
    <w:rsid w:val="00B52265"/>
    <w:rsid w:val="00B52331"/>
    <w:rsid w:val="00B57A1A"/>
    <w:rsid w:val="00B6065D"/>
    <w:rsid w:val="00B62691"/>
    <w:rsid w:val="00B635BE"/>
    <w:rsid w:val="00B64AEA"/>
    <w:rsid w:val="00B64D1C"/>
    <w:rsid w:val="00B66B8D"/>
    <w:rsid w:val="00B677BD"/>
    <w:rsid w:val="00B70F7E"/>
    <w:rsid w:val="00B71EBC"/>
    <w:rsid w:val="00B72DE3"/>
    <w:rsid w:val="00B747F9"/>
    <w:rsid w:val="00B816F4"/>
    <w:rsid w:val="00B85A00"/>
    <w:rsid w:val="00B8602D"/>
    <w:rsid w:val="00B86D84"/>
    <w:rsid w:val="00B95219"/>
    <w:rsid w:val="00B95E89"/>
    <w:rsid w:val="00B964F1"/>
    <w:rsid w:val="00BA00B9"/>
    <w:rsid w:val="00BA3AF1"/>
    <w:rsid w:val="00BA4819"/>
    <w:rsid w:val="00BA4DEA"/>
    <w:rsid w:val="00BB0CA6"/>
    <w:rsid w:val="00BB0F19"/>
    <w:rsid w:val="00BB4968"/>
    <w:rsid w:val="00BB511F"/>
    <w:rsid w:val="00BB61A1"/>
    <w:rsid w:val="00BB6B9F"/>
    <w:rsid w:val="00BB6EEB"/>
    <w:rsid w:val="00BB7B7D"/>
    <w:rsid w:val="00BC009B"/>
    <w:rsid w:val="00BC1218"/>
    <w:rsid w:val="00BC25C5"/>
    <w:rsid w:val="00BC269C"/>
    <w:rsid w:val="00BC3D2D"/>
    <w:rsid w:val="00BC4651"/>
    <w:rsid w:val="00BC4D72"/>
    <w:rsid w:val="00BC6211"/>
    <w:rsid w:val="00BC6BFE"/>
    <w:rsid w:val="00BD141D"/>
    <w:rsid w:val="00BD22D0"/>
    <w:rsid w:val="00BD2553"/>
    <w:rsid w:val="00BD2CEA"/>
    <w:rsid w:val="00BD62FB"/>
    <w:rsid w:val="00BD6978"/>
    <w:rsid w:val="00BE010B"/>
    <w:rsid w:val="00BE014A"/>
    <w:rsid w:val="00BE2CAF"/>
    <w:rsid w:val="00BE2E65"/>
    <w:rsid w:val="00BE4AFB"/>
    <w:rsid w:val="00BE74C0"/>
    <w:rsid w:val="00BF0557"/>
    <w:rsid w:val="00BF3BF4"/>
    <w:rsid w:val="00BF4C4A"/>
    <w:rsid w:val="00BF558C"/>
    <w:rsid w:val="00BF6766"/>
    <w:rsid w:val="00BF680D"/>
    <w:rsid w:val="00C01B25"/>
    <w:rsid w:val="00C02E12"/>
    <w:rsid w:val="00C03178"/>
    <w:rsid w:val="00C038E0"/>
    <w:rsid w:val="00C04020"/>
    <w:rsid w:val="00C04AD9"/>
    <w:rsid w:val="00C05905"/>
    <w:rsid w:val="00C05CC7"/>
    <w:rsid w:val="00C06512"/>
    <w:rsid w:val="00C070E6"/>
    <w:rsid w:val="00C0728F"/>
    <w:rsid w:val="00C121AA"/>
    <w:rsid w:val="00C164F7"/>
    <w:rsid w:val="00C16F36"/>
    <w:rsid w:val="00C1778E"/>
    <w:rsid w:val="00C23F7D"/>
    <w:rsid w:val="00C243A2"/>
    <w:rsid w:val="00C24C49"/>
    <w:rsid w:val="00C26BF8"/>
    <w:rsid w:val="00C273D2"/>
    <w:rsid w:val="00C27441"/>
    <w:rsid w:val="00C3049B"/>
    <w:rsid w:val="00C30570"/>
    <w:rsid w:val="00C3365F"/>
    <w:rsid w:val="00C3366E"/>
    <w:rsid w:val="00C35118"/>
    <w:rsid w:val="00C35C8D"/>
    <w:rsid w:val="00C36547"/>
    <w:rsid w:val="00C36D70"/>
    <w:rsid w:val="00C374E5"/>
    <w:rsid w:val="00C40F4C"/>
    <w:rsid w:val="00C4104C"/>
    <w:rsid w:val="00C42D89"/>
    <w:rsid w:val="00C51523"/>
    <w:rsid w:val="00C52205"/>
    <w:rsid w:val="00C526CD"/>
    <w:rsid w:val="00C529AC"/>
    <w:rsid w:val="00C544CB"/>
    <w:rsid w:val="00C55863"/>
    <w:rsid w:val="00C57ADB"/>
    <w:rsid w:val="00C625A7"/>
    <w:rsid w:val="00C62C2D"/>
    <w:rsid w:val="00C63C0B"/>
    <w:rsid w:val="00C66862"/>
    <w:rsid w:val="00C67F6A"/>
    <w:rsid w:val="00C75980"/>
    <w:rsid w:val="00C762D9"/>
    <w:rsid w:val="00C77852"/>
    <w:rsid w:val="00C807A1"/>
    <w:rsid w:val="00C82771"/>
    <w:rsid w:val="00C8385F"/>
    <w:rsid w:val="00C83A43"/>
    <w:rsid w:val="00C84994"/>
    <w:rsid w:val="00C84A7F"/>
    <w:rsid w:val="00C86659"/>
    <w:rsid w:val="00C868EF"/>
    <w:rsid w:val="00C87102"/>
    <w:rsid w:val="00C94C15"/>
    <w:rsid w:val="00C95470"/>
    <w:rsid w:val="00C96A6A"/>
    <w:rsid w:val="00C971F3"/>
    <w:rsid w:val="00CA0929"/>
    <w:rsid w:val="00CA28B7"/>
    <w:rsid w:val="00CA4051"/>
    <w:rsid w:val="00CA4D2E"/>
    <w:rsid w:val="00CA65DA"/>
    <w:rsid w:val="00CA66AC"/>
    <w:rsid w:val="00CA6779"/>
    <w:rsid w:val="00CA7A85"/>
    <w:rsid w:val="00CB0615"/>
    <w:rsid w:val="00CB12EE"/>
    <w:rsid w:val="00CB28E6"/>
    <w:rsid w:val="00CC1F13"/>
    <w:rsid w:val="00CC2045"/>
    <w:rsid w:val="00CC334B"/>
    <w:rsid w:val="00CC342D"/>
    <w:rsid w:val="00CC3A7F"/>
    <w:rsid w:val="00CC4A47"/>
    <w:rsid w:val="00CC53FB"/>
    <w:rsid w:val="00CC6119"/>
    <w:rsid w:val="00CC74D9"/>
    <w:rsid w:val="00CD1210"/>
    <w:rsid w:val="00CD2CF8"/>
    <w:rsid w:val="00CD719D"/>
    <w:rsid w:val="00CD7526"/>
    <w:rsid w:val="00CD7C83"/>
    <w:rsid w:val="00CE26F2"/>
    <w:rsid w:val="00CE3467"/>
    <w:rsid w:val="00CE3E95"/>
    <w:rsid w:val="00CE4D0E"/>
    <w:rsid w:val="00CE6D3E"/>
    <w:rsid w:val="00CE757A"/>
    <w:rsid w:val="00CE7F56"/>
    <w:rsid w:val="00CF1BBC"/>
    <w:rsid w:val="00CF202D"/>
    <w:rsid w:val="00CF2D8D"/>
    <w:rsid w:val="00CF4EC9"/>
    <w:rsid w:val="00CF5B2C"/>
    <w:rsid w:val="00D01DB9"/>
    <w:rsid w:val="00D042D8"/>
    <w:rsid w:val="00D05719"/>
    <w:rsid w:val="00D05FA4"/>
    <w:rsid w:val="00D06B30"/>
    <w:rsid w:val="00D11527"/>
    <w:rsid w:val="00D15393"/>
    <w:rsid w:val="00D203F6"/>
    <w:rsid w:val="00D20615"/>
    <w:rsid w:val="00D24D1D"/>
    <w:rsid w:val="00D25977"/>
    <w:rsid w:val="00D3063F"/>
    <w:rsid w:val="00D311B0"/>
    <w:rsid w:val="00D33D03"/>
    <w:rsid w:val="00D34C68"/>
    <w:rsid w:val="00D3515B"/>
    <w:rsid w:val="00D3605C"/>
    <w:rsid w:val="00D36C27"/>
    <w:rsid w:val="00D36E10"/>
    <w:rsid w:val="00D3763E"/>
    <w:rsid w:val="00D37980"/>
    <w:rsid w:val="00D41E29"/>
    <w:rsid w:val="00D4254A"/>
    <w:rsid w:val="00D44020"/>
    <w:rsid w:val="00D442E4"/>
    <w:rsid w:val="00D4454F"/>
    <w:rsid w:val="00D458AD"/>
    <w:rsid w:val="00D536B4"/>
    <w:rsid w:val="00D54743"/>
    <w:rsid w:val="00D551F8"/>
    <w:rsid w:val="00D560DD"/>
    <w:rsid w:val="00D56AD8"/>
    <w:rsid w:val="00D607EE"/>
    <w:rsid w:val="00D60B9D"/>
    <w:rsid w:val="00D61A6A"/>
    <w:rsid w:val="00D63452"/>
    <w:rsid w:val="00D63657"/>
    <w:rsid w:val="00D712AB"/>
    <w:rsid w:val="00D75418"/>
    <w:rsid w:val="00D77B59"/>
    <w:rsid w:val="00D829BF"/>
    <w:rsid w:val="00D83DC0"/>
    <w:rsid w:val="00D83E37"/>
    <w:rsid w:val="00D85490"/>
    <w:rsid w:val="00D85B3D"/>
    <w:rsid w:val="00D85D45"/>
    <w:rsid w:val="00D8719D"/>
    <w:rsid w:val="00D90A4B"/>
    <w:rsid w:val="00D90EB8"/>
    <w:rsid w:val="00D94835"/>
    <w:rsid w:val="00D94FE0"/>
    <w:rsid w:val="00DA6675"/>
    <w:rsid w:val="00DA771C"/>
    <w:rsid w:val="00DA79D4"/>
    <w:rsid w:val="00DB0BEE"/>
    <w:rsid w:val="00DB2D97"/>
    <w:rsid w:val="00DB3A13"/>
    <w:rsid w:val="00DB59BB"/>
    <w:rsid w:val="00DB5C7F"/>
    <w:rsid w:val="00DB707C"/>
    <w:rsid w:val="00DC0E6F"/>
    <w:rsid w:val="00DC160D"/>
    <w:rsid w:val="00DC1D1A"/>
    <w:rsid w:val="00DC64D4"/>
    <w:rsid w:val="00DC6936"/>
    <w:rsid w:val="00DC6EFF"/>
    <w:rsid w:val="00DD00A7"/>
    <w:rsid w:val="00DD1153"/>
    <w:rsid w:val="00DD13A5"/>
    <w:rsid w:val="00DD2562"/>
    <w:rsid w:val="00DD47EB"/>
    <w:rsid w:val="00DD60E1"/>
    <w:rsid w:val="00DD714A"/>
    <w:rsid w:val="00DE034E"/>
    <w:rsid w:val="00DE15C4"/>
    <w:rsid w:val="00DE59F5"/>
    <w:rsid w:val="00DE61C4"/>
    <w:rsid w:val="00DE6637"/>
    <w:rsid w:val="00DF041C"/>
    <w:rsid w:val="00DF0990"/>
    <w:rsid w:val="00DF2239"/>
    <w:rsid w:val="00DF3FDC"/>
    <w:rsid w:val="00DF5788"/>
    <w:rsid w:val="00DF7758"/>
    <w:rsid w:val="00DF7C81"/>
    <w:rsid w:val="00E003CE"/>
    <w:rsid w:val="00E03EF0"/>
    <w:rsid w:val="00E075D1"/>
    <w:rsid w:val="00E0793B"/>
    <w:rsid w:val="00E07E1D"/>
    <w:rsid w:val="00E154F2"/>
    <w:rsid w:val="00E15C5E"/>
    <w:rsid w:val="00E15EC7"/>
    <w:rsid w:val="00E16406"/>
    <w:rsid w:val="00E178D4"/>
    <w:rsid w:val="00E21B91"/>
    <w:rsid w:val="00E24048"/>
    <w:rsid w:val="00E2499B"/>
    <w:rsid w:val="00E2594C"/>
    <w:rsid w:val="00E266B2"/>
    <w:rsid w:val="00E2726D"/>
    <w:rsid w:val="00E317D3"/>
    <w:rsid w:val="00E322B6"/>
    <w:rsid w:val="00E324BA"/>
    <w:rsid w:val="00E34659"/>
    <w:rsid w:val="00E35723"/>
    <w:rsid w:val="00E36CED"/>
    <w:rsid w:val="00E373B6"/>
    <w:rsid w:val="00E47B52"/>
    <w:rsid w:val="00E47E9E"/>
    <w:rsid w:val="00E50463"/>
    <w:rsid w:val="00E504FF"/>
    <w:rsid w:val="00E5051C"/>
    <w:rsid w:val="00E509E8"/>
    <w:rsid w:val="00E50B69"/>
    <w:rsid w:val="00E53B6D"/>
    <w:rsid w:val="00E54828"/>
    <w:rsid w:val="00E54B27"/>
    <w:rsid w:val="00E55AB5"/>
    <w:rsid w:val="00E563A7"/>
    <w:rsid w:val="00E6052B"/>
    <w:rsid w:val="00E606BA"/>
    <w:rsid w:val="00E62DF2"/>
    <w:rsid w:val="00E677F1"/>
    <w:rsid w:val="00E67A4C"/>
    <w:rsid w:val="00E67BCE"/>
    <w:rsid w:val="00E74BE4"/>
    <w:rsid w:val="00E75461"/>
    <w:rsid w:val="00E76E90"/>
    <w:rsid w:val="00E76F2E"/>
    <w:rsid w:val="00E80240"/>
    <w:rsid w:val="00E80641"/>
    <w:rsid w:val="00E81C41"/>
    <w:rsid w:val="00E85BFD"/>
    <w:rsid w:val="00E87059"/>
    <w:rsid w:val="00E8713F"/>
    <w:rsid w:val="00E87B99"/>
    <w:rsid w:val="00E901E8"/>
    <w:rsid w:val="00E91B40"/>
    <w:rsid w:val="00E925F4"/>
    <w:rsid w:val="00E92FB3"/>
    <w:rsid w:val="00E94240"/>
    <w:rsid w:val="00E9761B"/>
    <w:rsid w:val="00E97A08"/>
    <w:rsid w:val="00EA50CE"/>
    <w:rsid w:val="00EB0A3E"/>
    <w:rsid w:val="00EB1202"/>
    <w:rsid w:val="00EB3B3A"/>
    <w:rsid w:val="00EB4666"/>
    <w:rsid w:val="00EB49CF"/>
    <w:rsid w:val="00EB7412"/>
    <w:rsid w:val="00EC0112"/>
    <w:rsid w:val="00EC350F"/>
    <w:rsid w:val="00EC37D4"/>
    <w:rsid w:val="00EC3A12"/>
    <w:rsid w:val="00EC3BAA"/>
    <w:rsid w:val="00EC590E"/>
    <w:rsid w:val="00EC60C9"/>
    <w:rsid w:val="00ED0AD4"/>
    <w:rsid w:val="00ED15F7"/>
    <w:rsid w:val="00ED52FD"/>
    <w:rsid w:val="00ED67FB"/>
    <w:rsid w:val="00ED7B08"/>
    <w:rsid w:val="00EE0897"/>
    <w:rsid w:val="00EE267B"/>
    <w:rsid w:val="00EE2F53"/>
    <w:rsid w:val="00EE3264"/>
    <w:rsid w:val="00EE3B65"/>
    <w:rsid w:val="00EE5978"/>
    <w:rsid w:val="00EE5F28"/>
    <w:rsid w:val="00EE6398"/>
    <w:rsid w:val="00EE6AFE"/>
    <w:rsid w:val="00EE6DA2"/>
    <w:rsid w:val="00EF0184"/>
    <w:rsid w:val="00EF4767"/>
    <w:rsid w:val="00F026EF"/>
    <w:rsid w:val="00F06B85"/>
    <w:rsid w:val="00F109FF"/>
    <w:rsid w:val="00F10B1E"/>
    <w:rsid w:val="00F1752B"/>
    <w:rsid w:val="00F17C3E"/>
    <w:rsid w:val="00F2016D"/>
    <w:rsid w:val="00F2041C"/>
    <w:rsid w:val="00F2153E"/>
    <w:rsid w:val="00F22D67"/>
    <w:rsid w:val="00F23125"/>
    <w:rsid w:val="00F24E2B"/>
    <w:rsid w:val="00F25EC6"/>
    <w:rsid w:val="00F26666"/>
    <w:rsid w:val="00F26C80"/>
    <w:rsid w:val="00F26D95"/>
    <w:rsid w:val="00F27536"/>
    <w:rsid w:val="00F2762A"/>
    <w:rsid w:val="00F27D59"/>
    <w:rsid w:val="00F32791"/>
    <w:rsid w:val="00F34703"/>
    <w:rsid w:val="00F35894"/>
    <w:rsid w:val="00F35CBC"/>
    <w:rsid w:val="00F364C8"/>
    <w:rsid w:val="00F367F5"/>
    <w:rsid w:val="00F36BB2"/>
    <w:rsid w:val="00F4304B"/>
    <w:rsid w:val="00F45331"/>
    <w:rsid w:val="00F45788"/>
    <w:rsid w:val="00F45C66"/>
    <w:rsid w:val="00F46164"/>
    <w:rsid w:val="00F501F2"/>
    <w:rsid w:val="00F52CD8"/>
    <w:rsid w:val="00F54D8C"/>
    <w:rsid w:val="00F55201"/>
    <w:rsid w:val="00F555E0"/>
    <w:rsid w:val="00F55C5F"/>
    <w:rsid w:val="00F5658C"/>
    <w:rsid w:val="00F56FC6"/>
    <w:rsid w:val="00F5703D"/>
    <w:rsid w:val="00F57614"/>
    <w:rsid w:val="00F60F62"/>
    <w:rsid w:val="00F62917"/>
    <w:rsid w:val="00F62AE3"/>
    <w:rsid w:val="00F62B89"/>
    <w:rsid w:val="00F642EA"/>
    <w:rsid w:val="00F67A09"/>
    <w:rsid w:val="00F700D6"/>
    <w:rsid w:val="00F73188"/>
    <w:rsid w:val="00F74144"/>
    <w:rsid w:val="00F74338"/>
    <w:rsid w:val="00F75E68"/>
    <w:rsid w:val="00F777F5"/>
    <w:rsid w:val="00F80832"/>
    <w:rsid w:val="00F83426"/>
    <w:rsid w:val="00F872C3"/>
    <w:rsid w:val="00F9402D"/>
    <w:rsid w:val="00F94D4F"/>
    <w:rsid w:val="00F966C4"/>
    <w:rsid w:val="00F9713E"/>
    <w:rsid w:val="00F97A82"/>
    <w:rsid w:val="00FA2205"/>
    <w:rsid w:val="00FA3E41"/>
    <w:rsid w:val="00FA3F7A"/>
    <w:rsid w:val="00FA51F9"/>
    <w:rsid w:val="00FA5B23"/>
    <w:rsid w:val="00FA65ED"/>
    <w:rsid w:val="00FB10C3"/>
    <w:rsid w:val="00FB45AF"/>
    <w:rsid w:val="00FB6C6A"/>
    <w:rsid w:val="00FB7157"/>
    <w:rsid w:val="00FC2748"/>
    <w:rsid w:val="00FC3421"/>
    <w:rsid w:val="00FC48DD"/>
    <w:rsid w:val="00FC5B0D"/>
    <w:rsid w:val="00FC606F"/>
    <w:rsid w:val="00FC637E"/>
    <w:rsid w:val="00FD07C9"/>
    <w:rsid w:val="00FD1321"/>
    <w:rsid w:val="00FD30C7"/>
    <w:rsid w:val="00FD427C"/>
    <w:rsid w:val="00FD4F8C"/>
    <w:rsid w:val="00FE0BE8"/>
    <w:rsid w:val="00FE0EB1"/>
    <w:rsid w:val="00FE19CD"/>
    <w:rsid w:val="00FE1E23"/>
    <w:rsid w:val="00FE5FA7"/>
    <w:rsid w:val="00FE6885"/>
    <w:rsid w:val="00FF2A02"/>
    <w:rsid w:val="00FF553B"/>
    <w:rsid w:val="00FF73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560AE8"/>
  <w15:docId w15:val="{7D129959-3AB6-4C99-BFAC-6D4C68D8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22D10"/>
    <w:pPr>
      <w:spacing w:after="120" w:line="276" w:lineRule="auto"/>
    </w:pPr>
    <w:rPr>
      <w:rFonts w:ascii="Candara" w:hAnsi="Candara"/>
      <w:sz w:val="22"/>
      <w:szCs w:val="22"/>
      <w:lang w:eastAsia="en-US"/>
    </w:rPr>
  </w:style>
  <w:style w:type="paragraph" w:styleId="Heading1">
    <w:name w:val="heading 1"/>
    <w:basedOn w:val="Normal"/>
    <w:next w:val="BodyText"/>
    <w:uiPriority w:val="9"/>
    <w:qFormat/>
    <w:rsid w:val="00963CD2"/>
    <w:pPr>
      <w:keepNext/>
      <w:keepLines/>
      <w:numPr>
        <w:numId w:val="7"/>
      </w:numPr>
      <w:spacing w:before="60" w:after="0"/>
      <w:outlineLvl w:val="0"/>
    </w:pPr>
    <w:rPr>
      <w:b/>
      <w:bCs/>
      <w:color w:val="000000"/>
      <w:sz w:val="24"/>
      <w:szCs w:val="28"/>
      <w:u w:val="single"/>
      <w:lang w:val="x-none"/>
    </w:rPr>
  </w:style>
  <w:style w:type="paragraph" w:styleId="Heading2">
    <w:name w:val="heading 2"/>
    <w:basedOn w:val="Heading1"/>
    <w:next w:val="BodyText"/>
    <w:uiPriority w:val="9"/>
    <w:qFormat/>
    <w:rsid w:val="003C3E24"/>
    <w:pPr>
      <w:numPr>
        <w:ilvl w:val="1"/>
      </w:numPr>
      <w:spacing w:before="120"/>
      <w:outlineLvl w:val="1"/>
    </w:pPr>
    <w:rPr>
      <w:b w:val="0"/>
      <w:bCs w:val="0"/>
      <w:iCs/>
      <w:lang w:val="en-GB"/>
    </w:rPr>
  </w:style>
  <w:style w:type="paragraph" w:styleId="Heading3">
    <w:name w:val="heading 3"/>
    <w:basedOn w:val="Normal"/>
    <w:next w:val="BodyText"/>
    <w:qFormat/>
    <w:rsid w:val="00ED7B08"/>
    <w:pPr>
      <w:keepNext/>
      <w:spacing w:before="240" w:after="60"/>
      <w:ind w:left="709" w:firstLine="11"/>
      <w:outlineLvl w:val="2"/>
    </w:pPr>
    <w:rPr>
      <w:rFonts w:eastAsia="Times New Roman"/>
      <w:b/>
      <w:bCs/>
      <w:szCs w:val="26"/>
      <w:lang w:val="x-none"/>
    </w:rPr>
  </w:style>
  <w:style w:type="paragraph" w:styleId="Heading4">
    <w:name w:val="heading 4"/>
    <w:basedOn w:val="Normal"/>
    <w:next w:val="Normal"/>
    <w:qFormat/>
    <w:pPr>
      <w:keepNext/>
      <w:spacing w:before="240" w:after="60"/>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Cambria" w:hAnsi="Cambria"/>
      <w:b/>
      <w:bCs/>
      <w:color w:val="365F91"/>
      <w:sz w:val="28"/>
      <w:szCs w:val="28"/>
      <w:lang w:val="x-none" w:eastAsia="en-US" w:bidi="ar-SA"/>
    </w:rPr>
  </w:style>
  <w:style w:type="paragraph" w:styleId="Title">
    <w:name w:val="Title"/>
    <w:basedOn w:val="Normal"/>
    <w:next w:val="Normal"/>
    <w:link w:val="TitleChar1"/>
    <w:uiPriority w:val="99"/>
    <w:qFormat/>
    <w:rsid w:val="00ED7B08"/>
    <w:pPr>
      <w:pBdr>
        <w:bottom w:val="single" w:sz="8" w:space="4" w:color="4F81BD"/>
      </w:pBdr>
      <w:spacing w:after="300" w:line="240" w:lineRule="auto"/>
      <w:contextualSpacing/>
    </w:pPr>
    <w:rPr>
      <w:color w:val="17365D"/>
      <w:spacing w:val="5"/>
      <w:kern w:val="28"/>
      <w:sz w:val="52"/>
      <w:szCs w:val="52"/>
      <w:lang w:val="x-none" w:eastAsia="x-none"/>
    </w:rPr>
  </w:style>
  <w:style w:type="character" w:customStyle="1" w:styleId="TitleChar">
    <w:name w:val="Title Char"/>
    <w:uiPriority w:val="99"/>
    <w:rPr>
      <w:rFonts w:ascii="Cambria" w:eastAsia="Times New Roman" w:hAnsi="Cambria" w:cs="Times New Roman"/>
      <w:color w:val="17365D"/>
      <w:spacing w:val="5"/>
      <w:kern w:val="28"/>
      <w:sz w:val="52"/>
      <w:szCs w:val="52"/>
    </w:rPr>
  </w:style>
  <w:style w:type="paragraph" w:styleId="BalloonText">
    <w:name w:val="Balloon Text"/>
    <w:basedOn w:val="Normal"/>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uiPriority w:val="99"/>
    <w:semiHidden/>
    <w:rPr>
      <w:rFonts w:ascii="Tahoma" w:hAnsi="Tahoma" w:cs="Tahoma"/>
      <w:sz w:val="16"/>
      <w:szCs w:val="16"/>
    </w:rPr>
  </w:style>
  <w:style w:type="paragraph" w:customStyle="1" w:styleId="MediumGrid21">
    <w:name w:val="Medium Grid 21"/>
    <w:rPr>
      <w:sz w:val="22"/>
      <w:szCs w:val="22"/>
      <w:lang w:eastAsia="en-US"/>
    </w:rPr>
  </w:style>
  <w:style w:type="character" w:customStyle="1" w:styleId="Heading2Char">
    <w:name w:val="Heading 2 Char"/>
    <w:uiPriority w:val="9"/>
    <w:rPr>
      <w:rFonts w:ascii="Calibri" w:hAnsi="Calibri"/>
      <w:iCs/>
      <w:color w:val="365F91"/>
      <w:sz w:val="26"/>
      <w:szCs w:val="28"/>
      <w:lang w:val="x-none" w:eastAsia="en-US" w:bidi="ar-SA"/>
    </w:rPr>
  </w:style>
  <w:style w:type="paragraph" w:styleId="FootnoteText">
    <w:name w:val="footnote text"/>
    <w:basedOn w:val="Normal"/>
    <w:uiPriority w:val="99"/>
    <w:unhideWhenUsed/>
    <w:rsid w:val="00CA66AC"/>
    <w:rPr>
      <w:sz w:val="20"/>
      <w:szCs w:val="20"/>
      <w:lang w:val="x-none"/>
    </w:rPr>
  </w:style>
  <w:style w:type="character" w:customStyle="1" w:styleId="FootnoteTextChar">
    <w:name w:val="Footnote Text Char"/>
    <w:uiPriority w:val="99"/>
    <w:rPr>
      <w:lang w:eastAsia="en-US"/>
    </w:rPr>
  </w:style>
  <w:style w:type="character" w:styleId="FootnoteReference">
    <w:name w:val="footnote reference"/>
    <w:semiHidden/>
    <w:unhideWhenUsed/>
    <w:rPr>
      <w:vertAlign w:val="superscript"/>
    </w:rPr>
  </w:style>
  <w:style w:type="character" w:styleId="Hyperlink">
    <w:name w:val="Hyperlink"/>
    <w:uiPriority w:val="99"/>
    <w:unhideWhenUsed/>
    <w:rsid w:val="003C3E24"/>
    <w:rPr>
      <w:rFonts w:ascii="Candara" w:hAnsi="Candara"/>
      <w:color w:val="44546A"/>
      <w:u w:val="single"/>
    </w:rPr>
  </w:style>
  <w:style w:type="paragraph" w:styleId="Header">
    <w:name w:val="header"/>
    <w:basedOn w:val="Normal"/>
    <w:unhideWhenUsed/>
    <w:pPr>
      <w:tabs>
        <w:tab w:val="center" w:pos="4513"/>
        <w:tab w:val="right" w:pos="9026"/>
      </w:tabs>
    </w:pPr>
    <w:rPr>
      <w:lang w:val="x-none"/>
    </w:rPr>
  </w:style>
  <w:style w:type="character" w:customStyle="1" w:styleId="HeaderChar">
    <w:name w:val="Header Char"/>
    <w:rPr>
      <w:sz w:val="22"/>
      <w:szCs w:val="22"/>
      <w:lang w:eastAsia="en-US"/>
    </w:rPr>
  </w:style>
  <w:style w:type="paragraph" w:styleId="Footer">
    <w:name w:val="footer"/>
    <w:basedOn w:val="Normal"/>
    <w:link w:val="FooterChar1"/>
    <w:unhideWhenUsed/>
    <w:pPr>
      <w:tabs>
        <w:tab w:val="center" w:pos="4513"/>
        <w:tab w:val="right" w:pos="9026"/>
      </w:tabs>
    </w:pPr>
    <w:rPr>
      <w:lang w:val="x-none"/>
    </w:rPr>
  </w:style>
  <w:style w:type="character" w:customStyle="1" w:styleId="FooterChar">
    <w:name w:val="Footer Char"/>
    <w:uiPriority w:val="99"/>
    <w:rPr>
      <w:sz w:val="22"/>
      <w:szCs w:val="22"/>
      <w:lang w:eastAsia="en-US"/>
    </w:rPr>
  </w:style>
  <w:style w:type="character" w:customStyle="1" w:styleId="Heading3Char">
    <w:name w:val="Heading 3 Char"/>
    <w:rPr>
      <w:rFonts w:ascii="Cambria" w:eastAsia="Times New Roman" w:hAnsi="Cambria" w:cs="Times New Roman"/>
      <w:b/>
      <w:bCs/>
      <w:sz w:val="26"/>
      <w:szCs w:val="26"/>
      <w:lang w:eastAsia="en-US"/>
    </w:rPr>
  </w:style>
  <w:style w:type="paragraph" w:customStyle="1" w:styleId="GridTable31">
    <w:name w:val="Grid Table 31"/>
    <w:basedOn w:val="Heading1"/>
    <w:next w:val="Normal"/>
    <w:pPr>
      <w:numPr>
        <w:numId w:val="0"/>
      </w:numPr>
      <w:outlineLvl w:val="9"/>
    </w:pPr>
    <w:rPr>
      <w:rFonts w:eastAsia="MS Gothic"/>
      <w:color w:val="365F91"/>
      <w:lang w:val="en-US" w:eastAsia="ja-JP"/>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20"/>
    </w:pPr>
  </w:style>
  <w:style w:type="paragraph" w:styleId="TOC3">
    <w:name w:val="toc 3"/>
    <w:basedOn w:val="Normal"/>
    <w:next w:val="Normal"/>
    <w:autoRedefine/>
    <w:uiPriority w:val="39"/>
    <w:unhideWhenUsed/>
    <w:pPr>
      <w:ind w:left="440"/>
    </w:pPr>
  </w:style>
  <w:style w:type="character" w:styleId="CommentReference">
    <w:name w:val="annotation reference"/>
    <w:uiPriority w:val="99"/>
    <w:semiHidden/>
    <w:unhideWhenUsed/>
    <w:rPr>
      <w:sz w:val="16"/>
      <w:szCs w:val="16"/>
    </w:rPr>
  </w:style>
  <w:style w:type="paragraph" w:styleId="CommentText">
    <w:name w:val="annotation text"/>
    <w:basedOn w:val="Normal"/>
    <w:uiPriority w:val="99"/>
    <w:semiHidden/>
    <w:unhideWhenUsed/>
    <w:rPr>
      <w:sz w:val="20"/>
      <w:szCs w:val="20"/>
      <w:lang w:val="x-none"/>
    </w:rPr>
  </w:style>
  <w:style w:type="character" w:customStyle="1" w:styleId="CommentTextChar">
    <w:name w:val="Comment Text Char"/>
    <w:uiPriority w:val="99"/>
    <w:semiHidden/>
    <w:rPr>
      <w:lang w:eastAsia="en-US"/>
    </w:rPr>
  </w:style>
  <w:style w:type="paragraph" w:styleId="CommentSubject">
    <w:name w:val="annotation subject"/>
    <w:basedOn w:val="CommentText"/>
    <w:next w:val="CommentText"/>
    <w:uiPriority w:val="99"/>
    <w:semiHidden/>
    <w:unhideWhenUsed/>
    <w:rPr>
      <w:b/>
      <w:bCs/>
    </w:rPr>
  </w:style>
  <w:style w:type="character" w:customStyle="1" w:styleId="CommentSubjectChar">
    <w:name w:val="Comment Subject Char"/>
    <w:uiPriority w:val="99"/>
    <w:semiHidden/>
    <w:rPr>
      <w:b/>
      <w:bCs/>
      <w:lang w:eastAsia="en-US"/>
    </w:rPr>
  </w:style>
  <w:style w:type="character" w:customStyle="1" w:styleId="PlainTable31">
    <w:name w:val="Plain Table 31"/>
    <w:uiPriority w:val="99"/>
    <w:rPr>
      <w:i/>
      <w:iCs/>
      <w:color w:val="808080"/>
    </w:rPr>
  </w:style>
  <w:style w:type="paragraph" w:styleId="EndnoteText">
    <w:name w:val="endnote text"/>
    <w:basedOn w:val="Normal"/>
    <w:semiHidden/>
    <w:unhideWhenUsed/>
    <w:rPr>
      <w:sz w:val="20"/>
      <w:szCs w:val="20"/>
      <w:lang w:val="x-none"/>
    </w:rPr>
  </w:style>
  <w:style w:type="character" w:customStyle="1" w:styleId="EndnoteTextChar">
    <w:name w:val="Endnote Text Char"/>
    <w:semiHidden/>
    <w:rPr>
      <w:lang w:eastAsia="en-US"/>
    </w:rPr>
  </w:style>
  <w:style w:type="character" w:styleId="EndnoteReference">
    <w:name w:val="endnote reference"/>
    <w:semiHidden/>
    <w:unhideWhenUsed/>
    <w:rPr>
      <w:vertAlign w:val="superscript"/>
    </w:rPr>
  </w:style>
  <w:style w:type="character" w:customStyle="1" w:styleId="Heading4Char">
    <w:name w:val="Heading 4 Char"/>
    <w:rPr>
      <w:rFonts w:ascii="Calibri" w:eastAsia="Times New Roman" w:hAnsi="Calibri" w:cs="Times New Roman"/>
      <w:b/>
      <w:bCs/>
      <w:sz w:val="28"/>
      <w:szCs w:val="28"/>
      <w:lang w:eastAsia="en-US"/>
    </w:rPr>
  </w:style>
  <w:style w:type="paragraph" w:styleId="BodyText">
    <w:name w:val="Body Text"/>
    <w:basedOn w:val="Normal"/>
    <w:link w:val="BodyTextChar"/>
    <w:qFormat/>
    <w:rsid w:val="00804E7B"/>
    <w:pPr>
      <w:numPr>
        <w:ilvl w:val="2"/>
        <w:numId w:val="7"/>
      </w:numPr>
      <w:tabs>
        <w:tab w:val="clear" w:pos="873"/>
        <w:tab w:val="num" w:pos="709"/>
      </w:tabs>
    </w:pPr>
  </w:style>
  <w:style w:type="character" w:customStyle="1" w:styleId="TitleChar1">
    <w:name w:val="Title Char1"/>
    <w:link w:val="Title"/>
    <w:uiPriority w:val="99"/>
    <w:locked/>
    <w:rsid w:val="00ED7B08"/>
    <w:rPr>
      <w:rFonts w:ascii="Candara Light" w:hAnsi="Candara Light"/>
      <w:color w:val="17365D"/>
      <w:spacing w:val="5"/>
      <w:kern w:val="28"/>
      <w:sz w:val="52"/>
      <w:szCs w:val="52"/>
      <w:lang w:val="x-none" w:eastAsia="x-none"/>
    </w:rPr>
  </w:style>
  <w:style w:type="character" w:customStyle="1" w:styleId="FooterChar1">
    <w:name w:val="Footer Char1"/>
    <w:link w:val="Footer"/>
    <w:locked/>
    <w:rsid w:val="004B6D5C"/>
    <w:rPr>
      <w:rFonts w:ascii="Calibri" w:eastAsia="Calibri" w:hAnsi="Calibri"/>
      <w:sz w:val="22"/>
      <w:szCs w:val="22"/>
      <w:lang w:val="x-none" w:eastAsia="en-US" w:bidi="ar-SA"/>
    </w:rPr>
  </w:style>
  <w:style w:type="paragraph" w:customStyle="1" w:styleId="NoSpacing1">
    <w:name w:val="No Spacing1"/>
    <w:basedOn w:val="Normal"/>
    <w:qFormat/>
    <w:rsid w:val="00722D10"/>
    <w:pPr>
      <w:spacing w:after="0"/>
    </w:pPr>
  </w:style>
  <w:style w:type="character" w:styleId="Strong">
    <w:name w:val="Strong"/>
    <w:rsid w:val="00505471"/>
    <w:rPr>
      <w:b/>
      <w:bCs/>
    </w:rPr>
  </w:style>
  <w:style w:type="table" w:customStyle="1" w:styleId="PlainTable32">
    <w:name w:val="Plain Table 32"/>
    <w:basedOn w:val="TableNormal"/>
    <w:uiPriority w:val="43"/>
    <w:rsid w:val="00D1152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D11527"/>
    <w:tblPr>
      <w:tblStyleRowBandSize w:val="1"/>
      <w:tblStyleColBandSize w:val="1"/>
    </w:tblPr>
    <w:tblStylePr w:type="firstRow">
      <w:rPr>
        <w:rFonts w:ascii="Wingdings" w:eastAsia="Times New Roman" w:hAnsi="Wingdings" w:cs="Times New Roman"/>
        <w:i/>
        <w:iCs/>
        <w:sz w:val="26"/>
      </w:rPr>
      <w:tblPr/>
      <w:tcPr>
        <w:tcBorders>
          <w:bottom w:val="single" w:sz="4" w:space="0" w:color="7F7F7F"/>
        </w:tcBorders>
        <w:shd w:val="clear" w:color="auto" w:fill="FFFFFF"/>
      </w:tcPr>
    </w:tblStylePr>
    <w:tblStylePr w:type="lastRow">
      <w:rPr>
        <w:rFonts w:ascii="Wingdings" w:eastAsia="Times New Roman" w:hAnsi="Wingdings" w:cs="Times New Roman"/>
        <w:i/>
        <w:iCs/>
        <w:sz w:val="26"/>
      </w:rPr>
      <w:tblPr/>
      <w:tcPr>
        <w:tcBorders>
          <w:top w:val="single" w:sz="4" w:space="0" w:color="7F7F7F"/>
        </w:tcBorders>
        <w:shd w:val="clear" w:color="auto" w:fill="FFFFFF"/>
      </w:tcPr>
    </w:tblStylePr>
    <w:tblStylePr w:type="firstCol">
      <w:pPr>
        <w:jc w:val="right"/>
      </w:pPr>
      <w:rPr>
        <w:rFonts w:ascii="Wingdings" w:eastAsia="Times New Roman" w:hAnsi="Wingdings" w:cs="Times New Roman"/>
        <w:i/>
        <w:iCs/>
        <w:sz w:val="26"/>
      </w:rPr>
      <w:tblPr/>
      <w:tcPr>
        <w:tcBorders>
          <w:right w:val="single" w:sz="4" w:space="0" w:color="7F7F7F"/>
        </w:tcBorders>
        <w:shd w:val="clear" w:color="auto" w:fill="FFFFFF"/>
      </w:tcPr>
    </w:tblStylePr>
    <w:tblStylePr w:type="lastCol">
      <w:rPr>
        <w:rFonts w:ascii="Wingdings" w:eastAsia="Times New Roman" w:hAnsi="Wingding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Shading-Accent11">
    <w:name w:val="Colorful Shading - Accent 11"/>
    <w:hidden/>
    <w:uiPriority w:val="99"/>
    <w:semiHidden/>
    <w:rsid w:val="00800254"/>
    <w:rPr>
      <w:sz w:val="22"/>
      <w:szCs w:val="22"/>
      <w:lang w:eastAsia="en-US"/>
    </w:rPr>
  </w:style>
  <w:style w:type="paragraph" w:customStyle="1" w:styleId="Tabletextsmall">
    <w:name w:val="Table_text_small"/>
    <w:basedOn w:val="Normal"/>
    <w:qFormat/>
    <w:rsid w:val="00ED7B08"/>
    <w:pPr>
      <w:keepNext/>
      <w:spacing w:after="0" w:line="240" w:lineRule="auto"/>
      <w:jc w:val="center"/>
    </w:pPr>
    <w:rPr>
      <w:rFonts w:eastAsia="Times New Roman" w:cs="Calibri"/>
      <w:bCs/>
      <w:sz w:val="20"/>
      <w:szCs w:val="20"/>
      <w:lang w:eastAsia="en-GB"/>
    </w:rPr>
  </w:style>
  <w:style w:type="table" w:styleId="TableClassic1">
    <w:name w:val="Table Classic 1"/>
    <w:basedOn w:val="TableNormal"/>
    <w:rsid w:val="00284938"/>
    <w:pPr>
      <w:spacing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284938"/>
    <w:pPr>
      <w:spacing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odyTextChar">
    <w:name w:val="Body Text Char"/>
    <w:link w:val="BodyText"/>
    <w:rsid w:val="00804E7B"/>
    <w:rPr>
      <w:rFonts w:ascii="Candara" w:hAnsi="Candara"/>
      <w:sz w:val="22"/>
      <w:szCs w:val="22"/>
      <w:lang w:eastAsia="en-US"/>
    </w:rPr>
  </w:style>
  <w:style w:type="table" w:styleId="TableGrid">
    <w:name w:val="Table Grid"/>
    <w:basedOn w:val="TableNormal"/>
    <w:rsid w:val="00D37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C03178"/>
    <w:rPr>
      <w:color w:val="605E5C"/>
      <w:shd w:val="clear" w:color="auto" w:fill="E1DFDD"/>
    </w:rPr>
  </w:style>
  <w:style w:type="character" w:styleId="Emphasis">
    <w:name w:val="Emphasis"/>
    <w:rsid w:val="005F0959"/>
    <w:rPr>
      <w:i/>
      <w:iCs/>
    </w:rPr>
  </w:style>
  <w:style w:type="numbering" w:customStyle="1" w:styleId="Headings">
    <w:name w:val="Headings"/>
    <w:rsid w:val="00716EBC"/>
    <w:pPr>
      <w:numPr>
        <w:numId w:val="6"/>
      </w:numPr>
    </w:pPr>
  </w:style>
  <w:style w:type="paragraph" w:styleId="NormalWeb">
    <w:name w:val="Normal (Web)"/>
    <w:basedOn w:val="Normal"/>
    <w:uiPriority w:val="99"/>
    <w:unhideWhenUsed/>
    <w:rsid w:val="00BF6766"/>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rsid w:val="00EE5F28"/>
    <w:pPr>
      <w:ind w:left="720"/>
      <w:contextualSpacing/>
    </w:pPr>
  </w:style>
  <w:style w:type="paragraph" w:styleId="Revision">
    <w:name w:val="Revision"/>
    <w:hidden/>
    <w:uiPriority w:val="99"/>
    <w:semiHidden/>
    <w:rsid w:val="0057449E"/>
    <w:rPr>
      <w:rFonts w:ascii="Candara Light" w:hAnsi="Candara Light"/>
      <w:sz w:val="22"/>
      <w:szCs w:val="22"/>
      <w:lang w:eastAsia="en-US"/>
    </w:rPr>
  </w:style>
  <w:style w:type="character" w:styleId="FollowedHyperlink">
    <w:name w:val="FollowedHyperlink"/>
    <w:basedOn w:val="DefaultParagraphFont"/>
    <w:semiHidden/>
    <w:unhideWhenUsed/>
    <w:rsid w:val="00706D02"/>
    <w:rPr>
      <w:color w:val="954F72" w:themeColor="followedHyperlink"/>
      <w:u w:val="single"/>
    </w:rPr>
  </w:style>
  <w:style w:type="paragraph" w:styleId="NoSpacing">
    <w:name w:val="No Spacing"/>
    <w:qFormat/>
    <w:rsid w:val="00722D10"/>
    <w:rPr>
      <w:rFonts w:ascii="Candara" w:hAnsi="Candara"/>
      <w:sz w:val="22"/>
      <w:szCs w:val="22"/>
      <w:lang w:eastAsia="en-US"/>
    </w:rPr>
  </w:style>
  <w:style w:type="character" w:styleId="UnresolvedMention">
    <w:name w:val="Unresolved Mention"/>
    <w:basedOn w:val="DefaultParagraphFont"/>
    <w:uiPriority w:val="99"/>
    <w:semiHidden/>
    <w:unhideWhenUsed/>
    <w:rsid w:val="00AC4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41">
      <w:bodyDiv w:val="1"/>
      <w:marLeft w:val="0"/>
      <w:marRight w:val="0"/>
      <w:marTop w:val="0"/>
      <w:marBottom w:val="0"/>
      <w:divBdr>
        <w:top w:val="none" w:sz="0" w:space="0" w:color="auto"/>
        <w:left w:val="none" w:sz="0" w:space="0" w:color="auto"/>
        <w:bottom w:val="none" w:sz="0" w:space="0" w:color="auto"/>
        <w:right w:val="none" w:sz="0" w:space="0" w:color="auto"/>
      </w:divBdr>
    </w:div>
    <w:div w:id="39130167">
      <w:bodyDiv w:val="1"/>
      <w:marLeft w:val="0"/>
      <w:marRight w:val="0"/>
      <w:marTop w:val="0"/>
      <w:marBottom w:val="0"/>
      <w:divBdr>
        <w:top w:val="none" w:sz="0" w:space="0" w:color="auto"/>
        <w:left w:val="none" w:sz="0" w:space="0" w:color="auto"/>
        <w:bottom w:val="none" w:sz="0" w:space="0" w:color="auto"/>
        <w:right w:val="none" w:sz="0" w:space="0" w:color="auto"/>
      </w:divBdr>
    </w:div>
    <w:div w:id="128255542">
      <w:bodyDiv w:val="1"/>
      <w:marLeft w:val="0"/>
      <w:marRight w:val="0"/>
      <w:marTop w:val="0"/>
      <w:marBottom w:val="0"/>
      <w:divBdr>
        <w:top w:val="none" w:sz="0" w:space="0" w:color="auto"/>
        <w:left w:val="none" w:sz="0" w:space="0" w:color="auto"/>
        <w:bottom w:val="none" w:sz="0" w:space="0" w:color="auto"/>
        <w:right w:val="none" w:sz="0" w:space="0" w:color="auto"/>
      </w:divBdr>
    </w:div>
    <w:div w:id="187377212">
      <w:bodyDiv w:val="1"/>
      <w:marLeft w:val="0"/>
      <w:marRight w:val="0"/>
      <w:marTop w:val="0"/>
      <w:marBottom w:val="0"/>
      <w:divBdr>
        <w:top w:val="none" w:sz="0" w:space="0" w:color="auto"/>
        <w:left w:val="none" w:sz="0" w:space="0" w:color="auto"/>
        <w:bottom w:val="none" w:sz="0" w:space="0" w:color="auto"/>
        <w:right w:val="none" w:sz="0" w:space="0" w:color="auto"/>
      </w:divBdr>
    </w:div>
    <w:div w:id="251665088">
      <w:bodyDiv w:val="1"/>
      <w:marLeft w:val="0"/>
      <w:marRight w:val="0"/>
      <w:marTop w:val="0"/>
      <w:marBottom w:val="0"/>
      <w:divBdr>
        <w:top w:val="none" w:sz="0" w:space="0" w:color="auto"/>
        <w:left w:val="none" w:sz="0" w:space="0" w:color="auto"/>
        <w:bottom w:val="none" w:sz="0" w:space="0" w:color="auto"/>
        <w:right w:val="none" w:sz="0" w:space="0" w:color="auto"/>
      </w:divBdr>
    </w:div>
    <w:div w:id="322392584">
      <w:bodyDiv w:val="1"/>
      <w:marLeft w:val="0"/>
      <w:marRight w:val="0"/>
      <w:marTop w:val="0"/>
      <w:marBottom w:val="0"/>
      <w:divBdr>
        <w:top w:val="none" w:sz="0" w:space="0" w:color="auto"/>
        <w:left w:val="none" w:sz="0" w:space="0" w:color="auto"/>
        <w:bottom w:val="none" w:sz="0" w:space="0" w:color="auto"/>
        <w:right w:val="none" w:sz="0" w:space="0" w:color="auto"/>
      </w:divBdr>
    </w:div>
    <w:div w:id="322703112">
      <w:bodyDiv w:val="1"/>
      <w:marLeft w:val="0"/>
      <w:marRight w:val="0"/>
      <w:marTop w:val="0"/>
      <w:marBottom w:val="0"/>
      <w:divBdr>
        <w:top w:val="none" w:sz="0" w:space="0" w:color="auto"/>
        <w:left w:val="none" w:sz="0" w:space="0" w:color="auto"/>
        <w:bottom w:val="none" w:sz="0" w:space="0" w:color="auto"/>
        <w:right w:val="none" w:sz="0" w:space="0" w:color="auto"/>
      </w:divBdr>
    </w:div>
    <w:div w:id="411704424">
      <w:bodyDiv w:val="1"/>
      <w:marLeft w:val="0"/>
      <w:marRight w:val="0"/>
      <w:marTop w:val="0"/>
      <w:marBottom w:val="0"/>
      <w:divBdr>
        <w:top w:val="none" w:sz="0" w:space="0" w:color="auto"/>
        <w:left w:val="none" w:sz="0" w:space="0" w:color="auto"/>
        <w:bottom w:val="none" w:sz="0" w:space="0" w:color="auto"/>
        <w:right w:val="none" w:sz="0" w:space="0" w:color="auto"/>
      </w:divBdr>
    </w:div>
    <w:div w:id="524563841">
      <w:bodyDiv w:val="1"/>
      <w:marLeft w:val="0"/>
      <w:marRight w:val="0"/>
      <w:marTop w:val="0"/>
      <w:marBottom w:val="0"/>
      <w:divBdr>
        <w:top w:val="none" w:sz="0" w:space="0" w:color="auto"/>
        <w:left w:val="none" w:sz="0" w:space="0" w:color="auto"/>
        <w:bottom w:val="none" w:sz="0" w:space="0" w:color="auto"/>
        <w:right w:val="none" w:sz="0" w:space="0" w:color="auto"/>
      </w:divBdr>
    </w:div>
    <w:div w:id="564533813">
      <w:bodyDiv w:val="1"/>
      <w:marLeft w:val="0"/>
      <w:marRight w:val="0"/>
      <w:marTop w:val="0"/>
      <w:marBottom w:val="0"/>
      <w:divBdr>
        <w:top w:val="none" w:sz="0" w:space="0" w:color="auto"/>
        <w:left w:val="none" w:sz="0" w:space="0" w:color="auto"/>
        <w:bottom w:val="none" w:sz="0" w:space="0" w:color="auto"/>
        <w:right w:val="none" w:sz="0" w:space="0" w:color="auto"/>
      </w:divBdr>
    </w:div>
    <w:div w:id="576482625">
      <w:bodyDiv w:val="1"/>
      <w:marLeft w:val="0"/>
      <w:marRight w:val="0"/>
      <w:marTop w:val="0"/>
      <w:marBottom w:val="0"/>
      <w:divBdr>
        <w:top w:val="none" w:sz="0" w:space="0" w:color="auto"/>
        <w:left w:val="none" w:sz="0" w:space="0" w:color="auto"/>
        <w:bottom w:val="none" w:sz="0" w:space="0" w:color="auto"/>
        <w:right w:val="none" w:sz="0" w:space="0" w:color="auto"/>
      </w:divBdr>
    </w:div>
    <w:div w:id="584802303">
      <w:bodyDiv w:val="1"/>
      <w:marLeft w:val="0"/>
      <w:marRight w:val="0"/>
      <w:marTop w:val="0"/>
      <w:marBottom w:val="0"/>
      <w:divBdr>
        <w:top w:val="none" w:sz="0" w:space="0" w:color="auto"/>
        <w:left w:val="none" w:sz="0" w:space="0" w:color="auto"/>
        <w:bottom w:val="none" w:sz="0" w:space="0" w:color="auto"/>
        <w:right w:val="none" w:sz="0" w:space="0" w:color="auto"/>
      </w:divBdr>
    </w:div>
    <w:div w:id="634718298">
      <w:bodyDiv w:val="1"/>
      <w:marLeft w:val="0"/>
      <w:marRight w:val="0"/>
      <w:marTop w:val="0"/>
      <w:marBottom w:val="0"/>
      <w:divBdr>
        <w:top w:val="none" w:sz="0" w:space="0" w:color="auto"/>
        <w:left w:val="none" w:sz="0" w:space="0" w:color="auto"/>
        <w:bottom w:val="none" w:sz="0" w:space="0" w:color="auto"/>
        <w:right w:val="none" w:sz="0" w:space="0" w:color="auto"/>
      </w:divBdr>
    </w:div>
    <w:div w:id="892929362">
      <w:bodyDiv w:val="1"/>
      <w:marLeft w:val="0"/>
      <w:marRight w:val="0"/>
      <w:marTop w:val="0"/>
      <w:marBottom w:val="0"/>
      <w:divBdr>
        <w:top w:val="none" w:sz="0" w:space="0" w:color="auto"/>
        <w:left w:val="none" w:sz="0" w:space="0" w:color="auto"/>
        <w:bottom w:val="none" w:sz="0" w:space="0" w:color="auto"/>
        <w:right w:val="none" w:sz="0" w:space="0" w:color="auto"/>
      </w:divBdr>
    </w:div>
    <w:div w:id="902981393">
      <w:bodyDiv w:val="1"/>
      <w:marLeft w:val="0"/>
      <w:marRight w:val="0"/>
      <w:marTop w:val="0"/>
      <w:marBottom w:val="0"/>
      <w:divBdr>
        <w:top w:val="none" w:sz="0" w:space="0" w:color="auto"/>
        <w:left w:val="none" w:sz="0" w:space="0" w:color="auto"/>
        <w:bottom w:val="none" w:sz="0" w:space="0" w:color="auto"/>
        <w:right w:val="none" w:sz="0" w:space="0" w:color="auto"/>
      </w:divBdr>
    </w:div>
    <w:div w:id="1020401283">
      <w:bodyDiv w:val="1"/>
      <w:marLeft w:val="0"/>
      <w:marRight w:val="0"/>
      <w:marTop w:val="0"/>
      <w:marBottom w:val="0"/>
      <w:divBdr>
        <w:top w:val="none" w:sz="0" w:space="0" w:color="auto"/>
        <w:left w:val="none" w:sz="0" w:space="0" w:color="auto"/>
        <w:bottom w:val="none" w:sz="0" w:space="0" w:color="auto"/>
        <w:right w:val="none" w:sz="0" w:space="0" w:color="auto"/>
      </w:divBdr>
    </w:div>
    <w:div w:id="1138840869">
      <w:bodyDiv w:val="1"/>
      <w:marLeft w:val="0"/>
      <w:marRight w:val="0"/>
      <w:marTop w:val="0"/>
      <w:marBottom w:val="0"/>
      <w:divBdr>
        <w:top w:val="none" w:sz="0" w:space="0" w:color="auto"/>
        <w:left w:val="none" w:sz="0" w:space="0" w:color="auto"/>
        <w:bottom w:val="none" w:sz="0" w:space="0" w:color="auto"/>
        <w:right w:val="none" w:sz="0" w:space="0" w:color="auto"/>
      </w:divBdr>
    </w:div>
    <w:div w:id="1445659960">
      <w:bodyDiv w:val="1"/>
      <w:marLeft w:val="0"/>
      <w:marRight w:val="0"/>
      <w:marTop w:val="0"/>
      <w:marBottom w:val="0"/>
      <w:divBdr>
        <w:top w:val="none" w:sz="0" w:space="0" w:color="auto"/>
        <w:left w:val="none" w:sz="0" w:space="0" w:color="auto"/>
        <w:bottom w:val="none" w:sz="0" w:space="0" w:color="auto"/>
        <w:right w:val="none" w:sz="0" w:space="0" w:color="auto"/>
      </w:divBdr>
    </w:div>
    <w:div w:id="1472745598">
      <w:bodyDiv w:val="1"/>
      <w:marLeft w:val="0"/>
      <w:marRight w:val="0"/>
      <w:marTop w:val="0"/>
      <w:marBottom w:val="0"/>
      <w:divBdr>
        <w:top w:val="none" w:sz="0" w:space="0" w:color="auto"/>
        <w:left w:val="none" w:sz="0" w:space="0" w:color="auto"/>
        <w:bottom w:val="none" w:sz="0" w:space="0" w:color="auto"/>
        <w:right w:val="none" w:sz="0" w:space="0" w:color="auto"/>
      </w:divBdr>
    </w:div>
    <w:div w:id="1531533381">
      <w:bodyDiv w:val="1"/>
      <w:marLeft w:val="0"/>
      <w:marRight w:val="0"/>
      <w:marTop w:val="0"/>
      <w:marBottom w:val="0"/>
      <w:divBdr>
        <w:top w:val="none" w:sz="0" w:space="0" w:color="auto"/>
        <w:left w:val="none" w:sz="0" w:space="0" w:color="auto"/>
        <w:bottom w:val="none" w:sz="0" w:space="0" w:color="auto"/>
        <w:right w:val="none" w:sz="0" w:space="0" w:color="auto"/>
      </w:divBdr>
      <w:divsChild>
        <w:div w:id="1071611643">
          <w:marLeft w:val="547"/>
          <w:marRight w:val="0"/>
          <w:marTop w:val="115"/>
          <w:marBottom w:val="0"/>
          <w:divBdr>
            <w:top w:val="none" w:sz="0" w:space="0" w:color="auto"/>
            <w:left w:val="none" w:sz="0" w:space="0" w:color="auto"/>
            <w:bottom w:val="none" w:sz="0" w:space="0" w:color="auto"/>
            <w:right w:val="none" w:sz="0" w:space="0" w:color="auto"/>
          </w:divBdr>
        </w:div>
        <w:div w:id="369451752">
          <w:marLeft w:val="547"/>
          <w:marRight w:val="0"/>
          <w:marTop w:val="115"/>
          <w:marBottom w:val="0"/>
          <w:divBdr>
            <w:top w:val="none" w:sz="0" w:space="0" w:color="auto"/>
            <w:left w:val="none" w:sz="0" w:space="0" w:color="auto"/>
            <w:bottom w:val="none" w:sz="0" w:space="0" w:color="auto"/>
            <w:right w:val="none" w:sz="0" w:space="0" w:color="auto"/>
          </w:divBdr>
        </w:div>
        <w:div w:id="1536384162">
          <w:marLeft w:val="547"/>
          <w:marRight w:val="0"/>
          <w:marTop w:val="115"/>
          <w:marBottom w:val="0"/>
          <w:divBdr>
            <w:top w:val="none" w:sz="0" w:space="0" w:color="auto"/>
            <w:left w:val="none" w:sz="0" w:space="0" w:color="auto"/>
            <w:bottom w:val="none" w:sz="0" w:space="0" w:color="auto"/>
            <w:right w:val="none" w:sz="0" w:space="0" w:color="auto"/>
          </w:divBdr>
        </w:div>
      </w:divsChild>
    </w:div>
    <w:div w:id="1547789236">
      <w:bodyDiv w:val="1"/>
      <w:marLeft w:val="0"/>
      <w:marRight w:val="0"/>
      <w:marTop w:val="0"/>
      <w:marBottom w:val="0"/>
      <w:divBdr>
        <w:top w:val="none" w:sz="0" w:space="0" w:color="auto"/>
        <w:left w:val="none" w:sz="0" w:space="0" w:color="auto"/>
        <w:bottom w:val="none" w:sz="0" w:space="0" w:color="auto"/>
        <w:right w:val="none" w:sz="0" w:space="0" w:color="auto"/>
      </w:divBdr>
    </w:div>
    <w:div w:id="1687442241">
      <w:bodyDiv w:val="1"/>
      <w:marLeft w:val="0"/>
      <w:marRight w:val="0"/>
      <w:marTop w:val="0"/>
      <w:marBottom w:val="0"/>
      <w:divBdr>
        <w:top w:val="none" w:sz="0" w:space="0" w:color="auto"/>
        <w:left w:val="none" w:sz="0" w:space="0" w:color="auto"/>
        <w:bottom w:val="none" w:sz="0" w:space="0" w:color="auto"/>
        <w:right w:val="none" w:sz="0" w:space="0" w:color="auto"/>
      </w:divBdr>
    </w:div>
    <w:div w:id="1834300726">
      <w:bodyDiv w:val="1"/>
      <w:marLeft w:val="0"/>
      <w:marRight w:val="0"/>
      <w:marTop w:val="0"/>
      <w:marBottom w:val="0"/>
      <w:divBdr>
        <w:top w:val="none" w:sz="0" w:space="0" w:color="auto"/>
        <w:left w:val="none" w:sz="0" w:space="0" w:color="auto"/>
        <w:bottom w:val="none" w:sz="0" w:space="0" w:color="auto"/>
        <w:right w:val="none" w:sz="0" w:space="0" w:color="auto"/>
      </w:divBdr>
      <w:divsChild>
        <w:div w:id="822890978">
          <w:marLeft w:val="0"/>
          <w:marRight w:val="0"/>
          <w:marTop w:val="0"/>
          <w:marBottom w:val="0"/>
          <w:divBdr>
            <w:top w:val="none" w:sz="0" w:space="0" w:color="auto"/>
            <w:left w:val="none" w:sz="0" w:space="0" w:color="auto"/>
            <w:bottom w:val="none" w:sz="0" w:space="0" w:color="auto"/>
            <w:right w:val="none" w:sz="0" w:space="0" w:color="auto"/>
          </w:divBdr>
          <w:divsChild>
            <w:div w:id="2006476308">
              <w:marLeft w:val="0"/>
              <w:marRight w:val="0"/>
              <w:marTop w:val="0"/>
              <w:marBottom w:val="0"/>
              <w:divBdr>
                <w:top w:val="none" w:sz="0" w:space="0" w:color="auto"/>
                <w:left w:val="none" w:sz="0" w:space="0" w:color="auto"/>
                <w:bottom w:val="none" w:sz="0" w:space="0" w:color="auto"/>
                <w:right w:val="none" w:sz="0" w:space="0" w:color="auto"/>
              </w:divBdr>
              <w:divsChild>
                <w:div w:id="77740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6398">
      <w:bodyDiv w:val="1"/>
      <w:marLeft w:val="0"/>
      <w:marRight w:val="0"/>
      <w:marTop w:val="0"/>
      <w:marBottom w:val="0"/>
      <w:divBdr>
        <w:top w:val="none" w:sz="0" w:space="0" w:color="auto"/>
        <w:left w:val="none" w:sz="0" w:space="0" w:color="auto"/>
        <w:bottom w:val="none" w:sz="0" w:space="0" w:color="auto"/>
        <w:right w:val="none" w:sz="0" w:space="0" w:color="auto"/>
      </w:divBdr>
      <w:divsChild>
        <w:div w:id="713427951">
          <w:marLeft w:val="547"/>
          <w:marRight w:val="0"/>
          <w:marTop w:val="115"/>
          <w:marBottom w:val="0"/>
          <w:divBdr>
            <w:top w:val="none" w:sz="0" w:space="0" w:color="auto"/>
            <w:left w:val="none" w:sz="0" w:space="0" w:color="auto"/>
            <w:bottom w:val="none" w:sz="0" w:space="0" w:color="auto"/>
            <w:right w:val="none" w:sz="0" w:space="0" w:color="auto"/>
          </w:divBdr>
        </w:div>
        <w:div w:id="1944797272">
          <w:marLeft w:val="547"/>
          <w:marRight w:val="0"/>
          <w:marTop w:val="115"/>
          <w:marBottom w:val="0"/>
          <w:divBdr>
            <w:top w:val="none" w:sz="0" w:space="0" w:color="auto"/>
            <w:left w:val="none" w:sz="0" w:space="0" w:color="auto"/>
            <w:bottom w:val="none" w:sz="0" w:space="0" w:color="auto"/>
            <w:right w:val="none" w:sz="0" w:space="0" w:color="auto"/>
          </w:divBdr>
        </w:div>
        <w:div w:id="1785228649">
          <w:marLeft w:val="547"/>
          <w:marRight w:val="0"/>
          <w:marTop w:val="115"/>
          <w:marBottom w:val="0"/>
          <w:divBdr>
            <w:top w:val="none" w:sz="0" w:space="0" w:color="auto"/>
            <w:left w:val="none" w:sz="0" w:space="0" w:color="auto"/>
            <w:bottom w:val="none" w:sz="0" w:space="0" w:color="auto"/>
            <w:right w:val="none" w:sz="0" w:space="0" w:color="auto"/>
          </w:divBdr>
        </w:div>
      </w:divsChild>
    </w:div>
    <w:div w:id="2048482196">
      <w:bodyDiv w:val="1"/>
      <w:marLeft w:val="0"/>
      <w:marRight w:val="0"/>
      <w:marTop w:val="0"/>
      <w:marBottom w:val="0"/>
      <w:divBdr>
        <w:top w:val="none" w:sz="0" w:space="0" w:color="auto"/>
        <w:left w:val="none" w:sz="0" w:space="0" w:color="auto"/>
        <w:bottom w:val="none" w:sz="0" w:space="0" w:color="auto"/>
        <w:right w:val="none" w:sz="0" w:space="0" w:color="auto"/>
      </w:divBdr>
    </w:div>
    <w:div w:id="205207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iles@gsecology.co.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BDDCD6061BD74BADDAF820128E8885" ma:contentTypeVersion="4" ma:contentTypeDescription="Create a new document." ma:contentTypeScope="" ma:versionID="0278eae139de949b153e514712c7e148">
  <xsd:schema xmlns:xsd="http://www.w3.org/2001/XMLSchema" xmlns:xs="http://www.w3.org/2001/XMLSchema" xmlns:p="http://schemas.microsoft.com/office/2006/metadata/properties" xmlns:ns2="154edfda-1a1c-4a8e-b382-b5cfe40d1380" targetNamespace="http://schemas.microsoft.com/office/2006/metadata/properties" ma:root="true" ma:fieldsID="9768a98be5201d9f8cbeab147799f269" ns2:_="">
    <xsd:import namespace="154edfda-1a1c-4a8e-b382-b5cfe40d13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edfda-1a1c-4a8e-b382-b5cfe40d1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7844A7-EC37-4BEF-9712-9496ED2E4303}">
  <ds:schemaRefs>
    <ds:schemaRef ds:uri="http://schemas.openxmlformats.org/officeDocument/2006/bibliography"/>
  </ds:schemaRefs>
</ds:datastoreItem>
</file>

<file path=customXml/itemProps2.xml><?xml version="1.0" encoding="utf-8"?>
<ds:datastoreItem xmlns:ds="http://schemas.openxmlformats.org/officeDocument/2006/customXml" ds:itemID="{1BD4A39B-889E-435F-9B65-495966E9ADF5}"/>
</file>

<file path=customXml/itemProps3.xml><?xml version="1.0" encoding="utf-8"?>
<ds:datastoreItem xmlns:ds="http://schemas.openxmlformats.org/officeDocument/2006/customXml" ds:itemID="{C935A46A-C2FF-4A6E-81F6-4F7645B8BEE9}"/>
</file>

<file path=customXml/itemProps4.xml><?xml version="1.0" encoding="utf-8"?>
<ds:datastoreItem xmlns:ds="http://schemas.openxmlformats.org/officeDocument/2006/customXml" ds:itemID="{8FFFFE0A-09CA-4D68-A403-A3290E9CF296}"/>
</file>

<file path=docProps/app.xml><?xml version="1.0" encoding="utf-8"?>
<Properties xmlns="http://schemas.openxmlformats.org/officeDocument/2006/extended-properties" xmlns:vt="http://schemas.openxmlformats.org/officeDocument/2006/docPropsVTypes">
  <Template>Normal.dotm</Template>
  <TotalTime>1</TotalTime>
  <Pages>1</Pages>
  <Words>1498</Words>
  <Characters>8542</Characters>
  <Application>Microsoft Office Word</Application>
  <DocSecurity>8</DocSecurity>
  <Lines>71</Lines>
  <Paragraphs>20</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Author’s details</vt:lpstr>
      <vt:lpstr>Background </vt:lpstr>
      <vt:lpstr>Planning policy and documents</vt:lpstr>
      <vt:lpstr>The ecological value of the marginal habitat (that will be affected by the devel</vt:lpstr>
      <vt:lpstr>    Possible positive impacts of shading from the new buildings on the River Thames</vt:lpstr>
      <vt:lpstr>There is a scheme that will have less harm</vt:lpstr>
      <vt:lpstr>That offsite compensation (even if it were to be otherwise acceptable) is very u</vt:lpstr>
      <vt:lpstr>Conclusion</vt:lpstr>
      <vt:lpstr>The proposals are therefore contrary to planning policy in particular paragraphs</vt:lpstr>
    </vt:vector>
  </TitlesOfParts>
  <Company>GS</Company>
  <LinksUpToDate>false</LinksUpToDate>
  <CharactersWithSpaces>10020</CharactersWithSpaces>
  <SharedDoc>false</SharedDoc>
  <HLinks>
    <vt:vector size="336" baseType="variant">
      <vt:variant>
        <vt:i4>6160509</vt:i4>
      </vt:variant>
      <vt:variant>
        <vt:i4>318</vt:i4>
      </vt:variant>
      <vt:variant>
        <vt:i4>0</vt:i4>
      </vt:variant>
      <vt:variant>
        <vt:i4>5</vt:i4>
      </vt:variant>
      <vt:variant>
        <vt:lpwstr>mailto:nebulastreatley@btinternet.com</vt:lpwstr>
      </vt:variant>
      <vt:variant>
        <vt:lpwstr/>
      </vt:variant>
      <vt:variant>
        <vt:i4>1900660</vt:i4>
      </vt:variant>
      <vt:variant>
        <vt:i4>315</vt:i4>
      </vt:variant>
      <vt:variant>
        <vt:i4>0</vt:i4>
      </vt:variant>
      <vt:variant>
        <vt:i4>5</vt:i4>
      </vt:variant>
      <vt:variant>
        <vt:lpwstr>mailto:richcrawford2002@yahoo.co.uk</vt:lpwstr>
      </vt:variant>
      <vt:variant>
        <vt:lpwstr/>
      </vt:variant>
      <vt:variant>
        <vt:i4>1703984</vt:i4>
      </vt:variant>
      <vt:variant>
        <vt:i4>302</vt:i4>
      </vt:variant>
      <vt:variant>
        <vt:i4>0</vt:i4>
      </vt:variant>
      <vt:variant>
        <vt:i4>5</vt:i4>
      </vt:variant>
      <vt:variant>
        <vt:lpwstr/>
      </vt:variant>
      <vt:variant>
        <vt:lpwstr>_Toc522806711</vt:lpwstr>
      </vt:variant>
      <vt:variant>
        <vt:i4>1703984</vt:i4>
      </vt:variant>
      <vt:variant>
        <vt:i4>296</vt:i4>
      </vt:variant>
      <vt:variant>
        <vt:i4>0</vt:i4>
      </vt:variant>
      <vt:variant>
        <vt:i4>5</vt:i4>
      </vt:variant>
      <vt:variant>
        <vt:lpwstr/>
      </vt:variant>
      <vt:variant>
        <vt:lpwstr>_Toc522806710</vt:lpwstr>
      </vt:variant>
      <vt:variant>
        <vt:i4>1769520</vt:i4>
      </vt:variant>
      <vt:variant>
        <vt:i4>290</vt:i4>
      </vt:variant>
      <vt:variant>
        <vt:i4>0</vt:i4>
      </vt:variant>
      <vt:variant>
        <vt:i4>5</vt:i4>
      </vt:variant>
      <vt:variant>
        <vt:lpwstr/>
      </vt:variant>
      <vt:variant>
        <vt:lpwstr>_Toc522806709</vt:lpwstr>
      </vt:variant>
      <vt:variant>
        <vt:i4>1769520</vt:i4>
      </vt:variant>
      <vt:variant>
        <vt:i4>284</vt:i4>
      </vt:variant>
      <vt:variant>
        <vt:i4>0</vt:i4>
      </vt:variant>
      <vt:variant>
        <vt:i4>5</vt:i4>
      </vt:variant>
      <vt:variant>
        <vt:lpwstr/>
      </vt:variant>
      <vt:variant>
        <vt:lpwstr>_Toc522806708</vt:lpwstr>
      </vt:variant>
      <vt:variant>
        <vt:i4>1769520</vt:i4>
      </vt:variant>
      <vt:variant>
        <vt:i4>278</vt:i4>
      </vt:variant>
      <vt:variant>
        <vt:i4>0</vt:i4>
      </vt:variant>
      <vt:variant>
        <vt:i4>5</vt:i4>
      </vt:variant>
      <vt:variant>
        <vt:lpwstr/>
      </vt:variant>
      <vt:variant>
        <vt:lpwstr>_Toc522806707</vt:lpwstr>
      </vt:variant>
      <vt:variant>
        <vt:i4>1769520</vt:i4>
      </vt:variant>
      <vt:variant>
        <vt:i4>272</vt:i4>
      </vt:variant>
      <vt:variant>
        <vt:i4>0</vt:i4>
      </vt:variant>
      <vt:variant>
        <vt:i4>5</vt:i4>
      </vt:variant>
      <vt:variant>
        <vt:lpwstr/>
      </vt:variant>
      <vt:variant>
        <vt:lpwstr>_Toc522806706</vt:lpwstr>
      </vt:variant>
      <vt:variant>
        <vt:i4>1769520</vt:i4>
      </vt:variant>
      <vt:variant>
        <vt:i4>266</vt:i4>
      </vt:variant>
      <vt:variant>
        <vt:i4>0</vt:i4>
      </vt:variant>
      <vt:variant>
        <vt:i4>5</vt:i4>
      </vt:variant>
      <vt:variant>
        <vt:lpwstr/>
      </vt:variant>
      <vt:variant>
        <vt:lpwstr>_Toc522806705</vt:lpwstr>
      </vt:variant>
      <vt:variant>
        <vt:i4>1769520</vt:i4>
      </vt:variant>
      <vt:variant>
        <vt:i4>260</vt:i4>
      </vt:variant>
      <vt:variant>
        <vt:i4>0</vt:i4>
      </vt:variant>
      <vt:variant>
        <vt:i4>5</vt:i4>
      </vt:variant>
      <vt:variant>
        <vt:lpwstr/>
      </vt:variant>
      <vt:variant>
        <vt:lpwstr>_Toc522806704</vt:lpwstr>
      </vt:variant>
      <vt:variant>
        <vt:i4>1769520</vt:i4>
      </vt:variant>
      <vt:variant>
        <vt:i4>254</vt:i4>
      </vt:variant>
      <vt:variant>
        <vt:i4>0</vt:i4>
      </vt:variant>
      <vt:variant>
        <vt:i4>5</vt:i4>
      </vt:variant>
      <vt:variant>
        <vt:lpwstr/>
      </vt:variant>
      <vt:variant>
        <vt:lpwstr>_Toc522806703</vt:lpwstr>
      </vt:variant>
      <vt:variant>
        <vt:i4>1769520</vt:i4>
      </vt:variant>
      <vt:variant>
        <vt:i4>248</vt:i4>
      </vt:variant>
      <vt:variant>
        <vt:i4>0</vt:i4>
      </vt:variant>
      <vt:variant>
        <vt:i4>5</vt:i4>
      </vt:variant>
      <vt:variant>
        <vt:lpwstr/>
      </vt:variant>
      <vt:variant>
        <vt:lpwstr>_Toc522806702</vt:lpwstr>
      </vt:variant>
      <vt:variant>
        <vt:i4>1769520</vt:i4>
      </vt:variant>
      <vt:variant>
        <vt:i4>242</vt:i4>
      </vt:variant>
      <vt:variant>
        <vt:i4>0</vt:i4>
      </vt:variant>
      <vt:variant>
        <vt:i4>5</vt:i4>
      </vt:variant>
      <vt:variant>
        <vt:lpwstr/>
      </vt:variant>
      <vt:variant>
        <vt:lpwstr>_Toc522806701</vt:lpwstr>
      </vt:variant>
      <vt:variant>
        <vt:i4>1769520</vt:i4>
      </vt:variant>
      <vt:variant>
        <vt:i4>236</vt:i4>
      </vt:variant>
      <vt:variant>
        <vt:i4>0</vt:i4>
      </vt:variant>
      <vt:variant>
        <vt:i4>5</vt:i4>
      </vt:variant>
      <vt:variant>
        <vt:lpwstr/>
      </vt:variant>
      <vt:variant>
        <vt:lpwstr>_Toc522806700</vt:lpwstr>
      </vt:variant>
      <vt:variant>
        <vt:i4>1179697</vt:i4>
      </vt:variant>
      <vt:variant>
        <vt:i4>230</vt:i4>
      </vt:variant>
      <vt:variant>
        <vt:i4>0</vt:i4>
      </vt:variant>
      <vt:variant>
        <vt:i4>5</vt:i4>
      </vt:variant>
      <vt:variant>
        <vt:lpwstr/>
      </vt:variant>
      <vt:variant>
        <vt:lpwstr>_Toc522806699</vt:lpwstr>
      </vt:variant>
      <vt:variant>
        <vt:i4>1179697</vt:i4>
      </vt:variant>
      <vt:variant>
        <vt:i4>224</vt:i4>
      </vt:variant>
      <vt:variant>
        <vt:i4>0</vt:i4>
      </vt:variant>
      <vt:variant>
        <vt:i4>5</vt:i4>
      </vt:variant>
      <vt:variant>
        <vt:lpwstr/>
      </vt:variant>
      <vt:variant>
        <vt:lpwstr>_Toc522806698</vt:lpwstr>
      </vt:variant>
      <vt:variant>
        <vt:i4>1179697</vt:i4>
      </vt:variant>
      <vt:variant>
        <vt:i4>218</vt:i4>
      </vt:variant>
      <vt:variant>
        <vt:i4>0</vt:i4>
      </vt:variant>
      <vt:variant>
        <vt:i4>5</vt:i4>
      </vt:variant>
      <vt:variant>
        <vt:lpwstr/>
      </vt:variant>
      <vt:variant>
        <vt:lpwstr>_Toc522806697</vt:lpwstr>
      </vt:variant>
      <vt:variant>
        <vt:i4>1179697</vt:i4>
      </vt:variant>
      <vt:variant>
        <vt:i4>212</vt:i4>
      </vt:variant>
      <vt:variant>
        <vt:i4>0</vt:i4>
      </vt:variant>
      <vt:variant>
        <vt:i4>5</vt:i4>
      </vt:variant>
      <vt:variant>
        <vt:lpwstr/>
      </vt:variant>
      <vt:variant>
        <vt:lpwstr>_Toc522806696</vt:lpwstr>
      </vt:variant>
      <vt:variant>
        <vt:i4>1179697</vt:i4>
      </vt:variant>
      <vt:variant>
        <vt:i4>206</vt:i4>
      </vt:variant>
      <vt:variant>
        <vt:i4>0</vt:i4>
      </vt:variant>
      <vt:variant>
        <vt:i4>5</vt:i4>
      </vt:variant>
      <vt:variant>
        <vt:lpwstr/>
      </vt:variant>
      <vt:variant>
        <vt:lpwstr>_Toc522806695</vt:lpwstr>
      </vt:variant>
      <vt:variant>
        <vt:i4>1179697</vt:i4>
      </vt:variant>
      <vt:variant>
        <vt:i4>200</vt:i4>
      </vt:variant>
      <vt:variant>
        <vt:i4>0</vt:i4>
      </vt:variant>
      <vt:variant>
        <vt:i4>5</vt:i4>
      </vt:variant>
      <vt:variant>
        <vt:lpwstr/>
      </vt:variant>
      <vt:variant>
        <vt:lpwstr>_Toc522806694</vt:lpwstr>
      </vt:variant>
      <vt:variant>
        <vt:i4>1179697</vt:i4>
      </vt:variant>
      <vt:variant>
        <vt:i4>194</vt:i4>
      </vt:variant>
      <vt:variant>
        <vt:i4>0</vt:i4>
      </vt:variant>
      <vt:variant>
        <vt:i4>5</vt:i4>
      </vt:variant>
      <vt:variant>
        <vt:lpwstr/>
      </vt:variant>
      <vt:variant>
        <vt:lpwstr>_Toc522806693</vt:lpwstr>
      </vt:variant>
      <vt:variant>
        <vt:i4>1179697</vt:i4>
      </vt:variant>
      <vt:variant>
        <vt:i4>188</vt:i4>
      </vt:variant>
      <vt:variant>
        <vt:i4>0</vt:i4>
      </vt:variant>
      <vt:variant>
        <vt:i4>5</vt:i4>
      </vt:variant>
      <vt:variant>
        <vt:lpwstr/>
      </vt:variant>
      <vt:variant>
        <vt:lpwstr>_Toc522806692</vt:lpwstr>
      </vt:variant>
      <vt:variant>
        <vt:i4>1179697</vt:i4>
      </vt:variant>
      <vt:variant>
        <vt:i4>182</vt:i4>
      </vt:variant>
      <vt:variant>
        <vt:i4>0</vt:i4>
      </vt:variant>
      <vt:variant>
        <vt:i4>5</vt:i4>
      </vt:variant>
      <vt:variant>
        <vt:lpwstr/>
      </vt:variant>
      <vt:variant>
        <vt:lpwstr>_Toc522806691</vt:lpwstr>
      </vt:variant>
      <vt:variant>
        <vt:i4>1179697</vt:i4>
      </vt:variant>
      <vt:variant>
        <vt:i4>176</vt:i4>
      </vt:variant>
      <vt:variant>
        <vt:i4>0</vt:i4>
      </vt:variant>
      <vt:variant>
        <vt:i4>5</vt:i4>
      </vt:variant>
      <vt:variant>
        <vt:lpwstr/>
      </vt:variant>
      <vt:variant>
        <vt:lpwstr>_Toc522806690</vt:lpwstr>
      </vt:variant>
      <vt:variant>
        <vt:i4>1245233</vt:i4>
      </vt:variant>
      <vt:variant>
        <vt:i4>170</vt:i4>
      </vt:variant>
      <vt:variant>
        <vt:i4>0</vt:i4>
      </vt:variant>
      <vt:variant>
        <vt:i4>5</vt:i4>
      </vt:variant>
      <vt:variant>
        <vt:lpwstr/>
      </vt:variant>
      <vt:variant>
        <vt:lpwstr>_Toc522806689</vt:lpwstr>
      </vt:variant>
      <vt:variant>
        <vt:i4>1245233</vt:i4>
      </vt:variant>
      <vt:variant>
        <vt:i4>164</vt:i4>
      </vt:variant>
      <vt:variant>
        <vt:i4>0</vt:i4>
      </vt:variant>
      <vt:variant>
        <vt:i4>5</vt:i4>
      </vt:variant>
      <vt:variant>
        <vt:lpwstr/>
      </vt:variant>
      <vt:variant>
        <vt:lpwstr>_Toc522806688</vt:lpwstr>
      </vt:variant>
      <vt:variant>
        <vt:i4>1245233</vt:i4>
      </vt:variant>
      <vt:variant>
        <vt:i4>158</vt:i4>
      </vt:variant>
      <vt:variant>
        <vt:i4>0</vt:i4>
      </vt:variant>
      <vt:variant>
        <vt:i4>5</vt:i4>
      </vt:variant>
      <vt:variant>
        <vt:lpwstr/>
      </vt:variant>
      <vt:variant>
        <vt:lpwstr>_Toc522806687</vt:lpwstr>
      </vt:variant>
      <vt:variant>
        <vt:i4>1245233</vt:i4>
      </vt:variant>
      <vt:variant>
        <vt:i4>152</vt:i4>
      </vt:variant>
      <vt:variant>
        <vt:i4>0</vt:i4>
      </vt:variant>
      <vt:variant>
        <vt:i4>5</vt:i4>
      </vt:variant>
      <vt:variant>
        <vt:lpwstr/>
      </vt:variant>
      <vt:variant>
        <vt:lpwstr>_Toc522806686</vt:lpwstr>
      </vt:variant>
      <vt:variant>
        <vt:i4>1245233</vt:i4>
      </vt:variant>
      <vt:variant>
        <vt:i4>146</vt:i4>
      </vt:variant>
      <vt:variant>
        <vt:i4>0</vt:i4>
      </vt:variant>
      <vt:variant>
        <vt:i4>5</vt:i4>
      </vt:variant>
      <vt:variant>
        <vt:lpwstr/>
      </vt:variant>
      <vt:variant>
        <vt:lpwstr>_Toc522806685</vt:lpwstr>
      </vt:variant>
      <vt:variant>
        <vt:i4>1245233</vt:i4>
      </vt:variant>
      <vt:variant>
        <vt:i4>140</vt:i4>
      </vt:variant>
      <vt:variant>
        <vt:i4>0</vt:i4>
      </vt:variant>
      <vt:variant>
        <vt:i4>5</vt:i4>
      </vt:variant>
      <vt:variant>
        <vt:lpwstr/>
      </vt:variant>
      <vt:variant>
        <vt:lpwstr>_Toc522806684</vt:lpwstr>
      </vt:variant>
      <vt:variant>
        <vt:i4>1245233</vt:i4>
      </vt:variant>
      <vt:variant>
        <vt:i4>134</vt:i4>
      </vt:variant>
      <vt:variant>
        <vt:i4>0</vt:i4>
      </vt:variant>
      <vt:variant>
        <vt:i4>5</vt:i4>
      </vt:variant>
      <vt:variant>
        <vt:lpwstr/>
      </vt:variant>
      <vt:variant>
        <vt:lpwstr>_Toc522806683</vt:lpwstr>
      </vt:variant>
      <vt:variant>
        <vt:i4>1245233</vt:i4>
      </vt:variant>
      <vt:variant>
        <vt:i4>128</vt:i4>
      </vt:variant>
      <vt:variant>
        <vt:i4>0</vt:i4>
      </vt:variant>
      <vt:variant>
        <vt:i4>5</vt:i4>
      </vt:variant>
      <vt:variant>
        <vt:lpwstr/>
      </vt:variant>
      <vt:variant>
        <vt:lpwstr>_Toc522806682</vt:lpwstr>
      </vt:variant>
      <vt:variant>
        <vt:i4>1245233</vt:i4>
      </vt:variant>
      <vt:variant>
        <vt:i4>122</vt:i4>
      </vt:variant>
      <vt:variant>
        <vt:i4>0</vt:i4>
      </vt:variant>
      <vt:variant>
        <vt:i4>5</vt:i4>
      </vt:variant>
      <vt:variant>
        <vt:lpwstr/>
      </vt:variant>
      <vt:variant>
        <vt:lpwstr>_Toc522806681</vt:lpwstr>
      </vt:variant>
      <vt:variant>
        <vt:i4>1245233</vt:i4>
      </vt:variant>
      <vt:variant>
        <vt:i4>116</vt:i4>
      </vt:variant>
      <vt:variant>
        <vt:i4>0</vt:i4>
      </vt:variant>
      <vt:variant>
        <vt:i4>5</vt:i4>
      </vt:variant>
      <vt:variant>
        <vt:lpwstr/>
      </vt:variant>
      <vt:variant>
        <vt:lpwstr>_Toc522806680</vt:lpwstr>
      </vt:variant>
      <vt:variant>
        <vt:i4>1835057</vt:i4>
      </vt:variant>
      <vt:variant>
        <vt:i4>110</vt:i4>
      </vt:variant>
      <vt:variant>
        <vt:i4>0</vt:i4>
      </vt:variant>
      <vt:variant>
        <vt:i4>5</vt:i4>
      </vt:variant>
      <vt:variant>
        <vt:lpwstr/>
      </vt:variant>
      <vt:variant>
        <vt:lpwstr>_Toc522806679</vt:lpwstr>
      </vt:variant>
      <vt:variant>
        <vt:i4>1835057</vt:i4>
      </vt:variant>
      <vt:variant>
        <vt:i4>104</vt:i4>
      </vt:variant>
      <vt:variant>
        <vt:i4>0</vt:i4>
      </vt:variant>
      <vt:variant>
        <vt:i4>5</vt:i4>
      </vt:variant>
      <vt:variant>
        <vt:lpwstr/>
      </vt:variant>
      <vt:variant>
        <vt:lpwstr>_Toc522806678</vt:lpwstr>
      </vt:variant>
      <vt:variant>
        <vt:i4>1835057</vt:i4>
      </vt:variant>
      <vt:variant>
        <vt:i4>98</vt:i4>
      </vt:variant>
      <vt:variant>
        <vt:i4>0</vt:i4>
      </vt:variant>
      <vt:variant>
        <vt:i4>5</vt:i4>
      </vt:variant>
      <vt:variant>
        <vt:lpwstr/>
      </vt:variant>
      <vt:variant>
        <vt:lpwstr>_Toc522806677</vt:lpwstr>
      </vt:variant>
      <vt:variant>
        <vt:i4>1835057</vt:i4>
      </vt:variant>
      <vt:variant>
        <vt:i4>92</vt:i4>
      </vt:variant>
      <vt:variant>
        <vt:i4>0</vt:i4>
      </vt:variant>
      <vt:variant>
        <vt:i4>5</vt:i4>
      </vt:variant>
      <vt:variant>
        <vt:lpwstr/>
      </vt:variant>
      <vt:variant>
        <vt:lpwstr>_Toc522806676</vt:lpwstr>
      </vt:variant>
      <vt:variant>
        <vt:i4>1835057</vt:i4>
      </vt:variant>
      <vt:variant>
        <vt:i4>86</vt:i4>
      </vt:variant>
      <vt:variant>
        <vt:i4>0</vt:i4>
      </vt:variant>
      <vt:variant>
        <vt:i4>5</vt:i4>
      </vt:variant>
      <vt:variant>
        <vt:lpwstr/>
      </vt:variant>
      <vt:variant>
        <vt:lpwstr>_Toc522806675</vt:lpwstr>
      </vt:variant>
      <vt:variant>
        <vt:i4>1835057</vt:i4>
      </vt:variant>
      <vt:variant>
        <vt:i4>80</vt:i4>
      </vt:variant>
      <vt:variant>
        <vt:i4>0</vt:i4>
      </vt:variant>
      <vt:variant>
        <vt:i4>5</vt:i4>
      </vt:variant>
      <vt:variant>
        <vt:lpwstr/>
      </vt:variant>
      <vt:variant>
        <vt:lpwstr>_Toc522806674</vt:lpwstr>
      </vt:variant>
      <vt:variant>
        <vt:i4>1835057</vt:i4>
      </vt:variant>
      <vt:variant>
        <vt:i4>74</vt:i4>
      </vt:variant>
      <vt:variant>
        <vt:i4>0</vt:i4>
      </vt:variant>
      <vt:variant>
        <vt:i4>5</vt:i4>
      </vt:variant>
      <vt:variant>
        <vt:lpwstr/>
      </vt:variant>
      <vt:variant>
        <vt:lpwstr>_Toc522806673</vt:lpwstr>
      </vt:variant>
      <vt:variant>
        <vt:i4>1835057</vt:i4>
      </vt:variant>
      <vt:variant>
        <vt:i4>68</vt:i4>
      </vt:variant>
      <vt:variant>
        <vt:i4>0</vt:i4>
      </vt:variant>
      <vt:variant>
        <vt:i4>5</vt:i4>
      </vt:variant>
      <vt:variant>
        <vt:lpwstr/>
      </vt:variant>
      <vt:variant>
        <vt:lpwstr>_Toc522806672</vt:lpwstr>
      </vt:variant>
      <vt:variant>
        <vt:i4>1835057</vt:i4>
      </vt:variant>
      <vt:variant>
        <vt:i4>62</vt:i4>
      </vt:variant>
      <vt:variant>
        <vt:i4>0</vt:i4>
      </vt:variant>
      <vt:variant>
        <vt:i4>5</vt:i4>
      </vt:variant>
      <vt:variant>
        <vt:lpwstr/>
      </vt:variant>
      <vt:variant>
        <vt:lpwstr>_Toc522806671</vt:lpwstr>
      </vt:variant>
      <vt:variant>
        <vt:i4>1835057</vt:i4>
      </vt:variant>
      <vt:variant>
        <vt:i4>56</vt:i4>
      </vt:variant>
      <vt:variant>
        <vt:i4>0</vt:i4>
      </vt:variant>
      <vt:variant>
        <vt:i4>5</vt:i4>
      </vt:variant>
      <vt:variant>
        <vt:lpwstr/>
      </vt:variant>
      <vt:variant>
        <vt:lpwstr>_Toc522806670</vt:lpwstr>
      </vt:variant>
      <vt:variant>
        <vt:i4>1900593</vt:i4>
      </vt:variant>
      <vt:variant>
        <vt:i4>50</vt:i4>
      </vt:variant>
      <vt:variant>
        <vt:i4>0</vt:i4>
      </vt:variant>
      <vt:variant>
        <vt:i4>5</vt:i4>
      </vt:variant>
      <vt:variant>
        <vt:lpwstr/>
      </vt:variant>
      <vt:variant>
        <vt:lpwstr>_Toc522806669</vt:lpwstr>
      </vt:variant>
      <vt:variant>
        <vt:i4>1900593</vt:i4>
      </vt:variant>
      <vt:variant>
        <vt:i4>44</vt:i4>
      </vt:variant>
      <vt:variant>
        <vt:i4>0</vt:i4>
      </vt:variant>
      <vt:variant>
        <vt:i4>5</vt:i4>
      </vt:variant>
      <vt:variant>
        <vt:lpwstr/>
      </vt:variant>
      <vt:variant>
        <vt:lpwstr>_Toc522806668</vt:lpwstr>
      </vt:variant>
      <vt:variant>
        <vt:i4>1900593</vt:i4>
      </vt:variant>
      <vt:variant>
        <vt:i4>38</vt:i4>
      </vt:variant>
      <vt:variant>
        <vt:i4>0</vt:i4>
      </vt:variant>
      <vt:variant>
        <vt:i4>5</vt:i4>
      </vt:variant>
      <vt:variant>
        <vt:lpwstr/>
      </vt:variant>
      <vt:variant>
        <vt:lpwstr>_Toc522806667</vt:lpwstr>
      </vt:variant>
      <vt:variant>
        <vt:i4>1900593</vt:i4>
      </vt:variant>
      <vt:variant>
        <vt:i4>32</vt:i4>
      </vt:variant>
      <vt:variant>
        <vt:i4>0</vt:i4>
      </vt:variant>
      <vt:variant>
        <vt:i4>5</vt:i4>
      </vt:variant>
      <vt:variant>
        <vt:lpwstr/>
      </vt:variant>
      <vt:variant>
        <vt:lpwstr>_Toc522806666</vt:lpwstr>
      </vt:variant>
      <vt:variant>
        <vt:i4>1900593</vt:i4>
      </vt:variant>
      <vt:variant>
        <vt:i4>26</vt:i4>
      </vt:variant>
      <vt:variant>
        <vt:i4>0</vt:i4>
      </vt:variant>
      <vt:variant>
        <vt:i4>5</vt:i4>
      </vt:variant>
      <vt:variant>
        <vt:lpwstr/>
      </vt:variant>
      <vt:variant>
        <vt:lpwstr>_Toc522806665</vt:lpwstr>
      </vt:variant>
      <vt:variant>
        <vt:i4>1900593</vt:i4>
      </vt:variant>
      <vt:variant>
        <vt:i4>20</vt:i4>
      </vt:variant>
      <vt:variant>
        <vt:i4>0</vt:i4>
      </vt:variant>
      <vt:variant>
        <vt:i4>5</vt:i4>
      </vt:variant>
      <vt:variant>
        <vt:lpwstr/>
      </vt:variant>
      <vt:variant>
        <vt:lpwstr>_Toc522806664</vt:lpwstr>
      </vt:variant>
      <vt:variant>
        <vt:i4>1900593</vt:i4>
      </vt:variant>
      <vt:variant>
        <vt:i4>14</vt:i4>
      </vt:variant>
      <vt:variant>
        <vt:i4>0</vt:i4>
      </vt:variant>
      <vt:variant>
        <vt:i4>5</vt:i4>
      </vt:variant>
      <vt:variant>
        <vt:lpwstr/>
      </vt:variant>
      <vt:variant>
        <vt:lpwstr>_Toc522806663</vt:lpwstr>
      </vt:variant>
      <vt:variant>
        <vt:i4>1900593</vt:i4>
      </vt:variant>
      <vt:variant>
        <vt:i4>8</vt:i4>
      </vt:variant>
      <vt:variant>
        <vt:i4>0</vt:i4>
      </vt:variant>
      <vt:variant>
        <vt:i4>5</vt:i4>
      </vt:variant>
      <vt:variant>
        <vt:lpwstr/>
      </vt:variant>
      <vt:variant>
        <vt:lpwstr>_Toc522806662</vt:lpwstr>
      </vt:variant>
      <vt:variant>
        <vt:i4>7733375</vt:i4>
      </vt:variant>
      <vt:variant>
        <vt:i4>3</vt:i4>
      </vt:variant>
      <vt:variant>
        <vt:i4>0</vt:i4>
      </vt:variant>
      <vt:variant>
        <vt:i4>5</vt:i4>
      </vt:variant>
      <vt:variant>
        <vt:lpwstr>http://www.gsecology.co.uk/</vt:lpwstr>
      </vt:variant>
      <vt:variant>
        <vt:lpwstr/>
      </vt:variant>
      <vt:variant>
        <vt:i4>4653097</vt:i4>
      </vt:variant>
      <vt:variant>
        <vt:i4>0</vt:i4>
      </vt:variant>
      <vt:variant>
        <vt:i4>0</vt:i4>
      </vt:variant>
      <vt:variant>
        <vt:i4>5</vt:i4>
      </vt:variant>
      <vt:variant>
        <vt:lpwstr>mailto:giles@gsecology.co.uk</vt:lpwstr>
      </vt:variant>
      <vt:variant>
        <vt:lpwstr/>
      </vt:variant>
      <vt:variant>
        <vt:i4>4128882</vt:i4>
      </vt:variant>
      <vt:variant>
        <vt:i4>3</vt:i4>
      </vt:variant>
      <vt:variant>
        <vt:i4>0</vt:i4>
      </vt:variant>
      <vt:variant>
        <vt:i4>5</vt:i4>
      </vt:variant>
      <vt:variant>
        <vt:lpwstr>https://doi.org/10.1111/1365-2664.13120</vt:lpwstr>
      </vt:variant>
      <vt:variant>
        <vt:lpwstr/>
      </vt:variant>
      <vt:variant>
        <vt:i4>4128882</vt:i4>
      </vt:variant>
      <vt:variant>
        <vt:i4>0</vt:i4>
      </vt:variant>
      <vt:variant>
        <vt:i4>0</vt:i4>
      </vt:variant>
      <vt:variant>
        <vt:i4>5</vt:i4>
      </vt:variant>
      <vt:variant>
        <vt:lpwstr>https://doi.org/10.1111/1365-2664.13120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dc:creator>
  <cp:keywords/>
  <cp:lastModifiedBy>Sharma, Angela</cp:lastModifiedBy>
  <cp:revision>3</cp:revision>
  <cp:lastPrinted>2021-08-12T16:57:00Z</cp:lastPrinted>
  <dcterms:created xsi:type="dcterms:W3CDTF">2021-09-29T19:20:00Z</dcterms:created>
  <dcterms:modified xsi:type="dcterms:W3CDTF">2021-09-29T19:20:00Z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0x01010040BDDCD6061BD74BADDAF820128E8885</vt:lpwstr>
  </property>
</Properties>
</file>