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ECDE" w14:textId="77777777" w:rsidR="007C41BD" w:rsidRPr="00BE46C7" w:rsidRDefault="007C41BD" w:rsidP="007C41BD">
      <w:pPr>
        <w:spacing w:after="0"/>
        <w:rPr>
          <w:rFonts w:ascii="Times New Roman" w:eastAsia="Calibri" w:hAnsi="Times New Roman" w:cs="Times New Roman"/>
          <w:sz w:val="24"/>
          <w:szCs w:val="24"/>
          <w:lang w:eastAsia="en-GB"/>
        </w:rPr>
      </w:pPr>
      <w:r w:rsidRPr="00BE46C7">
        <w:rPr>
          <w:rFonts w:ascii="Times New Roman" w:eastAsia="Calibri" w:hAnsi="Times New Roman" w:cs="Times New Roman"/>
          <w:sz w:val="24"/>
          <w:szCs w:val="24"/>
          <w:lang w:eastAsia="en-GB"/>
        </w:rPr>
        <w:t xml:space="preserve">Appeal by </w:t>
      </w:r>
      <w:r>
        <w:rPr>
          <w:rFonts w:ascii="Times New Roman" w:eastAsia="Calibri" w:hAnsi="Times New Roman" w:cs="Times New Roman"/>
          <w:sz w:val="24"/>
          <w:szCs w:val="24"/>
          <w:lang w:eastAsia="en-GB"/>
        </w:rPr>
        <w:t>Berkeley Homes (Oxford and Chiltern) Ltd in</w:t>
      </w:r>
      <w:r w:rsidRPr="00BE46C7">
        <w:rPr>
          <w:rFonts w:ascii="Times New Roman" w:eastAsia="Calibri" w:hAnsi="Times New Roman" w:cs="Times New Roman"/>
          <w:sz w:val="24"/>
          <w:szCs w:val="24"/>
          <w:lang w:eastAsia="en-GB"/>
        </w:rPr>
        <w:t xml:space="preserve"> respect of Land </w:t>
      </w:r>
      <w:r>
        <w:rPr>
          <w:rFonts w:ascii="Times New Roman" w:eastAsia="Calibri" w:hAnsi="Times New Roman" w:cs="Times New Roman"/>
          <w:sz w:val="24"/>
          <w:szCs w:val="24"/>
          <w:lang w:eastAsia="en-GB"/>
        </w:rPr>
        <w:t>at 55 Vastern Road, Reading, RG1 8BU</w:t>
      </w:r>
    </w:p>
    <w:p w14:paraId="2FAF092B" w14:textId="77777777" w:rsidR="007C41BD" w:rsidRPr="00BE46C7" w:rsidRDefault="007C41BD" w:rsidP="007C41BD">
      <w:pPr>
        <w:spacing w:after="0"/>
        <w:rPr>
          <w:rFonts w:ascii="Times New Roman" w:eastAsia="Calibri" w:hAnsi="Times New Roman" w:cs="Times New Roman"/>
          <w:sz w:val="24"/>
          <w:szCs w:val="24"/>
          <w:lang w:eastAsia="en-GB"/>
        </w:rPr>
      </w:pPr>
      <w:r w:rsidRPr="00BE46C7">
        <w:rPr>
          <w:rFonts w:ascii="Times New Roman" w:eastAsia="Calibri" w:hAnsi="Times New Roman" w:cs="Times New Roman"/>
          <w:sz w:val="24"/>
          <w:szCs w:val="24"/>
          <w:lang w:eastAsia="en-GB"/>
        </w:rPr>
        <w:tab/>
        <w:t xml:space="preserve"> </w:t>
      </w:r>
    </w:p>
    <w:p w14:paraId="68FF8EA9" w14:textId="77777777" w:rsidR="007C41BD" w:rsidRPr="00BE46C7" w:rsidRDefault="007C41BD" w:rsidP="007C41BD">
      <w:pPr>
        <w:spacing w:after="0"/>
        <w:rPr>
          <w:rFonts w:ascii="Times New Roman" w:eastAsia="Calibri" w:hAnsi="Times New Roman" w:cs="Times New Roman"/>
          <w:sz w:val="24"/>
          <w:szCs w:val="24"/>
          <w:lang w:eastAsia="en-GB"/>
        </w:rPr>
      </w:pPr>
      <w:r w:rsidRPr="00BE46C7">
        <w:rPr>
          <w:rFonts w:ascii="Times New Roman" w:eastAsia="Calibri" w:hAnsi="Times New Roman" w:cs="Times New Roman"/>
          <w:sz w:val="24"/>
          <w:szCs w:val="24"/>
          <w:lang w:eastAsia="en-GB"/>
        </w:rPr>
        <w:t>Planning Inspectorate’s Reference</w:t>
      </w:r>
      <w:r>
        <w:rPr>
          <w:rFonts w:ascii="Times New Roman" w:eastAsia="Calibri" w:hAnsi="Times New Roman" w:cs="Times New Roman"/>
          <w:sz w:val="24"/>
          <w:szCs w:val="24"/>
          <w:lang w:eastAsia="en-GB"/>
        </w:rPr>
        <w:t>s</w:t>
      </w:r>
      <w:r w:rsidRPr="00BE46C7">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APP/EO345/W/21/3276463</w:t>
      </w:r>
    </w:p>
    <w:p w14:paraId="2F10D3A5" w14:textId="77777777" w:rsidR="007C41BD" w:rsidRPr="00BE46C7" w:rsidRDefault="007C41BD" w:rsidP="007C41BD">
      <w:pPr>
        <w:spacing w:after="0"/>
        <w:rPr>
          <w:rFonts w:ascii="Times New Roman" w:eastAsia="Calibri" w:hAnsi="Times New Roman" w:cs="Times New Roman"/>
          <w:sz w:val="24"/>
          <w:szCs w:val="24"/>
          <w:lang w:eastAsia="en-GB"/>
        </w:rPr>
      </w:pPr>
    </w:p>
    <w:p w14:paraId="33942A26" w14:textId="77777777" w:rsidR="007C41BD" w:rsidRPr="00BE46C7" w:rsidRDefault="007C41BD" w:rsidP="007C41BD">
      <w:pPr>
        <w:spacing w:after="0"/>
        <w:rPr>
          <w:rFonts w:ascii="Times New Roman" w:eastAsia="Calibri" w:hAnsi="Times New Roman" w:cs="Times New Roman"/>
          <w:sz w:val="24"/>
          <w:szCs w:val="24"/>
          <w:lang w:eastAsia="en-GB"/>
        </w:rPr>
      </w:pPr>
    </w:p>
    <w:p w14:paraId="5621B90A" w14:textId="77777777" w:rsidR="007C41BD" w:rsidRPr="00BE46C7" w:rsidRDefault="007C41BD" w:rsidP="007C41BD">
      <w:pPr>
        <w:spacing w:after="0"/>
        <w:rPr>
          <w:rFonts w:ascii="Times New Roman" w:eastAsia="Calibri" w:hAnsi="Times New Roman" w:cs="Times New Roman"/>
          <w:sz w:val="24"/>
          <w:szCs w:val="24"/>
          <w:lang w:eastAsia="en-GB"/>
        </w:rPr>
      </w:pPr>
    </w:p>
    <w:p w14:paraId="66C4882D" w14:textId="1962D865" w:rsidR="007C41BD" w:rsidRPr="00BE46C7" w:rsidRDefault="007C41BD" w:rsidP="007C41BD">
      <w:pPr>
        <w:spacing w:after="0"/>
        <w:jc w:val="cente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Closing</w:t>
      </w:r>
      <w:r w:rsidRPr="00BE46C7">
        <w:rPr>
          <w:rFonts w:ascii="Times New Roman" w:eastAsia="Calibri" w:hAnsi="Times New Roman" w:cs="Times New Roman"/>
          <w:b/>
          <w:sz w:val="24"/>
          <w:szCs w:val="24"/>
          <w:lang w:eastAsia="en-GB"/>
        </w:rPr>
        <w:t xml:space="preserve"> Submissions on behalf of </w:t>
      </w:r>
    </w:p>
    <w:p w14:paraId="1CA9147F" w14:textId="77777777" w:rsidR="007C41BD" w:rsidRPr="00BE46C7" w:rsidRDefault="007C41BD" w:rsidP="007C41BD">
      <w:pPr>
        <w:spacing w:after="0"/>
        <w:jc w:val="cente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Reading Borough Co</w:t>
      </w:r>
      <w:r w:rsidRPr="00BE46C7">
        <w:rPr>
          <w:rFonts w:ascii="Times New Roman" w:eastAsia="Calibri" w:hAnsi="Times New Roman" w:cs="Times New Roman"/>
          <w:b/>
          <w:sz w:val="24"/>
          <w:szCs w:val="24"/>
          <w:lang w:eastAsia="en-GB"/>
        </w:rPr>
        <w:t>uncil</w:t>
      </w:r>
    </w:p>
    <w:p w14:paraId="1D840011" w14:textId="77777777" w:rsidR="007C41BD" w:rsidRPr="00BE46C7" w:rsidRDefault="007C41BD" w:rsidP="007C41BD">
      <w:pPr>
        <w:spacing w:after="0"/>
        <w:jc w:val="center"/>
        <w:rPr>
          <w:rFonts w:ascii="Times New Roman" w:eastAsia="Calibri" w:hAnsi="Times New Roman" w:cs="Times New Roman"/>
          <w:sz w:val="24"/>
          <w:szCs w:val="24"/>
          <w:lang w:eastAsia="en-GB"/>
        </w:rPr>
      </w:pPr>
      <w:r w:rsidRPr="00BE46C7">
        <w:rPr>
          <w:rFonts w:ascii="Times New Roman" w:eastAsia="Calibri" w:hAnsi="Times New Roman" w:cs="Times New Roman"/>
          <w:sz w:val="24"/>
          <w:szCs w:val="24"/>
          <w:lang w:eastAsia="en-GB"/>
        </w:rPr>
        <w:t xml:space="preserve">(Inquiry commencing </w:t>
      </w:r>
      <w:r>
        <w:rPr>
          <w:rFonts w:ascii="Times New Roman" w:eastAsia="Calibri" w:hAnsi="Times New Roman" w:cs="Times New Roman"/>
          <w:sz w:val="24"/>
          <w:szCs w:val="24"/>
          <w:lang w:eastAsia="en-GB"/>
        </w:rPr>
        <w:t>26</w:t>
      </w:r>
      <w:r w:rsidRPr="00BE46C7">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10</w:t>
      </w:r>
      <w:r w:rsidRPr="00BE46C7">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21</w:t>
      </w:r>
      <w:r w:rsidRPr="00BE46C7">
        <w:rPr>
          <w:rFonts w:ascii="Times New Roman" w:eastAsia="Calibri" w:hAnsi="Times New Roman" w:cs="Times New Roman"/>
          <w:sz w:val="24"/>
          <w:szCs w:val="24"/>
          <w:lang w:eastAsia="en-GB"/>
        </w:rPr>
        <w:t>)</w:t>
      </w:r>
    </w:p>
    <w:p w14:paraId="6C033AEE" w14:textId="77777777" w:rsidR="007C41BD" w:rsidRPr="00BE46C7" w:rsidRDefault="007C41BD" w:rsidP="007C41BD">
      <w:pPr>
        <w:spacing w:after="0"/>
        <w:jc w:val="center"/>
        <w:rPr>
          <w:rFonts w:ascii="Times New Roman" w:eastAsia="Calibri" w:hAnsi="Times New Roman" w:cs="Times New Roman"/>
          <w:sz w:val="24"/>
          <w:szCs w:val="24"/>
          <w:lang w:eastAsia="en-GB"/>
        </w:rPr>
      </w:pPr>
    </w:p>
    <w:p w14:paraId="52F8A37D" w14:textId="77777777" w:rsidR="007C41BD" w:rsidRPr="00BE46C7" w:rsidRDefault="007C41BD" w:rsidP="007C41BD">
      <w:pPr>
        <w:spacing w:after="0"/>
        <w:jc w:val="center"/>
        <w:rPr>
          <w:rFonts w:ascii="Times New Roman" w:eastAsia="Calibri" w:hAnsi="Times New Roman" w:cs="Times New Roman"/>
          <w:sz w:val="24"/>
          <w:szCs w:val="24"/>
          <w:lang w:eastAsia="en-GB"/>
        </w:rPr>
      </w:pPr>
    </w:p>
    <w:p w14:paraId="27A4C2F6" w14:textId="77777777" w:rsidR="007C41BD" w:rsidRPr="00BE46C7" w:rsidRDefault="007C41BD" w:rsidP="007C41BD">
      <w:pPr>
        <w:spacing w:after="0"/>
        <w:jc w:val="center"/>
        <w:rPr>
          <w:rFonts w:ascii="Times New Roman" w:eastAsia="Calibri" w:hAnsi="Times New Roman" w:cs="Times New Roman"/>
          <w:sz w:val="24"/>
          <w:szCs w:val="24"/>
          <w:lang w:eastAsia="en-GB"/>
        </w:rPr>
      </w:pPr>
    </w:p>
    <w:p w14:paraId="76D814F5" w14:textId="77777777" w:rsidR="007C41BD" w:rsidRPr="00BE46C7" w:rsidRDefault="007C41BD" w:rsidP="007C41BD">
      <w:pPr>
        <w:spacing w:after="0"/>
        <w:jc w:val="center"/>
        <w:rPr>
          <w:rFonts w:ascii="Times New Roman" w:eastAsia="Calibri" w:hAnsi="Times New Roman" w:cs="Times New Roman"/>
          <w:sz w:val="24"/>
          <w:szCs w:val="24"/>
          <w:lang w:eastAsia="en-GB"/>
        </w:rPr>
      </w:pPr>
    </w:p>
    <w:p w14:paraId="5AA8E0AE" w14:textId="77777777" w:rsidR="007C41BD" w:rsidRPr="00BE46C7" w:rsidRDefault="007C41BD" w:rsidP="007C41BD">
      <w:pPr>
        <w:spacing w:after="0"/>
        <w:jc w:val="center"/>
        <w:rPr>
          <w:rFonts w:ascii="Times New Roman" w:eastAsia="Calibri" w:hAnsi="Times New Roman" w:cs="Times New Roman"/>
          <w:sz w:val="24"/>
          <w:szCs w:val="24"/>
          <w:lang w:eastAsia="en-GB"/>
        </w:rPr>
      </w:pPr>
    </w:p>
    <w:p w14:paraId="1BC05FC9" w14:textId="77777777" w:rsidR="007C41BD" w:rsidRPr="00BE46C7" w:rsidRDefault="007C41BD" w:rsidP="007C41BD">
      <w:pPr>
        <w:spacing w:after="0"/>
        <w:jc w:val="center"/>
        <w:rPr>
          <w:rFonts w:ascii="Times New Roman" w:eastAsia="Calibri" w:hAnsi="Times New Roman" w:cs="Times New Roman"/>
          <w:sz w:val="24"/>
          <w:szCs w:val="24"/>
          <w:lang w:eastAsia="en-GB"/>
        </w:rPr>
      </w:pPr>
    </w:p>
    <w:p w14:paraId="3E275D10" w14:textId="77777777" w:rsidR="007C41BD" w:rsidRPr="00BE46C7" w:rsidRDefault="007C41BD" w:rsidP="007C41BD">
      <w:pPr>
        <w:spacing w:after="200"/>
        <w:rPr>
          <w:rFonts w:ascii="Times New Roman" w:eastAsia="Calibri" w:hAnsi="Times New Roman" w:cs="Times New Roman"/>
          <w:b/>
          <w:sz w:val="24"/>
          <w:szCs w:val="24"/>
          <w:lang w:eastAsia="en-GB"/>
        </w:rPr>
      </w:pPr>
      <w:r w:rsidRPr="00BE46C7">
        <w:rPr>
          <w:rFonts w:ascii="Times New Roman" w:eastAsia="Calibri" w:hAnsi="Times New Roman" w:cs="Times New Roman"/>
          <w:b/>
          <w:sz w:val="24"/>
          <w:szCs w:val="24"/>
          <w:lang w:eastAsia="en-GB"/>
        </w:rPr>
        <w:t>1. Introduction</w:t>
      </w:r>
    </w:p>
    <w:p w14:paraId="072A0DC0" w14:textId="77777777" w:rsidR="007C41BD" w:rsidRPr="00BE46C7" w:rsidRDefault="007C41BD" w:rsidP="007C41BD">
      <w:pPr>
        <w:spacing w:after="200"/>
        <w:rPr>
          <w:rFonts w:ascii="Times New Roman" w:eastAsia="Calibri" w:hAnsi="Times New Roman" w:cs="Times New Roman"/>
          <w:sz w:val="24"/>
          <w:szCs w:val="24"/>
          <w:lang w:eastAsia="en-GB"/>
        </w:rPr>
      </w:pPr>
    </w:p>
    <w:p w14:paraId="735E378B" w14:textId="51E63BA7" w:rsidR="007C41BD" w:rsidRDefault="007C41BD" w:rsidP="007C41BD">
      <w:pPr>
        <w:pStyle w:val="ListParagraph"/>
        <w:numPr>
          <w:ilvl w:val="1"/>
          <w:numId w:val="2"/>
        </w:numPr>
        <w:spacing w:after="0"/>
        <w:rPr>
          <w:rFonts w:ascii="Times New Roman" w:eastAsia="Calibri" w:hAnsi="Times New Roman" w:cs="Times New Roman"/>
          <w:sz w:val="24"/>
          <w:szCs w:val="24"/>
          <w:lang w:eastAsia="en-GB"/>
        </w:rPr>
      </w:pPr>
      <w:r w:rsidRPr="00F86488">
        <w:rPr>
          <w:rFonts w:ascii="Times New Roman" w:eastAsia="Calibri" w:hAnsi="Times New Roman" w:cs="Times New Roman"/>
          <w:sz w:val="24"/>
          <w:szCs w:val="24"/>
          <w:lang w:eastAsia="en-GB"/>
        </w:rPr>
        <w:t xml:space="preserve">The appellant submitted </w:t>
      </w:r>
      <w:r>
        <w:rPr>
          <w:rFonts w:ascii="Times New Roman" w:eastAsia="Calibri" w:hAnsi="Times New Roman" w:cs="Times New Roman"/>
          <w:sz w:val="24"/>
          <w:szCs w:val="24"/>
          <w:lang w:eastAsia="en-GB"/>
        </w:rPr>
        <w:t xml:space="preserve">an </w:t>
      </w:r>
      <w:r w:rsidRPr="00F86488">
        <w:rPr>
          <w:rFonts w:ascii="Times New Roman" w:eastAsia="Calibri" w:hAnsi="Times New Roman" w:cs="Times New Roman"/>
          <w:sz w:val="24"/>
          <w:szCs w:val="24"/>
          <w:lang w:eastAsia="en-GB"/>
        </w:rPr>
        <w:t>appeal against the decision of Reading Borough Council (“RBC”) to refuse permission for the demolition of existing structures and erection of a series of buildings ranging in height from 1 to 11 storeys, including residential dwellings (C3 use class) and retail floorspace (A3 use class), together with a new north-south pedestrian link, connecting Christchurch Bridge to Vastern Road, dated 9 April 2021.</w:t>
      </w:r>
    </w:p>
    <w:p w14:paraId="088B659D" w14:textId="77777777" w:rsidR="00496777" w:rsidRPr="00F86488" w:rsidRDefault="00496777" w:rsidP="00496777">
      <w:pPr>
        <w:pStyle w:val="ListParagraph"/>
        <w:spacing w:after="0"/>
        <w:rPr>
          <w:rFonts w:ascii="Times New Roman" w:eastAsia="Calibri" w:hAnsi="Times New Roman" w:cs="Times New Roman"/>
          <w:sz w:val="24"/>
          <w:szCs w:val="24"/>
          <w:lang w:eastAsia="en-GB"/>
        </w:rPr>
      </w:pPr>
    </w:p>
    <w:p w14:paraId="7569C981" w14:textId="69014692" w:rsidR="007C41BD" w:rsidRPr="007C41BD" w:rsidRDefault="007C41BD" w:rsidP="007C41BD">
      <w:pPr>
        <w:pStyle w:val="ListParagraph"/>
        <w:numPr>
          <w:ilvl w:val="1"/>
          <w:numId w:val="2"/>
        </w:numPr>
        <w:spacing w:after="0"/>
        <w:rPr>
          <w:rFonts w:ascii="Times New Roman" w:eastAsia="Calibri" w:hAnsi="Times New Roman" w:cs="Times New Roman"/>
          <w:sz w:val="24"/>
          <w:szCs w:val="24"/>
          <w:lang w:eastAsia="en-GB"/>
        </w:rPr>
      </w:pPr>
      <w:r w:rsidRPr="007C41BD">
        <w:rPr>
          <w:rFonts w:ascii="Times New Roman" w:eastAsia="Calibri" w:hAnsi="Times New Roman" w:cs="Times New Roman"/>
          <w:sz w:val="24"/>
          <w:szCs w:val="24"/>
          <w:lang w:eastAsia="en-GB"/>
        </w:rPr>
        <w:t>During the course of this inquiry, Inspector</w:t>
      </w:r>
      <w:r w:rsidR="00465B54">
        <w:rPr>
          <w:rFonts w:ascii="Times New Roman" w:eastAsia="Calibri" w:hAnsi="Times New Roman" w:cs="Times New Roman"/>
          <w:sz w:val="24"/>
          <w:szCs w:val="24"/>
          <w:lang w:eastAsia="en-GB"/>
        </w:rPr>
        <w:t>,</w:t>
      </w:r>
      <w:r w:rsidRPr="007C41BD">
        <w:rPr>
          <w:rFonts w:ascii="Times New Roman" w:eastAsia="Calibri" w:hAnsi="Times New Roman" w:cs="Times New Roman"/>
          <w:sz w:val="24"/>
          <w:szCs w:val="24"/>
          <w:lang w:eastAsia="en-GB"/>
        </w:rPr>
        <w:t xml:space="preserve"> the Appellant has submitted further plans </w:t>
      </w:r>
      <w:r w:rsidR="00067466">
        <w:rPr>
          <w:rFonts w:ascii="Times New Roman" w:eastAsia="Calibri" w:hAnsi="Times New Roman" w:cs="Times New Roman"/>
          <w:sz w:val="24"/>
          <w:szCs w:val="24"/>
          <w:lang w:eastAsia="en-GB"/>
        </w:rPr>
        <w:t xml:space="preserve">addressing two technical aspects of the scheme </w:t>
      </w:r>
      <w:r w:rsidRPr="007C41BD">
        <w:rPr>
          <w:rFonts w:ascii="Times New Roman" w:eastAsia="Calibri" w:hAnsi="Times New Roman" w:cs="Times New Roman"/>
          <w:sz w:val="24"/>
          <w:szCs w:val="24"/>
          <w:lang w:eastAsia="en-GB"/>
        </w:rPr>
        <w:t>which demonstrate:</w:t>
      </w:r>
    </w:p>
    <w:p w14:paraId="2606D31C" w14:textId="77777777" w:rsidR="007C41BD" w:rsidRPr="007C41BD" w:rsidRDefault="007C41BD" w:rsidP="007C41BD">
      <w:pPr>
        <w:pStyle w:val="ListParagraph"/>
        <w:rPr>
          <w:rFonts w:ascii="Times New Roman" w:eastAsia="Calibri" w:hAnsi="Times New Roman" w:cs="Times New Roman"/>
          <w:sz w:val="24"/>
          <w:szCs w:val="24"/>
          <w:lang w:eastAsia="en-GB"/>
        </w:rPr>
      </w:pPr>
    </w:p>
    <w:p w14:paraId="47A4A633" w14:textId="2582D3BD" w:rsidR="007C41BD" w:rsidRDefault="002D4BE2" w:rsidP="007C41BD">
      <w:pPr>
        <w:pStyle w:val="ListParagraph"/>
        <w:numPr>
          <w:ilvl w:val="0"/>
          <w:numId w:val="3"/>
        </w:numPr>
        <w:spacing w:after="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That i</w:t>
      </w:r>
      <w:r w:rsidR="007C41BD">
        <w:rPr>
          <w:rFonts w:ascii="Times New Roman" w:eastAsia="Calibri" w:hAnsi="Times New Roman" w:cs="Times New Roman"/>
          <w:sz w:val="24"/>
          <w:szCs w:val="24"/>
          <w:lang w:eastAsia="en-GB"/>
        </w:rPr>
        <w:t xml:space="preserve">n respect of the towpath the scheme </w:t>
      </w:r>
      <w:r>
        <w:rPr>
          <w:rFonts w:ascii="Times New Roman" w:eastAsia="Calibri" w:hAnsi="Times New Roman" w:cs="Times New Roman"/>
          <w:sz w:val="24"/>
          <w:szCs w:val="24"/>
          <w:lang w:eastAsia="en-GB"/>
        </w:rPr>
        <w:t xml:space="preserve">should </w:t>
      </w:r>
      <w:r w:rsidR="007C41BD">
        <w:rPr>
          <w:rFonts w:ascii="Times New Roman" w:eastAsia="Calibri" w:hAnsi="Times New Roman" w:cs="Times New Roman"/>
          <w:sz w:val="24"/>
          <w:szCs w:val="24"/>
          <w:lang w:eastAsia="en-GB"/>
        </w:rPr>
        <w:t xml:space="preserve">be amended to enable access </w:t>
      </w:r>
      <w:r>
        <w:rPr>
          <w:rFonts w:ascii="Times New Roman" w:eastAsia="Calibri" w:hAnsi="Times New Roman" w:cs="Times New Roman"/>
          <w:sz w:val="24"/>
          <w:szCs w:val="24"/>
          <w:lang w:eastAsia="en-GB"/>
        </w:rPr>
        <w:t xml:space="preserve">both </w:t>
      </w:r>
      <w:r w:rsidR="007C41BD">
        <w:rPr>
          <w:rFonts w:ascii="Times New Roman" w:eastAsia="Calibri" w:hAnsi="Times New Roman" w:cs="Times New Roman"/>
          <w:sz w:val="24"/>
          <w:szCs w:val="24"/>
          <w:lang w:eastAsia="en-GB"/>
        </w:rPr>
        <w:t xml:space="preserve">by cyclists and </w:t>
      </w:r>
      <w:r>
        <w:rPr>
          <w:rFonts w:ascii="Times New Roman" w:eastAsia="Calibri" w:hAnsi="Times New Roman" w:cs="Times New Roman"/>
          <w:sz w:val="24"/>
          <w:szCs w:val="24"/>
          <w:lang w:eastAsia="en-GB"/>
        </w:rPr>
        <w:t xml:space="preserve">those suffering with a disability in </w:t>
      </w:r>
      <w:r w:rsidR="007C41BD">
        <w:rPr>
          <w:rFonts w:ascii="Times New Roman" w:eastAsia="Calibri" w:hAnsi="Times New Roman" w:cs="Times New Roman"/>
          <w:sz w:val="24"/>
          <w:szCs w:val="24"/>
          <w:lang w:eastAsia="en-GB"/>
        </w:rPr>
        <w:t xml:space="preserve">compliance with </w:t>
      </w:r>
      <w:r>
        <w:rPr>
          <w:rFonts w:ascii="Times New Roman" w:eastAsia="Calibri" w:hAnsi="Times New Roman" w:cs="Times New Roman"/>
          <w:sz w:val="24"/>
          <w:szCs w:val="24"/>
          <w:lang w:eastAsia="en-GB"/>
        </w:rPr>
        <w:t>relevant guidance, with the effect that the part of the reason for refusal relating to that element of the scheme falls away</w:t>
      </w:r>
      <w:r w:rsidR="00D12FD7">
        <w:rPr>
          <w:rFonts w:ascii="Times New Roman" w:eastAsia="Calibri" w:hAnsi="Times New Roman" w:cs="Times New Roman"/>
          <w:sz w:val="24"/>
          <w:szCs w:val="24"/>
          <w:lang w:eastAsia="en-GB"/>
        </w:rPr>
        <w:t xml:space="preserve"> (3</w:t>
      </w:r>
      <w:r w:rsidR="00D12FD7" w:rsidRPr="00D12FD7">
        <w:rPr>
          <w:rFonts w:ascii="Times New Roman" w:eastAsia="Calibri" w:hAnsi="Times New Roman" w:cs="Times New Roman"/>
          <w:sz w:val="24"/>
          <w:szCs w:val="24"/>
          <w:vertAlign w:val="superscript"/>
          <w:lang w:eastAsia="en-GB"/>
        </w:rPr>
        <w:t>rd</w:t>
      </w:r>
      <w:r w:rsidR="00D12FD7">
        <w:rPr>
          <w:rFonts w:ascii="Times New Roman" w:eastAsia="Calibri" w:hAnsi="Times New Roman" w:cs="Times New Roman"/>
          <w:sz w:val="24"/>
          <w:szCs w:val="24"/>
          <w:lang w:eastAsia="en-GB"/>
        </w:rPr>
        <w:t xml:space="preserve"> Addendum SoCG)</w:t>
      </w:r>
      <w:r>
        <w:rPr>
          <w:rFonts w:ascii="Times New Roman" w:eastAsia="Calibri" w:hAnsi="Times New Roman" w:cs="Times New Roman"/>
          <w:sz w:val="24"/>
          <w:szCs w:val="24"/>
          <w:lang w:eastAsia="en-GB"/>
        </w:rPr>
        <w:t xml:space="preserve">, further plans have also been provided which address the Council’s concerns </w:t>
      </w:r>
      <w:r>
        <w:rPr>
          <w:rFonts w:ascii="Times New Roman" w:eastAsia="Calibri" w:hAnsi="Times New Roman" w:cs="Times New Roman"/>
          <w:sz w:val="24"/>
          <w:szCs w:val="24"/>
          <w:lang w:eastAsia="en-GB"/>
        </w:rPr>
        <w:lastRenderedPageBreak/>
        <w:t>as to the need to reverse over the pedestrian/ cycleway</w:t>
      </w:r>
      <w:r w:rsidR="00D12FD7">
        <w:rPr>
          <w:rFonts w:ascii="Times New Roman" w:eastAsia="Calibri" w:hAnsi="Times New Roman" w:cs="Times New Roman"/>
          <w:sz w:val="24"/>
          <w:szCs w:val="24"/>
          <w:lang w:eastAsia="en-GB"/>
        </w:rPr>
        <w:t xml:space="preserve"> (2</w:t>
      </w:r>
      <w:r w:rsidR="00D12FD7" w:rsidRPr="00D12FD7">
        <w:rPr>
          <w:rFonts w:ascii="Times New Roman" w:eastAsia="Calibri" w:hAnsi="Times New Roman" w:cs="Times New Roman"/>
          <w:sz w:val="24"/>
          <w:szCs w:val="24"/>
          <w:vertAlign w:val="superscript"/>
          <w:lang w:eastAsia="en-GB"/>
        </w:rPr>
        <w:t>nd</w:t>
      </w:r>
      <w:r w:rsidR="00D12FD7">
        <w:rPr>
          <w:rFonts w:ascii="Times New Roman" w:eastAsia="Calibri" w:hAnsi="Times New Roman" w:cs="Times New Roman"/>
          <w:sz w:val="24"/>
          <w:szCs w:val="24"/>
          <w:lang w:eastAsia="en-GB"/>
        </w:rPr>
        <w:t xml:space="preserve"> Addendum SoCG)</w:t>
      </w:r>
      <w:r>
        <w:rPr>
          <w:rFonts w:ascii="Times New Roman" w:eastAsia="Calibri" w:hAnsi="Times New Roman" w:cs="Times New Roman"/>
          <w:sz w:val="24"/>
          <w:szCs w:val="24"/>
          <w:lang w:eastAsia="en-GB"/>
        </w:rPr>
        <w:t>; and</w:t>
      </w:r>
    </w:p>
    <w:p w14:paraId="47DD4F90" w14:textId="77777777" w:rsidR="002D4BE2" w:rsidRDefault="002D4BE2" w:rsidP="002D4BE2">
      <w:pPr>
        <w:pStyle w:val="ListParagraph"/>
        <w:spacing w:after="0"/>
        <w:ind w:left="1800"/>
        <w:rPr>
          <w:rFonts w:ascii="Times New Roman" w:eastAsia="Calibri" w:hAnsi="Times New Roman" w:cs="Times New Roman"/>
          <w:sz w:val="24"/>
          <w:szCs w:val="24"/>
          <w:lang w:eastAsia="en-GB"/>
        </w:rPr>
      </w:pPr>
    </w:p>
    <w:p w14:paraId="35D6B5EE" w14:textId="015C4D38" w:rsidR="002D4BE2" w:rsidRPr="007C41BD" w:rsidRDefault="002D4BE2" w:rsidP="007C41BD">
      <w:pPr>
        <w:pStyle w:val="ListParagraph"/>
        <w:numPr>
          <w:ilvl w:val="0"/>
          <w:numId w:val="3"/>
        </w:numPr>
        <w:spacing w:after="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That in respect of noise the scheme should be further amended to enable ventilation to </w:t>
      </w:r>
      <w:r w:rsidR="00067466">
        <w:rPr>
          <w:rFonts w:ascii="Times New Roman" w:eastAsia="Calibri" w:hAnsi="Times New Roman" w:cs="Times New Roman"/>
          <w:sz w:val="24"/>
          <w:szCs w:val="24"/>
          <w:lang w:eastAsia="en-GB"/>
        </w:rPr>
        <w:t>Block</w:t>
      </w:r>
      <w:r w:rsidR="002A0272">
        <w:rPr>
          <w:rFonts w:ascii="Times New Roman" w:eastAsia="Calibri" w:hAnsi="Times New Roman" w:cs="Times New Roman"/>
          <w:sz w:val="24"/>
          <w:szCs w:val="24"/>
          <w:lang w:eastAsia="en-GB"/>
        </w:rPr>
        <w:t xml:space="preserve"> B</w:t>
      </w:r>
      <w:r w:rsidR="00465B54">
        <w:rPr>
          <w:rFonts w:ascii="Times New Roman" w:eastAsia="Calibri" w:hAnsi="Times New Roman" w:cs="Times New Roman"/>
          <w:sz w:val="24"/>
          <w:szCs w:val="24"/>
          <w:lang w:eastAsia="en-GB"/>
        </w:rPr>
        <w:t>C</w:t>
      </w:r>
      <w:r w:rsidR="00067466">
        <w:rPr>
          <w:rFonts w:ascii="Times New Roman" w:eastAsia="Calibri" w:hAnsi="Times New Roman" w:cs="Times New Roman"/>
          <w:sz w:val="24"/>
          <w:szCs w:val="24"/>
          <w:lang w:eastAsia="en-GB"/>
        </w:rPr>
        <w:t xml:space="preserve"> to be brought in from the roof of th</w:t>
      </w:r>
      <w:r w:rsidR="002A0272">
        <w:rPr>
          <w:rFonts w:ascii="Times New Roman" w:eastAsia="Calibri" w:hAnsi="Times New Roman" w:cs="Times New Roman"/>
          <w:sz w:val="24"/>
          <w:szCs w:val="24"/>
          <w:lang w:eastAsia="en-GB"/>
        </w:rPr>
        <w:t>at</w:t>
      </w:r>
      <w:r w:rsidR="00067466">
        <w:rPr>
          <w:rFonts w:ascii="Times New Roman" w:eastAsia="Calibri" w:hAnsi="Times New Roman" w:cs="Times New Roman"/>
          <w:sz w:val="24"/>
          <w:szCs w:val="24"/>
          <w:lang w:eastAsia="en-GB"/>
        </w:rPr>
        <w:t xml:space="preserve"> block, and that this in conjunction with the provision of an improved thicker specification of glazing will safeguard adequately the amenity of those living in </w:t>
      </w:r>
      <w:r w:rsidR="002A0272">
        <w:rPr>
          <w:rFonts w:ascii="Times New Roman" w:eastAsia="Calibri" w:hAnsi="Times New Roman" w:cs="Times New Roman"/>
          <w:sz w:val="24"/>
          <w:szCs w:val="24"/>
          <w:lang w:eastAsia="en-GB"/>
        </w:rPr>
        <w:t>all</w:t>
      </w:r>
      <w:r w:rsidR="00067466">
        <w:rPr>
          <w:rFonts w:ascii="Times New Roman" w:eastAsia="Calibri" w:hAnsi="Times New Roman" w:cs="Times New Roman"/>
          <w:sz w:val="24"/>
          <w:szCs w:val="24"/>
          <w:lang w:eastAsia="en-GB"/>
        </w:rPr>
        <w:t xml:space="preserve"> blocks, with the effect that the reason for refusal for that element of the scheme also falls away</w:t>
      </w:r>
      <w:r w:rsidR="00D12FD7">
        <w:rPr>
          <w:rFonts w:ascii="Times New Roman" w:eastAsia="Calibri" w:hAnsi="Times New Roman" w:cs="Times New Roman"/>
          <w:sz w:val="24"/>
          <w:szCs w:val="24"/>
          <w:lang w:eastAsia="en-GB"/>
        </w:rPr>
        <w:t xml:space="preserve"> (5</w:t>
      </w:r>
      <w:r w:rsidR="00D12FD7" w:rsidRPr="00D12FD7">
        <w:rPr>
          <w:rFonts w:ascii="Times New Roman" w:eastAsia="Calibri" w:hAnsi="Times New Roman" w:cs="Times New Roman"/>
          <w:sz w:val="24"/>
          <w:szCs w:val="24"/>
          <w:vertAlign w:val="superscript"/>
          <w:lang w:eastAsia="en-GB"/>
        </w:rPr>
        <w:t>th</w:t>
      </w:r>
      <w:r w:rsidR="00D12FD7">
        <w:rPr>
          <w:rFonts w:ascii="Times New Roman" w:eastAsia="Calibri" w:hAnsi="Times New Roman" w:cs="Times New Roman"/>
          <w:sz w:val="24"/>
          <w:szCs w:val="24"/>
          <w:lang w:eastAsia="en-GB"/>
        </w:rPr>
        <w:t xml:space="preserve"> Addendum SoCG)</w:t>
      </w:r>
      <w:r w:rsidR="00067466">
        <w:rPr>
          <w:rFonts w:ascii="Times New Roman" w:eastAsia="Calibri" w:hAnsi="Times New Roman" w:cs="Times New Roman"/>
          <w:sz w:val="24"/>
          <w:szCs w:val="24"/>
          <w:lang w:eastAsia="en-GB"/>
        </w:rPr>
        <w:t>.</w:t>
      </w:r>
    </w:p>
    <w:p w14:paraId="1288D0DD" w14:textId="77777777" w:rsidR="007C41BD" w:rsidRPr="007C41BD" w:rsidRDefault="007C41BD" w:rsidP="007C41BD">
      <w:pPr>
        <w:pStyle w:val="ListParagraph"/>
        <w:rPr>
          <w:rFonts w:ascii="Times New Roman" w:eastAsia="Calibri" w:hAnsi="Times New Roman" w:cs="Times New Roman"/>
          <w:sz w:val="24"/>
          <w:szCs w:val="24"/>
          <w:lang w:eastAsia="en-GB"/>
        </w:rPr>
      </w:pPr>
    </w:p>
    <w:p w14:paraId="7E57698F" w14:textId="334EA6C6" w:rsidR="006C3D02" w:rsidRDefault="00067466" w:rsidP="006C3D02">
      <w:pPr>
        <w:pStyle w:val="ListParagraph"/>
        <w:numPr>
          <w:ilvl w:val="1"/>
          <w:numId w:val="2"/>
        </w:numPr>
        <w:spacing w:after="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Given that this site is allocated </w:t>
      </w:r>
      <w:r w:rsidR="006C3D02">
        <w:rPr>
          <w:rFonts w:ascii="Times New Roman" w:eastAsia="Calibri" w:hAnsi="Times New Roman" w:cs="Times New Roman"/>
          <w:sz w:val="24"/>
          <w:szCs w:val="24"/>
          <w:lang w:eastAsia="en-GB"/>
        </w:rPr>
        <w:t xml:space="preserve">as part of </w:t>
      </w:r>
      <w:r>
        <w:rPr>
          <w:rFonts w:ascii="Times New Roman" w:eastAsia="Calibri" w:hAnsi="Times New Roman" w:cs="Times New Roman"/>
          <w:sz w:val="24"/>
          <w:szCs w:val="24"/>
          <w:lang w:eastAsia="en-GB"/>
        </w:rPr>
        <w:t xml:space="preserve">site CR11g, </w:t>
      </w:r>
      <w:r w:rsidR="006C3D02">
        <w:rPr>
          <w:rFonts w:ascii="Times New Roman" w:eastAsia="Calibri" w:hAnsi="Times New Roman" w:cs="Times New Roman"/>
          <w:sz w:val="24"/>
          <w:szCs w:val="24"/>
          <w:lang w:eastAsia="en-GB"/>
        </w:rPr>
        <w:t xml:space="preserve">itself </w:t>
      </w:r>
      <w:r>
        <w:rPr>
          <w:rFonts w:ascii="Times New Roman" w:eastAsia="Calibri" w:hAnsi="Times New Roman" w:cs="Times New Roman"/>
          <w:sz w:val="24"/>
          <w:szCs w:val="24"/>
          <w:lang w:eastAsia="en-GB"/>
        </w:rPr>
        <w:t xml:space="preserve">allocated as part of the wider site CR11, it was </w:t>
      </w:r>
      <w:r w:rsidR="006C3D02">
        <w:rPr>
          <w:rFonts w:ascii="Times New Roman" w:eastAsia="Calibri" w:hAnsi="Times New Roman" w:cs="Times New Roman"/>
          <w:sz w:val="24"/>
          <w:szCs w:val="24"/>
          <w:lang w:eastAsia="en-GB"/>
        </w:rPr>
        <w:t>always anticipated by the Council that technical noise issues and access to the towpath could be addressed. However, as you have heard over the course of this appeal, Inspector, there are a number of fundamental flaws in the design of the appeal scheme which it</w:t>
      </w:r>
      <w:r w:rsidR="00911C40">
        <w:rPr>
          <w:rFonts w:ascii="Times New Roman" w:eastAsia="Calibri" w:hAnsi="Times New Roman" w:cs="Times New Roman"/>
          <w:sz w:val="24"/>
          <w:szCs w:val="24"/>
          <w:lang w:eastAsia="en-GB"/>
        </w:rPr>
        <w:t>,</w:t>
      </w:r>
      <w:r w:rsidR="006C3D02">
        <w:rPr>
          <w:rFonts w:ascii="Times New Roman" w:eastAsia="Calibri" w:hAnsi="Times New Roman" w:cs="Times New Roman"/>
          <w:sz w:val="24"/>
          <w:szCs w:val="24"/>
          <w:lang w:eastAsia="en-GB"/>
        </w:rPr>
        <w:t xml:space="preserve"> is submitted</w:t>
      </w:r>
      <w:r w:rsidR="00911C40">
        <w:rPr>
          <w:rFonts w:ascii="Times New Roman" w:eastAsia="Calibri" w:hAnsi="Times New Roman" w:cs="Times New Roman"/>
          <w:sz w:val="24"/>
          <w:szCs w:val="24"/>
          <w:lang w:eastAsia="en-GB"/>
        </w:rPr>
        <w:t>,</w:t>
      </w:r>
      <w:r w:rsidR="006C3D02">
        <w:rPr>
          <w:rFonts w:ascii="Times New Roman" w:eastAsia="Calibri" w:hAnsi="Times New Roman" w:cs="Times New Roman"/>
          <w:sz w:val="24"/>
          <w:szCs w:val="24"/>
          <w:lang w:eastAsia="en-GB"/>
        </w:rPr>
        <w:t xml:space="preserve"> strike at the core of the Council’s spatial strategy and policy framework for the appeal site, and it is your determination of these issues which will determine the outcome of the appeal. </w:t>
      </w:r>
    </w:p>
    <w:p w14:paraId="0D7B6534" w14:textId="77777777" w:rsidR="00496777" w:rsidRDefault="00496777" w:rsidP="006C3D02">
      <w:pPr>
        <w:spacing w:after="0"/>
        <w:rPr>
          <w:rFonts w:ascii="Times New Roman" w:eastAsia="Calibri" w:hAnsi="Times New Roman" w:cs="Times New Roman"/>
          <w:sz w:val="24"/>
          <w:szCs w:val="24"/>
          <w:lang w:eastAsia="en-GB"/>
        </w:rPr>
      </w:pPr>
    </w:p>
    <w:p w14:paraId="26AC2CBA" w14:textId="7B5BD806" w:rsidR="007C41BD" w:rsidRPr="006C3D02" w:rsidRDefault="006C3D02" w:rsidP="006C3D02">
      <w:pPr>
        <w:spacing w:after="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1.4</w:t>
      </w:r>
      <w:r>
        <w:rPr>
          <w:rFonts w:ascii="Times New Roman" w:eastAsia="Calibri" w:hAnsi="Times New Roman" w:cs="Times New Roman"/>
          <w:sz w:val="24"/>
          <w:szCs w:val="24"/>
          <w:lang w:eastAsia="en-GB"/>
        </w:rPr>
        <w:tab/>
        <w:t xml:space="preserve">It follows that </w:t>
      </w:r>
      <w:r w:rsidR="007C41BD" w:rsidRPr="006C3D02">
        <w:rPr>
          <w:rFonts w:ascii="Times New Roman" w:eastAsia="Calibri" w:hAnsi="Times New Roman" w:cs="Times New Roman"/>
          <w:sz w:val="24"/>
          <w:szCs w:val="24"/>
          <w:lang w:eastAsia="en-GB"/>
        </w:rPr>
        <w:t>the</w:t>
      </w:r>
      <w:r w:rsidR="009D3F1C">
        <w:rPr>
          <w:rFonts w:ascii="Times New Roman" w:eastAsia="Calibri" w:hAnsi="Times New Roman" w:cs="Times New Roman"/>
          <w:sz w:val="24"/>
          <w:szCs w:val="24"/>
          <w:lang w:eastAsia="en-GB"/>
        </w:rPr>
        <w:t>se submissions will address the</w:t>
      </w:r>
      <w:r w:rsidR="007C41BD" w:rsidRPr="006C3D02">
        <w:rPr>
          <w:rFonts w:ascii="Times New Roman" w:eastAsia="Calibri" w:hAnsi="Times New Roman" w:cs="Times New Roman"/>
          <w:sz w:val="24"/>
          <w:szCs w:val="24"/>
          <w:lang w:eastAsia="en-GB"/>
        </w:rPr>
        <w:t xml:space="preserve"> following core issues</w:t>
      </w:r>
      <w:r w:rsidR="009D3F1C">
        <w:rPr>
          <w:rFonts w:ascii="Times New Roman" w:eastAsia="Calibri" w:hAnsi="Times New Roman" w:cs="Times New Roman"/>
          <w:sz w:val="24"/>
          <w:szCs w:val="24"/>
          <w:lang w:eastAsia="en-GB"/>
        </w:rPr>
        <w:t>:</w:t>
      </w:r>
    </w:p>
    <w:p w14:paraId="363CA501" w14:textId="77777777" w:rsidR="007C41BD" w:rsidRDefault="007C41BD" w:rsidP="007C41BD">
      <w:pPr>
        <w:spacing w:after="0"/>
        <w:ind w:left="567" w:hanging="567"/>
        <w:rPr>
          <w:rFonts w:ascii="Times New Roman" w:eastAsia="Calibri" w:hAnsi="Times New Roman" w:cs="Times New Roman"/>
          <w:sz w:val="24"/>
          <w:szCs w:val="24"/>
          <w:lang w:eastAsia="en-GB"/>
        </w:rPr>
      </w:pPr>
    </w:p>
    <w:p w14:paraId="189DF03F" w14:textId="7E1668E4" w:rsidR="009D3F1C" w:rsidRPr="009D3F1C" w:rsidRDefault="007C41BD" w:rsidP="009D3F1C">
      <w:pPr>
        <w:pStyle w:val="ListParagraph"/>
        <w:numPr>
          <w:ilvl w:val="0"/>
          <w:numId w:val="4"/>
        </w:numPr>
        <w:spacing w:after="0"/>
        <w:rPr>
          <w:rFonts w:ascii="Times New Roman" w:eastAsia="Calibri" w:hAnsi="Times New Roman" w:cs="Times New Roman"/>
          <w:sz w:val="24"/>
          <w:szCs w:val="24"/>
          <w:lang w:eastAsia="en-GB"/>
        </w:rPr>
      </w:pPr>
      <w:r w:rsidRPr="009D3F1C">
        <w:rPr>
          <w:rFonts w:ascii="Times New Roman" w:eastAsia="Calibri" w:hAnsi="Times New Roman" w:cs="Times New Roman"/>
          <w:sz w:val="24"/>
          <w:szCs w:val="24"/>
          <w:lang w:eastAsia="en-GB"/>
        </w:rPr>
        <w:t>The effect of the proposed development in design terms with particular reference to the quality and effectiveness of the proposed north-south link through the site</w:t>
      </w:r>
      <w:r w:rsidR="009D3F1C" w:rsidRPr="009D3F1C">
        <w:rPr>
          <w:rFonts w:ascii="Times New Roman" w:eastAsia="Calibri" w:hAnsi="Times New Roman" w:cs="Times New Roman"/>
          <w:sz w:val="24"/>
          <w:szCs w:val="24"/>
          <w:lang w:eastAsia="en-GB"/>
        </w:rPr>
        <w:t>;</w:t>
      </w:r>
    </w:p>
    <w:p w14:paraId="62514E8D" w14:textId="77777777" w:rsidR="009D3F1C" w:rsidRDefault="009D3F1C" w:rsidP="009D3F1C">
      <w:pPr>
        <w:pStyle w:val="ListParagraph"/>
        <w:spacing w:after="0"/>
        <w:ind w:left="930"/>
        <w:rPr>
          <w:rFonts w:ascii="Times New Roman" w:eastAsia="Calibri" w:hAnsi="Times New Roman" w:cs="Times New Roman"/>
          <w:sz w:val="24"/>
          <w:szCs w:val="24"/>
          <w:lang w:eastAsia="en-GB"/>
        </w:rPr>
      </w:pPr>
    </w:p>
    <w:p w14:paraId="4F92D6A4" w14:textId="44C1BEFC" w:rsidR="007C41BD" w:rsidRDefault="007C41BD" w:rsidP="009D3F1C">
      <w:pPr>
        <w:pStyle w:val="ListParagraph"/>
        <w:numPr>
          <w:ilvl w:val="0"/>
          <w:numId w:val="4"/>
        </w:numPr>
        <w:spacing w:after="0"/>
        <w:rPr>
          <w:rFonts w:ascii="Times New Roman" w:eastAsia="Calibri" w:hAnsi="Times New Roman" w:cs="Times New Roman"/>
          <w:sz w:val="24"/>
          <w:szCs w:val="24"/>
          <w:lang w:eastAsia="en-GB"/>
        </w:rPr>
      </w:pPr>
      <w:r w:rsidRPr="009D3F1C">
        <w:rPr>
          <w:rFonts w:ascii="Times New Roman" w:eastAsia="Calibri" w:hAnsi="Times New Roman" w:cs="Times New Roman"/>
          <w:sz w:val="24"/>
          <w:szCs w:val="24"/>
          <w:lang w:eastAsia="en-GB"/>
        </w:rPr>
        <w:t xml:space="preserve"> </w:t>
      </w:r>
      <w:r w:rsidR="009D3F1C">
        <w:rPr>
          <w:rFonts w:ascii="Times New Roman" w:eastAsia="Calibri" w:hAnsi="Times New Roman" w:cs="Times New Roman"/>
          <w:sz w:val="24"/>
          <w:szCs w:val="24"/>
          <w:lang w:eastAsia="en-GB"/>
        </w:rPr>
        <w:t xml:space="preserve">The effect of the development in design terms with reference </w:t>
      </w:r>
      <w:r w:rsidR="00911C40">
        <w:rPr>
          <w:rFonts w:ascii="Times New Roman" w:eastAsia="Calibri" w:hAnsi="Times New Roman" w:cs="Times New Roman"/>
          <w:sz w:val="24"/>
          <w:szCs w:val="24"/>
          <w:lang w:eastAsia="en-GB"/>
        </w:rPr>
        <w:t>to</w:t>
      </w:r>
      <w:r w:rsidRPr="009D3F1C">
        <w:rPr>
          <w:rFonts w:ascii="Times New Roman" w:eastAsia="Calibri" w:hAnsi="Times New Roman" w:cs="Times New Roman"/>
          <w:sz w:val="24"/>
          <w:szCs w:val="24"/>
          <w:lang w:eastAsia="en-GB"/>
        </w:rPr>
        <w:t xml:space="preserve"> the setting and character of the River Thames and the Thames Path;</w:t>
      </w:r>
    </w:p>
    <w:p w14:paraId="46B54433" w14:textId="77777777" w:rsidR="00911C40" w:rsidRPr="00911C40" w:rsidRDefault="00911C40" w:rsidP="00911C40">
      <w:pPr>
        <w:pStyle w:val="ListParagraph"/>
        <w:rPr>
          <w:rFonts w:ascii="Times New Roman" w:eastAsia="Calibri" w:hAnsi="Times New Roman" w:cs="Times New Roman"/>
          <w:sz w:val="24"/>
          <w:szCs w:val="24"/>
          <w:lang w:eastAsia="en-GB"/>
        </w:rPr>
      </w:pPr>
    </w:p>
    <w:p w14:paraId="57C8A02A" w14:textId="666139A8" w:rsidR="00911C40" w:rsidRDefault="00911C40" w:rsidP="009D3F1C">
      <w:pPr>
        <w:pStyle w:val="ListParagraph"/>
        <w:numPr>
          <w:ilvl w:val="0"/>
          <w:numId w:val="4"/>
        </w:numPr>
        <w:spacing w:after="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Whether it has </w:t>
      </w:r>
      <w:r w:rsidRPr="00911C40">
        <w:rPr>
          <w:rFonts w:ascii="Times New Roman" w:eastAsia="Calibri" w:hAnsi="Times New Roman" w:cs="Times New Roman"/>
          <w:sz w:val="24"/>
          <w:szCs w:val="24"/>
          <w:lang w:eastAsia="en-GB"/>
        </w:rPr>
        <w:t>been demonstrated that the proposal would be part of a comprehensive approach to the development of the Riverside sub-area of the Station/River Major Opportunity Area;</w:t>
      </w:r>
    </w:p>
    <w:p w14:paraId="52F8CA60" w14:textId="77777777" w:rsidR="00911C40" w:rsidRPr="00911C40" w:rsidRDefault="00911C40" w:rsidP="00911C40">
      <w:pPr>
        <w:pStyle w:val="ListParagraph"/>
        <w:rPr>
          <w:rFonts w:ascii="Times New Roman" w:eastAsia="Calibri" w:hAnsi="Times New Roman" w:cs="Times New Roman"/>
          <w:sz w:val="24"/>
          <w:szCs w:val="24"/>
          <w:lang w:eastAsia="en-GB"/>
        </w:rPr>
      </w:pPr>
    </w:p>
    <w:p w14:paraId="3AEDE1B6" w14:textId="7D66113F" w:rsidR="00911C40" w:rsidRDefault="00911C40" w:rsidP="009D3F1C">
      <w:pPr>
        <w:pStyle w:val="ListParagraph"/>
        <w:numPr>
          <w:ilvl w:val="0"/>
          <w:numId w:val="4"/>
        </w:numPr>
        <w:spacing w:after="0"/>
        <w:rPr>
          <w:rFonts w:ascii="Times New Roman" w:eastAsia="Calibri" w:hAnsi="Times New Roman" w:cs="Times New Roman"/>
          <w:sz w:val="24"/>
          <w:szCs w:val="24"/>
          <w:lang w:eastAsia="en-GB"/>
        </w:rPr>
      </w:pPr>
      <w:r w:rsidRPr="00F86488">
        <w:rPr>
          <w:rFonts w:ascii="Times New Roman" w:eastAsia="Calibri" w:hAnsi="Times New Roman" w:cs="Times New Roman"/>
          <w:sz w:val="24"/>
          <w:szCs w:val="24"/>
          <w:lang w:eastAsia="en-GB"/>
        </w:rPr>
        <w:t>The effect of the proposed development on 55 Vastern Road, a non-designated heritage asset</w:t>
      </w:r>
      <w:r>
        <w:rPr>
          <w:rFonts w:ascii="Times New Roman" w:eastAsia="Calibri" w:hAnsi="Times New Roman" w:cs="Times New Roman"/>
          <w:sz w:val="24"/>
          <w:szCs w:val="24"/>
          <w:lang w:eastAsia="en-GB"/>
        </w:rPr>
        <w:t>; and</w:t>
      </w:r>
    </w:p>
    <w:p w14:paraId="6AC311F1" w14:textId="3D9D14E8" w:rsidR="007C41BD" w:rsidRPr="00F86488" w:rsidRDefault="007C41BD" w:rsidP="00911C40">
      <w:pPr>
        <w:spacing w:after="0"/>
        <w:rPr>
          <w:rFonts w:ascii="Times New Roman" w:eastAsia="Calibri" w:hAnsi="Times New Roman" w:cs="Times New Roman"/>
          <w:sz w:val="24"/>
          <w:szCs w:val="24"/>
          <w:lang w:eastAsia="en-GB"/>
        </w:rPr>
      </w:pPr>
    </w:p>
    <w:p w14:paraId="5894377F" w14:textId="77777777" w:rsidR="007C41BD" w:rsidRPr="00F86488" w:rsidRDefault="007C41BD" w:rsidP="007C41BD">
      <w:pPr>
        <w:spacing w:after="0"/>
        <w:ind w:left="567" w:hanging="567"/>
        <w:rPr>
          <w:rFonts w:ascii="Times New Roman" w:eastAsia="Calibri" w:hAnsi="Times New Roman" w:cs="Times New Roman"/>
          <w:sz w:val="24"/>
          <w:szCs w:val="24"/>
          <w:lang w:eastAsia="en-GB"/>
        </w:rPr>
      </w:pPr>
    </w:p>
    <w:p w14:paraId="4921E106" w14:textId="4D5DF212" w:rsidR="007C41BD" w:rsidRPr="00911C40" w:rsidRDefault="007C41BD" w:rsidP="00911C40">
      <w:pPr>
        <w:pStyle w:val="ListParagraph"/>
        <w:numPr>
          <w:ilvl w:val="0"/>
          <w:numId w:val="4"/>
        </w:numPr>
        <w:spacing w:after="0"/>
        <w:rPr>
          <w:rFonts w:ascii="Times New Roman" w:eastAsia="Calibri" w:hAnsi="Times New Roman" w:cs="Times New Roman"/>
          <w:sz w:val="24"/>
          <w:szCs w:val="24"/>
          <w:lang w:eastAsia="en-GB"/>
        </w:rPr>
      </w:pPr>
      <w:r w:rsidRPr="00911C40">
        <w:rPr>
          <w:rFonts w:ascii="Times New Roman" w:eastAsia="Calibri" w:hAnsi="Times New Roman" w:cs="Times New Roman"/>
          <w:sz w:val="24"/>
          <w:szCs w:val="24"/>
          <w:lang w:eastAsia="en-GB"/>
        </w:rPr>
        <w:lastRenderedPageBreak/>
        <w:t>The effect of the proposed development on the natural environment with particular reference to marginal habitats and large canopy trees</w:t>
      </w:r>
      <w:r w:rsidR="00911C40" w:rsidRPr="00911C40">
        <w:rPr>
          <w:rFonts w:ascii="Times New Roman" w:eastAsia="Calibri" w:hAnsi="Times New Roman" w:cs="Times New Roman"/>
          <w:sz w:val="24"/>
          <w:szCs w:val="24"/>
          <w:lang w:eastAsia="en-GB"/>
        </w:rPr>
        <w:t>.</w:t>
      </w:r>
    </w:p>
    <w:p w14:paraId="098BA5A2" w14:textId="39678D52" w:rsidR="00911C40" w:rsidRDefault="00911C40" w:rsidP="00911C40">
      <w:pPr>
        <w:spacing w:after="0"/>
        <w:rPr>
          <w:rFonts w:ascii="Times New Roman" w:eastAsia="Calibri" w:hAnsi="Times New Roman" w:cs="Times New Roman"/>
          <w:sz w:val="24"/>
          <w:szCs w:val="24"/>
          <w:lang w:eastAsia="en-GB"/>
        </w:rPr>
      </w:pPr>
    </w:p>
    <w:p w14:paraId="54A55E20" w14:textId="6718DB92" w:rsidR="00911C40" w:rsidRDefault="00911C40" w:rsidP="00911C40">
      <w:pPr>
        <w:spacing w:after="0"/>
        <w:rPr>
          <w:rFonts w:ascii="Times New Roman" w:eastAsia="Calibri" w:hAnsi="Times New Roman" w:cs="Times New Roman"/>
          <w:sz w:val="24"/>
          <w:szCs w:val="24"/>
          <w:lang w:eastAsia="en-GB"/>
        </w:rPr>
      </w:pPr>
    </w:p>
    <w:p w14:paraId="00B38124" w14:textId="1419990D" w:rsidR="00F23231" w:rsidRPr="00450D93" w:rsidRDefault="00450D93" w:rsidP="00450D93">
      <w:pPr>
        <w:spacing w:after="0"/>
        <w:ind w:left="570" w:hanging="57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1.5</w:t>
      </w:r>
      <w:r>
        <w:rPr>
          <w:rFonts w:ascii="Times New Roman" w:eastAsia="Calibri" w:hAnsi="Times New Roman" w:cs="Times New Roman"/>
          <w:sz w:val="24"/>
          <w:szCs w:val="24"/>
          <w:lang w:eastAsia="en-GB"/>
        </w:rPr>
        <w:tab/>
      </w:r>
      <w:r w:rsidR="00911C40" w:rsidRPr="00450D93">
        <w:rPr>
          <w:rFonts w:ascii="Times New Roman" w:eastAsia="Calibri" w:hAnsi="Times New Roman" w:cs="Times New Roman"/>
          <w:sz w:val="24"/>
          <w:szCs w:val="24"/>
          <w:lang w:eastAsia="en-GB"/>
        </w:rPr>
        <w:t xml:space="preserve">Prior to </w:t>
      </w:r>
      <w:r w:rsidR="00656059" w:rsidRPr="00450D93">
        <w:rPr>
          <w:rFonts w:ascii="Times New Roman" w:eastAsia="Calibri" w:hAnsi="Times New Roman" w:cs="Times New Roman"/>
          <w:sz w:val="24"/>
          <w:szCs w:val="24"/>
          <w:lang w:eastAsia="en-GB"/>
        </w:rPr>
        <w:t xml:space="preserve">addressing these issues in detail, I will address the consequence of the parties’ agreement that Reading is able to demonstrate </w:t>
      </w:r>
      <w:r w:rsidR="007C41BD" w:rsidRPr="00450D93">
        <w:rPr>
          <w:rFonts w:ascii="Times New Roman" w:eastAsia="Calibri" w:hAnsi="Times New Roman" w:cs="Times New Roman"/>
          <w:sz w:val="24"/>
          <w:szCs w:val="24"/>
          <w:lang w:eastAsia="en-GB"/>
        </w:rPr>
        <w:t xml:space="preserve">a 5 year housing land supply and therefore the appeal should be determined in accordance with the provisions of the Development Plan. </w:t>
      </w:r>
      <w:r w:rsidR="00F23231" w:rsidRPr="00450D93">
        <w:rPr>
          <w:rFonts w:ascii="Times New Roman" w:eastAsia="Calibri" w:hAnsi="Times New Roman" w:cs="Times New Roman"/>
          <w:sz w:val="24"/>
          <w:szCs w:val="24"/>
          <w:lang w:eastAsia="en-GB"/>
        </w:rPr>
        <w:t>In the next section I will provide you with the policy framework for your determination: how the relevant policies of the Development Plan interact with the Reading Station Area Framework (the “RSAF”) to enable you to determine the appeal.</w:t>
      </w:r>
    </w:p>
    <w:p w14:paraId="0B2A2719" w14:textId="77777777" w:rsidR="00F23231" w:rsidRDefault="00F23231" w:rsidP="00F23231">
      <w:pPr>
        <w:pStyle w:val="ListParagraph"/>
        <w:spacing w:after="0"/>
        <w:rPr>
          <w:rFonts w:ascii="Times New Roman" w:eastAsia="Calibri" w:hAnsi="Times New Roman" w:cs="Times New Roman"/>
          <w:sz w:val="24"/>
          <w:szCs w:val="24"/>
          <w:lang w:eastAsia="en-GB"/>
        </w:rPr>
      </w:pPr>
    </w:p>
    <w:p w14:paraId="7145BBE3" w14:textId="77777777" w:rsidR="007C6032" w:rsidRDefault="00450D93" w:rsidP="00450D93">
      <w:pPr>
        <w:spacing w:after="0"/>
        <w:ind w:left="570" w:hanging="57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1.6</w:t>
      </w:r>
      <w:r>
        <w:rPr>
          <w:rFonts w:ascii="Times New Roman" w:eastAsia="Calibri" w:hAnsi="Times New Roman" w:cs="Times New Roman"/>
          <w:sz w:val="24"/>
          <w:szCs w:val="24"/>
          <w:lang w:eastAsia="en-GB"/>
        </w:rPr>
        <w:tab/>
      </w:r>
      <w:r w:rsidR="00150565">
        <w:rPr>
          <w:rFonts w:ascii="Times New Roman" w:eastAsia="Calibri" w:hAnsi="Times New Roman" w:cs="Times New Roman"/>
          <w:sz w:val="24"/>
          <w:szCs w:val="24"/>
          <w:lang w:eastAsia="en-GB"/>
        </w:rPr>
        <w:t>At the outset,</w:t>
      </w:r>
      <w:r w:rsidR="00F23231" w:rsidRPr="00450D93">
        <w:rPr>
          <w:rFonts w:ascii="Times New Roman" w:eastAsia="Calibri" w:hAnsi="Times New Roman" w:cs="Times New Roman"/>
          <w:sz w:val="24"/>
          <w:szCs w:val="24"/>
          <w:lang w:eastAsia="en-GB"/>
        </w:rPr>
        <w:t xml:space="preserve"> however, it should be noted Inspector that the gravamen of the evidence at this inquiry has demonstrated that the proposed development is fundamentally incompatible with the substance of what Policy CR11</w:t>
      </w:r>
      <w:r w:rsidR="00150565">
        <w:rPr>
          <w:rFonts w:ascii="Times New Roman" w:eastAsia="Calibri" w:hAnsi="Times New Roman" w:cs="Times New Roman"/>
          <w:sz w:val="24"/>
          <w:szCs w:val="24"/>
          <w:lang w:eastAsia="en-GB"/>
        </w:rPr>
        <w:t>,</w:t>
      </w:r>
      <w:r w:rsidR="00F23231" w:rsidRPr="00450D93">
        <w:rPr>
          <w:rFonts w:ascii="Times New Roman" w:eastAsia="Calibri" w:hAnsi="Times New Roman" w:cs="Times New Roman"/>
          <w:sz w:val="24"/>
          <w:szCs w:val="24"/>
          <w:lang w:eastAsia="en-GB"/>
        </w:rPr>
        <w:t xml:space="preserve"> in combination with other relevant policies within the Development Plan and the RSAF</w:t>
      </w:r>
      <w:r w:rsidR="00150565">
        <w:rPr>
          <w:rFonts w:ascii="Times New Roman" w:eastAsia="Calibri" w:hAnsi="Times New Roman" w:cs="Times New Roman"/>
          <w:sz w:val="24"/>
          <w:szCs w:val="24"/>
          <w:lang w:eastAsia="en-GB"/>
        </w:rPr>
        <w:t>,</w:t>
      </w:r>
      <w:r w:rsidR="00F23231" w:rsidRPr="00450D93">
        <w:rPr>
          <w:rFonts w:ascii="Times New Roman" w:eastAsia="Calibri" w:hAnsi="Times New Roman" w:cs="Times New Roman"/>
          <w:sz w:val="24"/>
          <w:szCs w:val="24"/>
          <w:lang w:eastAsia="en-GB"/>
        </w:rPr>
        <w:t xml:space="preserve"> seek</w:t>
      </w:r>
      <w:r w:rsidR="00150565">
        <w:rPr>
          <w:rFonts w:ascii="Times New Roman" w:eastAsia="Calibri" w:hAnsi="Times New Roman" w:cs="Times New Roman"/>
          <w:sz w:val="24"/>
          <w:szCs w:val="24"/>
          <w:lang w:eastAsia="en-GB"/>
        </w:rPr>
        <w:t>s</w:t>
      </w:r>
      <w:r w:rsidR="00F23231" w:rsidRPr="00450D93">
        <w:rPr>
          <w:rFonts w:ascii="Times New Roman" w:eastAsia="Calibri" w:hAnsi="Times New Roman" w:cs="Times New Roman"/>
          <w:sz w:val="24"/>
          <w:szCs w:val="24"/>
          <w:lang w:eastAsia="en-GB"/>
        </w:rPr>
        <w:t xml:space="preserve"> to achieve. Should this appeal be allowed</w:t>
      </w:r>
      <w:r w:rsidR="00D12FD7">
        <w:rPr>
          <w:rFonts w:ascii="Times New Roman" w:eastAsia="Calibri" w:hAnsi="Times New Roman" w:cs="Times New Roman"/>
          <w:sz w:val="24"/>
          <w:szCs w:val="24"/>
          <w:lang w:eastAsia="en-GB"/>
        </w:rPr>
        <w:t>,</w:t>
      </w:r>
      <w:r w:rsidR="00F23231" w:rsidRPr="00450D93">
        <w:rPr>
          <w:rFonts w:ascii="Times New Roman" w:eastAsia="Calibri" w:hAnsi="Times New Roman" w:cs="Times New Roman"/>
          <w:sz w:val="24"/>
          <w:szCs w:val="24"/>
          <w:lang w:eastAsia="en-GB"/>
        </w:rPr>
        <w:t xml:space="preserve"> it would res</w:t>
      </w:r>
      <w:r w:rsidR="005B48F3" w:rsidRPr="00450D93">
        <w:rPr>
          <w:rFonts w:ascii="Times New Roman" w:eastAsia="Calibri" w:hAnsi="Times New Roman" w:cs="Times New Roman"/>
          <w:sz w:val="24"/>
          <w:szCs w:val="24"/>
          <w:lang w:eastAsia="en-GB"/>
        </w:rPr>
        <w:t xml:space="preserve">ult in a </w:t>
      </w:r>
      <w:r w:rsidR="00D12FD7">
        <w:rPr>
          <w:rFonts w:ascii="Times New Roman" w:eastAsia="Calibri" w:hAnsi="Times New Roman" w:cs="Times New Roman"/>
          <w:sz w:val="24"/>
          <w:szCs w:val="24"/>
          <w:lang w:eastAsia="en-GB"/>
        </w:rPr>
        <w:t>n</w:t>
      </w:r>
      <w:r w:rsidR="005B48F3" w:rsidRPr="00450D93">
        <w:rPr>
          <w:rFonts w:ascii="Times New Roman" w:eastAsia="Calibri" w:hAnsi="Times New Roman" w:cs="Times New Roman"/>
          <w:sz w:val="24"/>
          <w:szCs w:val="24"/>
          <w:lang w:eastAsia="en-GB"/>
        </w:rPr>
        <w:t>orth</w:t>
      </w:r>
      <w:r w:rsidR="00D12FD7">
        <w:rPr>
          <w:rFonts w:ascii="Times New Roman" w:eastAsia="Calibri" w:hAnsi="Times New Roman" w:cs="Times New Roman"/>
          <w:sz w:val="24"/>
          <w:szCs w:val="24"/>
          <w:lang w:eastAsia="en-GB"/>
        </w:rPr>
        <w:t>-s</w:t>
      </w:r>
      <w:r w:rsidR="005B48F3" w:rsidRPr="00450D93">
        <w:rPr>
          <w:rFonts w:ascii="Times New Roman" w:eastAsia="Calibri" w:hAnsi="Times New Roman" w:cs="Times New Roman"/>
          <w:sz w:val="24"/>
          <w:szCs w:val="24"/>
          <w:lang w:eastAsia="en-GB"/>
        </w:rPr>
        <w:t>outh link which is of poor quality</w:t>
      </w:r>
      <w:r w:rsidR="00D12FD7">
        <w:rPr>
          <w:rFonts w:ascii="Times New Roman" w:eastAsia="Calibri" w:hAnsi="Times New Roman" w:cs="Times New Roman"/>
          <w:sz w:val="24"/>
          <w:szCs w:val="24"/>
          <w:lang w:eastAsia="en-GB"/>
        </w:rPr>
        <w:t>,</w:t>
      </w:r>
      <w:r w:rsidR="005B48F3" w:rsidRPr="00450D93">
        <w:rPr>
          <w:rFonts w:ascii="Times New Roman" w:eastAsia="Calibri" w:hAnsi="Times New Roman" w:cs="Times New Roman"/>
          <w:sz w:val="24"/>
          <w:szCs w:val="24"/>
          <w:lang w:eastAsia="en-GB"/>
        </w:rPr>
        <w:t xml:space="preserve"> which fails to provide a direct route </w:t>
      </w:r>
      <w:r w:rsidR="00D12FD7">
        <w:rPr>
          <w:rFonts w:ascii="Times New Roman" w:eastAsia="Calibri" w:hAnsi="Times New Roman" w:cs="Times New Roman"/>
          <w:sz w:val="24"/>
          <w:szCs w:val="24"/>
          <w:lang w:eastAsia="en-GB"/>
        </w:rPr>
        <w:t>to the Christchurch Bridge, fails to provide</w:t>
      </w:r>
      <w:r w:rsidR="005B48F3" w:rsidRPr="00450D93">
        <w:rPr>
          <w:rFonts w:ascii="Times New Roman" w:eastAsia="Calibri" w:hAnsi="Times New Roman" w:cs="Times New Roman"/>
          <w:sz w:val="24"/>
          <w:szCs w:val="24"/>
          <w:lang w:eastAsia="en-GB"/>
        </w:rPr>
        <w:t xml:space="preserve"> views through the </w:t>
      </w:r>
      <w:r w:rsidR="00F23231" w:rsidRPr="00450D93">
        <w:rPr>
          <w:rFonts w:ascii="Times New Roman" w:eastAsia="Calibri" w:hAnsi="Times New Roman" w:cs="Times New Roman"/>
          <w:sz w:val="24"/>
          <w:szCs w:val="24"/>
          <w:lang w:eastAsia="en-GB"/>
        </w:rPr>
        <w:t>s</w:t>
      </w:r>
      <w:r w:rsidR="005B48F3" w:rsidRPr="00450D93">
        <w:rPr>
          <w:rFonts w:ascii="Times New Roman" w:eastAsia="Calibri" w:hAnsi="Times New Roman" w:cs="Times New Roman"/>
          <w:sz w:val="24"/>
          <w:szCs w:val="24"/>
          <w:lang w:eastAsia="en-GB"/>
        </w:rPr>
        <w:t xml:space="preserve">cheme </w:t>
      </w:r>
      <w:r w:rsidR="00150565">
        <w:rPr>
          <w:rFonts w:ascii="Times New Roman" w:eastAsia="Calibri" w:hAnsi="Times New Roman" w:cs="Times New Roman"/>
          <w:sz w:val="24"/>
          <w:szCs w:val="24"/>
          <w:lang w:eastAsia="en-GB"/>
        </w:rPr>
        <w:t xml:space="preserve">to the river </w:t>
      </w:r>
      <w:r w:rsidR="005B48F3" w:rsidRPr="00450D93">
        <w:rPr>
          <w:rFonts w:ascii="Times New Roman" w:eastAsia="Calibri" w:hAnsi="Times New Roman" w:cs="Times New Roman"/>
          <w:sz w:val="24"/>
          <w:szCs w:val="24"/>
          <w:lang w:eastAsia="en-GB"/>
        </w:rPr>
        <w:t xml:space="preserve">and </w:t>
      </w:r>
      <w:r w:rsidR="007C6032">
        <w:rPr>
          <w:rFonts w:ascii="Times New Roman" w:eastAsia="Calibri" w:hAnsi="Times New Roman" w:cs="Times New Roman"/>
          <w:sz w:val="24"/>
          <w:szCs w:val="24"/>
          <w:lang w:eastAsia="en-GB"/>
        </w:rPr>
        <w:t xml:space="preserve">which </w:t>
      </w:r>
      <w:r w:rsidR="005B48F3" w:rsidRPr="00450D93">
        <w:rPr>
          <w:rFonts w:ascii="Times New Roman" w:eastAsia="Calibri" w:hAnsi="Times New Roman" w:cs="Times New Roman"/>
          <w:sz w:val="24"/>
          <w:szCs w:val="24"/>
          <w:lang w:eastAsia="en-GB"/>
        </w:rPr>
        <w:t>would therefore be unsuccessful in enabling the area to the north of the station, within which the appeal scheme sits, to be successfully integrated into the central area</w:t>
      </w:r>
      <w:r w:rsidR="003C5054" w:rsidRPr="00450D93">
        <w:rPr>
          <w:rFonts w:ascii="Times New Roman" w:eastAsia="Calibri" w:hAnsi="Times New Roman" w:cs="Times New Roman"/>
          <w:sz w:val="24"/>
          <w:szCs w:val="24"/>
          <w:lang w:eastAsia="en-GB"/>
        </w:rPr>
        <w:t xml:space="preserve"> in accordance with the Council’s spatial strategy for the area</w:t>
      </w:r>
      <w:r w:rsidR="005B48F3" w:rsidRPr="00450D93">
        <w:rPr>
          <w:rFonts w:ascii="Times New Roman" w:eastAsia="Calibri" w:hAnsi="Times New Roman" w:cs="Times New Roman"/>
          <w:sz w:val="24"/>
          <w:szCs w:val="24"/>
          <w:lang w:eastAsia="en-GB"/>
        </w:rPr>
        <w:t xml:space="preserve">. </w:t>
      </w:r>
    </w:p>
    <w:p w14:paraId="626B9DDA" w14:textId="77777777" w:rsidR="007C6032" w:rsidRDefault="007C6032" w:rsidP="00450D93">
      <w:pPr>
        <w:spacing w:after="0"/>
        <w:ind w:left="570" w:hanging="570"/>
        <w:rPr>
          <w:rFonts w:ascii="Times New Roman" w:eastAsia="Calibri" w:hAnsi="Times New Roman" w:cs="Times New Roman"/>
          <w:sz w:val="24"/>
          <w:szCs w:val="24"/>
          <w:lang w:eastAsia="en-GB"/>
        </w:rPr>
      </w:pPr>
    </w:p>
    <w:p w14:paraId="57376E93" w14:textId="77777777" w:rsidR="007C6032" w:rsidRDefault="007C6032" w:rsidP="00450D93">
      <w:pPr>
        <w:spacing w:after="0"/>
        <w:ind w:left="570" w:hanging="57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1.7</w:t>
      </w:r>
      <w:r>
        <w:rPr>
          <w:rFonts w:ascii="Times New Roman" w:eastAsia="Calibri" w:hAnsi="Times New Roman" w:cs="Times New Roman"/>
          <w:sz w:val="24"/>
          <w:szCs w:val="24"/>
          <w:lang w:eastAsia="en-GB"/>
        </w:rPr>
        <w:tab/>
      </w:r>
      <w:r w:rsidR="003C5054" w:rsidRPr="00450D93">
        <w:rPr>
          <w:rFonts w:ascii="Times New Roman" w:eastAsia="Calibri" w:hAnsi="Times New Roman" w:cs="Times New Roman"/>
          <w:sz w:val="24"/>
          <w:szCs w:val="24"/>
          <w:lang w:eastAsia="en-GB"/>
        </w:rPr>
        <w:t>That this would result is</w:t>
      </w:r>
      <w:r w:rsidR="00D2565C" w:rsidRPr="00450D93">
        <w:rPr>
          <w:rFonts w:ascii="Times New Roman" w:eastAsia="Calibri" w:hAnsi="Times New Roman" w:cs="Times New Roman"/>
          <w:sz w:val="24"/>
          <w:szCs w:val="24"/>
          <w:lang w:eastAsia="en-GB"/>
        </w:rPr>
        <w:t xml:space="preserve"> unsurprising because, as you have heard, the </w:t>
      </w:r>
      <w:r>
        <w:rPr>
          <w:rFonts w:ascii="Times New Roman" w:eastAsia="Calibri" w:hAnsi="Times New Roman" w:cs="Times New Roman"/>
          <w:sz w:val="24"/>
          <w:szCs w:val="24"/>
          <w:lang w:eastAsia="en-GB"/>
        </w:rPr>
        <w:t>requirement</w:t>
      </w:r>
      <w:r w:rsidR="00D2565C" w:rsidRPr="00450D93">
        <w:rPr>
          <w:rFonts w:ascii="Times New Roman" w:eastAsia="Calibri" w:hAnsi="Times New Roman" w:cs="Times New Roman"/>
          <w:sz w:val="24"/>
          <w:szCs w:val="24"/>
          <w:lang w:eastAsia="en-GB"/>
        </w:rPr>
        <w:t xml:space="preserve"> </w:t>
      </w:r>
      <w:r w:rsidR="003C5054" w:rsidRPr="00450D93">
        <w:rPr>
          <w:rFonts w:ascii="Times New Roman" w:eastAsia="Calibri" w:hAnsi="Times New Roman" w:cs="Times New Roman"/>
          <w:sz w:val="24"/>
          <w:szCs w:val="24"/>
          <w:lang w:eastAsia="en-GB"/>
        </w:rPr>
        <w:t xml:space="preserve">for the appeal development to </w:t>
      </w:r>
      <w:r w:rsidR="00D2565C" w:rsidRPr="00450D93">
        <w:rPr>
          <w:rFonts w:ascii="Times New Roman" w:eastAsia="Calibri" w:hAnsi="Times New Roman" w:cs="Times New Roman"/>
          <w:sz w:val="24"/>
          <w:szCs w:val="24"/>
          <w:lang w:eastAsia="en-GB"/>
        </w:rPr>
        <w:t xml:space="preserve">split </w:t>
      </w:r>
      <w:r w:rsidR="003C5054" w:rsidRPr="00450D93">
        <w:rPr>
          <w:rFonts w:ascii="Times New Roman" w:eastAsia="Calibri" w:hAnsi="Times New Roman" w:cs="Times New Roman"/>
          <w:sz w:val="24"/>
          <w:szCs w:val="24"/>
          <w:lang w:eastAsia="en-GB"/>
        </w:rPr>
        <w:t>the site into separate areas by deflecting vistas was</w:t>
      </w:r>
      <w:r w:rsidR="00D2565C" w:rsidRPr="00450D93">
        <w:rPr>
          <w:rFonts w:ascii="Times New Roman" w:eastAsia="Calibri" w:hAnsi="Times New Roman" w:cs="Times New Roman"/>
          <w:sz w:val="24"/>
          <w:szCs w:val="24"/>
          <w:lang w:eastAsia="en-GB"/>
        </w:rPr>
        <w:t xml:space="preserve"> built into the core design principles of the scheme</w:t>
      </w:r>
      <w:r w:rsidR="003C5054" w:rsidRPr="00450D93">
        <w:rPr>
          <w:rFonts w:ascii="Times New Roman" w:eastAsia="Calibri" w:hAnsi="Times New Roman" w:cs="Times New Roman"/>
          <w:sz w:val="24"/>
          <w:szCs w:val="24"/>
          <w:lang w:eastAsia="en-GB"/>
        </w:rPr>
        <w:t>.</w:t>
      </w:r>
      <w:r w:rsidR="00D2565C" w:rsidRPr="00450D93">
        <w:rPr>
          <w:rFonts w:ascii="Times New Roman" w:eastAsia="Calibri" w:hAnsi="Times New Roman" w:cs="Times New Roman"/>
          <w:sz w:val="24"/>
          <w:szCs w:val="24"/>
          <w:lang w:eastAsia="en-GB"/>
        </w:rPr>
        <w:t xml:space="preserve"> </w:t>
      </w:r>
    </w:p>
    <w:p w14:paraId="1E0E29BF" w14:textId="77777777" w:rsidR="007C6032" w:rsidRDefault="007C6032" w:rsidP="00450D93">
      <w:pPr>
        <w:spacing w:after="0"/>
        <w:ind w:left="570" w:hanging="570"/>
        <w:rPr>
          <w:rFonts w:ascii="Times New Roman" w:eastAsia="Calibri" w:hAnsi="Times New Roman" w:cs="Times New Roman"/>
          <w:sz w:val="24"/>
          <w:szCs w:val="24"/>
          <w:lang w:eastAsia="en-GB"/>
        </w:rPr>
      </w:pPr>
    </w:p>
    <w:p w14:paraId="68269553" w14:textId="0D88EFAD" w:rsidR="004718AE" w:rsidRPr="00450D93" w:rsidRDefault="007C6032" w:rsidP="00450D93">
      <w:pPr>
        <w:spacing w:after="0"/>
        <w:ind w:left="570" w:hanging="57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1.8</w:t>
      </w:r>
      <w:r>
        <w:rPr>
          <w:rFonts w:ascii="Times New Roman" w:eastAsia="Calibri" w:hAnsi="Times New Roman" w:cs="Times New Roman"/>
          <w:sz w:val="24"/>
          <w:szCs w:val="24"/>
          <w:lang w:eastAsia="en-GB"/>
        </w:rPr>
        <w:tab/>
      </w:r>
      <w:r w:rsidR="005B48F3" w:rsidRPr="00450D93">
        <w:rPr>
          <w:rFonts w:ascii="Times New Roman" w:eastAsia="Calibri" w:hAnsi="Times New Roman" w:cs="Times New Roman"/>
          <w:sz w:val="24"/>
          <w:szCs w:val="24"/>
          <w:lang w:eastAsia="en-GB"/>
        </w:rPr>
        <w:t xml:space="preserve">Furthermore, </w:t>
      </w:r>
      <w:r w:rsidR="00D2565C" w:rsidRPr="00450D93">
        <w:rPr>
          <w:rFonts w:ascii="Times New Roman" w:eastAsia="Calibri" w:hAnsi="Times New Roman" w:cs="Times New Roman"/>
          <w:sz w:val="24"/>
          <w:szCs w:val="24"/>
          <w:lang w:eastAsia="en-GB"/>
        </w:rPr>
        <w:t xml:space="preserve">the design of Blocks D and E </w:t>
      </w:r>
      <w:r w:rsidR="003C5054" w:rsidRPr="00450D93">
        <w:rPr>
          <w:rFonts w:ascii="Times New Roman" w:eastAsia="Calibri" w:hAnsi="Times New Roman" w:cs="Times New Roman"/>
          <w:sz w:val="24"/>
          <w:szCs w:val="24"/>
          <w:lang w:eastAsia="en-GB"/>
        </w:rPr>
        <w:t xml:space="preserve">are based on a fundamental misunderstanding of what the Development Plan read in conjunction with RSAF require. It has become clear throughout the appeal </w:t>
      </w:r>
      <w:r w:rsidR="00DB0DE0" w:rsidRPr="00450D93">
        <w:rPr>
          <w:rFonts w:ascii="Times New Roman" w:eastAsia="Calibri" w:hAnsi="Times New Roman" w:cs="Times New Roman"/>
          <w:sz w:val="24"/>
          <w:szCs w:val="24"/>
          <w:lang w:eastAsia="en-GB"/>
        </w:rPr>
        <w:t>not only that there is no adequate justification for doubling the benchmark heights at Blocks D and E, but that the design of the scheme was in truth never intended to provide such a justification.</w:t>
      </w:r>
    </w:p>
    <w:p w14:paraId="24F9BC1D" w14:textId="77777777" w:rsidR="004718AE" w:rsidRDefault="004718AE" w:rsidP="004718AE">
      <w:pPr>
        <w:pStyle w:val="ListParagraph"/>
        <w:spacing w:after="0"/>
        <w:rPr>
          <w:rFonts w:ascii="Times New Roman" w:eastAsia="Calibri" w:hAnsi="Times New Roman" w:cs="Times New Roman"/>
          <w:sz w:val="24"/>
          <w:szCs w:val="24"/>
          <w:lang w:eastAsia="en-GB"/>
        </w:rPr>
      </w:pPr>
    </w:p>
    <w:p w14:paraId="43758FA6" w14:textId="3F59377F" w:rsidR="00E5766F" w:rsidRPr="00450D93" w:rsidRDefault="00450D93" w:rsidP="00450D93">
      <w:pPr>
        <w:spacing w:after="0"/>
        <w:ind w:left="570" w:hanging="57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w:t>
      </w:r>
      <w:r w:rsidR="007C6032">
        <w:rPr>
          <w:rFonts w:ascii="Times New Roman" w:eastAsia="Calibri" w:hAnsi="Times New Roman" w:cs="Times New Roman"/>
          <w:sz w:val="24"/>
          <w:szCs w:val="24"/>
          <w:lang w:eastAsia="en-GB"/>
        </w:rPr>
        <w:t>8</w:t>
      </w:r>
      <w:r>
        <w:rPr>
          <w:rFonts w:ascii="Times New Roman" w:eastAsia="Calibri" w:hAnsi="Times New Roman" w:cs="Times New Roman"/>
          <w:sz w:val="24"/>
          <w:szCs w:val="24"/>
          <w:lang w:eastAsia="en-GB"/>
        </w:rPr>
        <w:tab/>
      </w:r>
      <w:r w:rsidR="004718AE" w:rsidRPr="00450D93">
        <w:rPr>
          <w:rFonts w:ascii="Times New Roman" w:eastAsia="Calibri" w:hAnsi="Times New Roman" w:cs="Times New Roman"/>
          <w:sz w:val="24"/>
          <w:szCs w:val="24"/>
          <w:lang w:eastAsia="en-GB"/>
        </w:rPr>
        <w:t xml:space="preserve">In respect of heritage, it has become clear that not only </w:t>
      </w:r>
      <w:r w:rsidR="00150565">
        <w:rPr>
          <w:rFonts w:ascii="Times New Roman" w:eastAsia="Calibri" w:hAnsi="Times New Roman" w:cs="Times New Roman"/>
          <w:sz w:val="24"/>
          <w:szCs w:val="24"/>
          <w:lang w:eastAsia="en-GB"/>
        </w:rPr>
        <w:t xml:space="preserve">does the Appellant accept that </w:t>
      </w:r>
      <w:r w:rsidR="004718AE" w:rsidRPr="00450D93">
        <w:rPr>
          <w:rFonts w:ascii="Times New Roman" w:eastAsia="Calibri" w:hAnsi="Times New Roman" w:cs="Times New Roman"/>
          <w:sz w:val="24"/>
          <w:szCs w:val="24"/>
          <w:lang w:eastAsia="en-GB"/>
        </w:rPr>
        <w:t xml:space="preserve">the </w:t>
      </w:r>
      <w:r w:rsidR="00150565">
        <w:rPr>
          <w:rFonts w:ascii="Times New Roman" w:eastAsia="Calibri" w:hAnsi="Times New Roman" w:cs="Times New Roman"/>
          <w:sz w:val="24"/>
          <w:szCs w:val="24"/>
          <w:lang w:eastAsia="en-GB"/>
        </w:rPr>
        <w:t xml:space="preserve">locally listed </w:t>
      </w:r>
      <w:r w:rsidR="004718AE" w:rsidRPr="00450D93">
        <w:rPr>
          <w:rFonts w:ascii="Times New Roman" w:eastAsia="Calibri" w:hAnsi="Times New Roman" w:cs="Times New Roman"/>
          <w:sz w:val="24"/>
          <w:szCs w:val="24"/>
          <w:lang w:eastAsia="en-GB"/>
        </w:rPr>
        <w:t xml:space="preserve">building </w:t>
      </w:r>
      <w:r w:rsidR="00150565">
        <w:rPr>
          <w:rFonts w:ascii="Times New Roman" w:eastAsia="Calibri" w:hAnsi="Times New Roman" w:cs="Times New Roman"/>
          <w:sz w:val="24"/>
          <w:szCs w:val="24"/>
          <w:lang w:eastAsia="en-GB"/>
        </w:rPr>
        <w:t xml:space="preserve">could </w:t>
      </w:r>
      <w:r w:rsidR="004718AE" w:rsidRPr="00450D93">
        <w:rPr>
          <w:rFonts w:ascii="Times New Roman" w:eastAsia="Calibri" w:hAnsi="Times New Roman" w:cs="Times New Roman"/>
          <w:sz w:val="24"/>
          <w:szCs w:val="24"/>
          <w:lang w:eastAsia="en-GB"/>
        </w:rPr>
        <w:t xml:space="preserve">be retained within a redesigned scheme from a structural perspective, as relevant policy demands, but that </w:t>
      </w:r>
      <w:r w:rsidR="003456A6" w:rsidRPr="00450D93">
        <w:rPr>
          <w:rFonts w:ascii="Times New Roman" w:eastAsia="Calibri" w:hAnsi="Times New Roman" w:cs="Times New Roman"/>
          <w:sz w:val="24"/>
          <w:szCs w:val="24"/>
          <w:lang w:eastAsia="en-GB"/>
        </w:rPr>
        <w:t xml:space="preserve">the DAS included cross sections </w:t>
      </w:r>
      <w:r w:rsidR="003456A6" w:rsidRPr="00450D93">
        <w:rPr>
          <w:rFonts w:ascii="Times New Roman" w:eastAsia="Calibri" w:hAnsi="Times New Roman" w:cs="Times New Roman"/>
          <w:sz w:val="24"/>
          <w:szCs w:val="24"/>
          <w:lang w:eastAsia="en-GB"/>
        </w:rPr>
        <w:lastRenderedPageBreak/>
        <w:t xml:space="preserve">showing water coming out of the windows which are now accepted by the Appellant to be factually inaccurate. In respect of the assertion that a retained building would look out of place, it became clear that these assertions were just that – assertions – which were themselves inconsistent with what is shown to be possible by the Vastern Road elevation of Block B. </w:t>
      </w:r>
    </w:p>
    <w:p w14:paraId="1014B311" w14:textId="0FB049F1" w:rsidR="00E5766F" w:rsidRDefault="00E5766F" w:rsidP="00E5766F">
      <w:pPr>
        <w:pStyle w:val="ListParagraph"/>
        <w:rPr>
          <w:rFonts w:ascii="Times New Roman" w:eastAsia="Calibri" w:hAnsi="Times New Roman" w:cs="Times New Roman"/>
          <w:sz w:val="24"/>
          <w:szCs w:val="24"/>
          <w:lang w:eastAsia="en-GB"/>
        </w:rPr>
      </w:pPr>
    </w:p>
    <w:p w14:paraId="79116C34" w14:textId="0EE2C739" w:rsidR="00520C25" w:rsidRDefault="00520C25">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br w:type="page"/>
      </w:r>
    </w:p>
    <w:p w14:paraId="7A8008F2" w14:textId="77777777" w:rsidR="00520C25" w:rsidRPr="00B053BC" w:rsidRDefault="00520C25" w:rsidP="00520C25">
      <w:pPr>
        <w:spacing w:after="0"/>
        <w:ind w:left="720" w:hanging="720"/>
        <w:rPr>
          <w:rFonts w:ascii="Times New Roman" w:eastAsia="Calibri" w:hAnsi="Times New Roman" w:cs="Times New Roman"/>
          <w:b/>
          <w:bCs/>
          <w:sz w:val="24"/>
          <w:szCs w:val="24"/>
          <w:lang w:eastAsia="en-GB"/>
        </w:rPr>
      </w:pPr>
      <w:r>
        <w:rPr>
          <w:rFonts w:ascii="Times New Roman" w:eastAsia="Calibri" w:hAnsi="Times New Roman" w:cs="Times New Roman"/>
          <w:b/>
          <w:bCs/>
          <w:sz w:val="24"/>
          <w:szCs w:val="24"/>
          <w:lang w:eastAsia="en-GB"/>
        </w:rPr>
        <w:lastRenderedPageBreak/>
        <w:t>2. The Plan led system and the framework for determination of the Appeal</w:t>
      </w:r>
    </w:p>
    <w:p w14:paraId="1CE42F1E" w14:textId="77777777" w:rsidR="00520C25" w:rsidRDefault="00520C25" w:rsidP="00520C25">
      <w:pPr>
        <w:spacing w:after="0"/>
        <w:ind w:left="720" w:hanging="720"/>
        <w:rPr>
          <w:rFonts w:ascii="Times New Roman" w:eastAsia="Calibri" w:hAnsi="Times New Roman" w:cs="Times New Roman"/>
          <w:sz w:val="24"/>
          <w:szCs w:val="24"/>
          <w:lang w:eastAsia="en-GB"/>
        </w:rPr>
      </w:pPr>
    </w:p>
    <w:p w14:paraId="78F04778" w14:textId="77777777" w:rsidR="00520C25" w:rsidRDefault="00520C25" w:rsidP="00520C25">
      <w:pPr>
        <w:spacing w:after="0"/>
        <w:ind w:left="720" w:hanging="720"/>
        <w:rPr>
          <w:rFonts w:ascii="Times New Roman" w:eastAsia="Calibri" w:hAnsi="Times New Roman" w:cs="Times New Roman"/>
          <w:sz w:val="24"/>
          <w:szCs w:val="24"/>
          <w:lang w:eastAsia="en-GB"/>
        </w:rPr>
      </w:pPr>
    </w:p>
    <w:p w14:paraId="34F2C1ED" w14:textId="2B186FAE" w:rsidR="00520C25" w:rsidRPr="00B053BC" w:rsidRDefault="00520C25" w:rsidP="00520C25">
      <w:pPr>
        <w:spacing w:after="0"/>
        <w:ind w:left="720" w:hanging="72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2.1</w:t>
      </w:r>
      <w:r>
        <w:rPr>
          <w:rFonts w:ascii="Times New Roman" w:eastAsia="Calibri" w:hAnsi="Times New Roman" w:cs="Times New Roman"/>
          <w:sz w:val="24"/>
          <w:szCs w:val="24"/>
          <w:lang w:eastAsia="en-GB"/>
        </w:rPr>
        <w:tab/>
      </w:r>
      <w:r w:rsidRPr="00B053BC">
        <w:rPr>
          <w:rFonts w:ascii="Times New Roman" w:eastAsia="Calibri" w:hAnsi="Times New Roman" w:cs="Times New Roman"/>
          <w:sz w:val="24"/>
          <w:szCs w:val="24"/>
          <w:lang w:eastAsia="en-GB"/>
        </w:rPr>
        <w:t>A central tenet of planning law is that development should come forward in a planned way. This means that</w:t>
      </w:r>
      <w:r>
        <w:rPr>
          <w:rFonts w:ascii="Times New Roman" w:eastAsia="Calibri" w:hAnsi="Times New Roman" w:cs="Times New Roman"/>
          <w:sz w:val="24"/>
          <w:szCs w:val="24"/>
          <w:lang w:eastAsia="en-GB"/>
        </w:rPr>
        <w:t>,</w:t>
      </w:r>
      <w:r w:rsidRPr="00B053BC">
        <w:rPr>
          <w:rFonts w:ascii="Times New Roman" w:eastAsia="Calibri" w:hAnsi="Times New Roman" w:cs="Times New Roman"/>
          <w:sz w:val="24"/>
          <w:szCs w:val="24"/>
          <w:lang w:eastAsia="en-GB"/>
        </w:rPr>
        <w:t xml:space="preserve"> where any development is to be located within a local authority area</w:t>
      </w:r>
      <w:r>
        <w:rPr>
          <w:rFonts w:ascii="Times New Roman" w:eastAsia="Calibri" w:hAnsi="Times New Roman" w:cs="Times New Roman"/>
          <w:sz w:val="24"/>
          <w:szCs w:val="24"/>
          <w:lang w:eastAsia="en-GB"/>
        </w:rPr>
        <w:t>,</w:t>
      </w:r>
      <w:r w:rsidRPr="00B053BC">
        <w:rPr>
          <w:rFonts w:ascii="Times New Roman" w:eastAsia="Calibri" w:hAnsi="Times New Roman" w:cs="Times New Roman"/>
          <w:sz w:val="24"/>
          <w:szCs w:val="24"/>
          <w:lang w:eastAsia="en-GB"/>
        </w:rPr>
        <w:t xml:space="preserve"> it should be the subject of local determination by way of the Development Plan process. This is reflected in the fact that development should be plan-led. This is inherent in section 38(6) of the </w:t>
      </w:r>
      <w:r w:rsidRPr="00B053BC">
        <w:rPr>
          <w:rFonts w:ascii="Times New Roman" w:eastAsia="Calibri" w:hAnsi="Times New Roman" w:cs="Times New Roman"/>
          <w:sz w:val="24"/>
          <w:szCs w:val="24"/>
          <w:u w:val="single"/>
          <w:lang w:eastAsia="en-GB"/>
        </w:rPr>
        <w:t>Planning and Compulsory Purchase Act 2004</w:t>
      </w:r>
      <w:r w:rsidRPr="00B053BC">
        <w:rPr>
          <w:rFonts w:ascii="Times New Roman" w:eastAsia="Calibri" w:hAnsi="Times New Roman" w:cs="Times New Roman"/>
          <w:sz w:val="24"/>
          <w:szCs w:val="24"/>
          <w:lang w:eastAsia="en-GB"/>
        </w:rPr>
        <w:t xml:space="preserve"> and section 70(2) of the </w:t>
      </w:r>
      <w:r w:rsidRPr="00B053BC">
        <w:rPr>
          <w:rFonts w:ascii="Times New Roman" w:eastAsia="Calibri" w:hAnsi="Times New Roman" w:cs="Times New Roman"/>
          <w:sz w:val="24"/>
          <w:szCs w:val="24"/>
          <w:u w:val="single"/>
          <w:lang w:eastAsia="en-GB"/>
        </w:rPr>
        <w:t>Town and Country Planning Act 1990</w:t>
      </w:r>
      <w:r w:rsidRPr="00B053BC">
        <w:rPr>
          <w:rFonts w:ascii="Times New Roman" w:eastAsia="Calibri" w:hAnsi="Times New Roman" w:cs="Times New Roman"/>
          <w:sz w:val="24"/>
          <w:szCs w:val="24"/>
          <w:lang w:eastAsia="en-GB"/>
        </w:rPr>
        <w:t xml:space="preserve"> which establish a statutory presumption in favour of the Development Plan. This presumption is re-emphasised in the Framework at paragraphs 15-20 of NPPF 2019 which explain that strategic policies should set out a strategy for where sufficient housing should be located. </w:t>
      </w:r>
    </w:p>
    <w:p w14:paraId="60067A56" w14:textId="77777777" w:rsidR="00520C25" w:rsidRPr="00B053BC" w:rsidRDefault="00520C25" w:rsidP="00520C25">
      <w:pPr>
        <w:spacing w:after="0"/>
        <w:ind w:left="720" w:hanging="720"/>
        <w:rPr>
          <w:rFonts w:ascii="Times New Roman" w:eastAsia="Calibri" w:hAnsi="Times New Roman" w:cs="Times New Roman"/>
          <w:sz w:val="24"/>
          <w:szCs w:val="24"/>
          <w:lang w:eastAsia="en-GB"/>
        </w:rPr>
      </w:pPr>
    </w:p>
    <w:p w14:paraId="73901BE4" w14:textId="77777777" w:rsidR="00520C25" w:rsidRPr="00B053BC" w:rsidRDefault="00520C25" w:rsidP="00520C25">
      <w:pPr>
        <w:spacing w:after="0"/>
        <w:ind w:left="720" w:hanging="72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2.2</w:t>
      </w:r>
      <w:r w:rsidRPr="00B053BC">
        <w:rPr>
          <w:rFonts w:ascii="Times New Roman" w:eastAsia="Calibri" w:hAnsi="Times New Roman" w:cs="Times New Roman"/>
          <w:sz w:val="24"/>
          <w:szCs w:val="24"/>
          <w:lang w:eastAsia="en-GB"/>
        </w:rPr>
        <w:tab/>
        <w:t xml:space="preserve">This was the subject of guidance by the Court of Appeal in </w:t>
      </w:r>
      <w:r w:rsidRPr="00B053BC">
        <w:rPr>
          <w:rFonts w:ascii="Times New Roman" w:eastAsia="Calibri" w:hAnsi="Times New Roman" w:cs="Times New Roman"/>
          <w:i/>
          <w:sz w:val="24"/>
          <w:szCs w:val="24"/>
          <w:lang w:eastAsia="en-GB"/>
        </w:rPr>
        <w:t xml:space="preserve">Gladman Developments Limited v Daventry [2016] EWCA Civ 1146. </w:t>
      </w:r>
      <w:r w:rsidRPr="00B053BC">
        <w:rPr>
          <w:rFonts w:ascii="Times New Roman" w:eastAsia="Calibri" w:hAnsi="Times New Roman" w:cs="Times New Roman"/>
          <w:sz w:val="24"/>
          <w:szCs w:val="24"/>
          <w:lang w:eastAsia="en-GB"/>
        </w:rPr>
        <w:t>In respect of a very old Development Plan Sales L.J. stated at paragraph [40](iv):</w:t>
      </w:r>
    </w:p>
    <w:p w14:paraId="7A8AF42F" w14:textId="77777777" w:rsidR="00520C25" w:rsidRPr="00B053BC" w:rsidRDefault="00520C25" w:rsidP="00520C25">
      <w:pPr>
        <w:spacing w:after="0"/>
        <w:ind w:left="720" w:hanging="720"/>
        <w:rPr>
          <w:rFonts w:ascii="Times New Roman" w:eastAsia="Calibri" w:hAnsi="Times New Roman" w:cs="Times New Roman"/>
          <w:sz w:val="24"/>
          <w:szCs w:val="24"/>
          <w:lang w:eastAsia="en-GB"/>
        </w:rPr>
      </w:pPr>
    </w:p>
    <w:p w14:paraId="3FC6A0BE" w14:textId="77777777" w:rsidR="00520C25" w:rsidRPr="00B053BC" w:rsidRDefault="00520C25" w:rsidP="00520C25">
      <w:pPr>
        <w:spacing w:after="0" w:line="240" w:lineRule="auto"/>
        <w:ind w:left="1440"/>
        <w:rPr>
          <w:rFonts w:ascii="Times New Roman" w:eastAsia="Calibri" w:hAnsi="Times New Roman" w:cs="Times New Roman"/>
          <w:sz w:val="24"/>
          <w:szCs w:val="24"/>
          <w:lang w:eastAsia="en-GB"/>
        </w:rPr>
      </w:pPr>
      <w:r w:rsidRPr="00B053BC">
        <w:rPr>
          <w:rFonts w:ascii="Times New Roman" w:eastAsia="Calibri" w:hAnsi="Times New Roman" w:cs="Times New Roman"/>
          <w:i/>
          <w:sz w:val="24"/>
          <w:szCs w:val="24"/>
          <w:lang w:eastAsia="en-GB"/>
        </w:rPr>
        <w:t>“</w:t>
      </w:r>
      <w:r>
        <w:rPr>
          <w:rFonts w:ascii="Times New Roman" w:eastAsia="Calibri" w:hAnsi="Times New Roman" w:cs="Times New Roman"/>
          <w:i/>
          <w:sz w:val="24"/>
          <w:szCs w:val="24"/>
          <w:lang w:eastAsia="en-GB"/>
        </w:rPr>
        <w:t>(</w:t>
      </w:r>
      <w:r w:rsidRPr="00B053BC">
        <w:rPr>
          <w:rFonts w:ascii="Times New Roman" w:eastAsia="Calibri" w:hAnsi="Times New Roman" w:cs="Times New Roman"/>
          <w:i/>
          <w:sz w:val="24"/>
          <w:szCs w:val="24"/>
          <w:lang w:eastAsia="en-GB"/>
        </w:rPr>
        <w:t>iv)</w:t>
      </w:r>
      <w:r w:rsidRPr="00B053BC">
        <w:rPr>
          <w:rFonts w:ascii="Times New Roman" w:eastAsia="Calibri" w:hAnsi="Times New Roman" w:cs="Times New Roman"/>
          <w:i/>
          <w:sz w:val="24"/>
          <w:szCs w:val="24"/>
          <w:lang w:eastAsia="en-GB"/>
        </w:rPr>
        <w:tab/>
        <w:t xml:space="preserve">Since an important set of policies in the NPPF is to encourage plan-led decision-making in the interests of coherent and properly targeted sustainable development in a local planning authority's area (see in particular the section on Plan-making in the NPPF, at paras. 150ff), </w:t>
      </w:r>
      <w:r w:rsidRPr="00B053BC">
        <w:rPr>
          <w:rFonts w:ascii="Times New Roman" w:eastAsia="Calibri" w:hAnsi="Times New Roman" w:cs="Times New Roman"/>
          <w:i/>
          <w:sz w:val="24"/>
          <w:szCs w:val="24"/>
          <w:u w:val="single"/>
          <w:lang w:eastAsia="en-GB"/>
        </w:rPr>
        <w:t xml:space="preserve">significant weight should be given to the general public interest in having plan-led planning decisions even if particular policies in a development plan might be old. </w:t>
      </w:r>
      <w:r w:rsidRPr="00B053BC">
        <w:rPr>
          <w:rFonts w:ascii="Times New Roman" w:eastAsia="Calibri" w:hAnsi="Times New Roman" w:cs="Times New Roman"/>
          <w:i/>
          <w:sz w:val="24"/>
          <w:szCs w:val="24"/>
          <w:lang w:eastAsia="en-GB"/>
        </w:rPr>
        <w:t>There may still be a considerable benefit in directing decision-making according to a coherent set of plan policies, even though they are old, rather than having no coherent plan-led approach at all."</w:t>
      </w:r>
    </w:p>
    <w:p w14:paraId="421161A1" w14:textId="01A5202C" w:rsidR="00520C25" w:rsidRPr="00B053BC" w:rsidRDefault="00520C25" w:rsidP="00520C25">
      <w:pPr>
        <w:spacing w:after="0"/>
        <w:ind w:left="720" w:hanging="720"/>
        <w:jc w:val="right"/>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w:t>
      </w:r>
      <w:r w:rsidR="00D3620E">
        <w:rPr>
          <w:rFonts w:ascii="Times New Roman" w:eastAsia="Calibri" w:hAnsi="Times New Roman" w:cs="Times New Roman"/>
          <w:iCs/>
          <w:sz w:val="24"/>
          <w:szCs w:val="24"/>
          <w:lang w:eastAsia="en-GB"/>
        </w:rPr>
        <w:t>M</w:t>
      </w:r>
      <w:r>
        <w:rPr>
          <w:rFonts w:ascii="Times New Roman" w:eastAsia="Calibri" w:hAnsi="Times New Roman" w:cs="Times New Roman"/>
          <w:iCs/>
          <w:sz w:val="24"/>
          <w:szCs w:val="24"/>
          <w:lang w:eastAsia="en-GB"/>
        </w:rPr>
        <w:t>y emphasis)</w:t>
      </w:r>
    </w:p>
    <w:p w14:paraId="2FDB37B4" w14:textId="77777777" w:rsidR="00520C25" w:rsidRPr="00B053BC" w:rsidRDefault="00520C25" w:rsidP="00520C25">
      <w:pPr>
        <w:spacing w:after="0"/>
        <w:ind w:left="720" w:hanging="720"/>
        <w:rPr>
          <w:rFonts w:ascii="Times New Roman" w:eastAsia="Calibri" w:hAnsi="Times New Roman" w:cs="Times New Roman"/>
          <w:i/>
          <w:sz w:val="24"/>
          <w:szCs w:val="24"/>
          <w:lang w:eastAsia="en-GB"/>
        </w:rPr>
      </w:pPr>
    </w:p>
    <w:p w14:paraId="55215728" w14:textId="7456F8A2" w:rsidR="007C41BD" w:rsidRPr="00A47E87" w:rsidRDefault="00520C25" w:rsidP="007C41BD">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2.3</w:t>
      </w:r>
      <w:r w:rsidRPr="00B053BC">
        <w:rPr>
          <w:rFonts w:ascii="Times New Roman" w:eastAsia="Calibri" w:hAnsi="Times New Roman" w:cs="Times New Roman"/>
          <w:iCs/>
          <w:sz w:val="24"/>
          <w:szCs w:val="24"/>
          <w:lang w:eastAsia="en-GB"/>
        </w:rPr>
        <w:tab/>
      </w:r>
      <w:r w:rsidR="007C41BD">
        <w:rPr>
          <w:rFonts w:ascii="Times New Roman" w:eastAsia="Calibri" w:hAnsi="Times New Roman" w:cs="Times New Roman"/>
          <w:iCs/>
          <w:sz w:val="24"/>
          <w:szCs w:val="24"/>
          <w:lang w:eastAsia="en-GB"/>
        </w:rPr>
        <w:t xml:space="preserve">The fact that the </w:t>
      </w:r>
      <w:r w:rsidR="00D3620E">
        <w:rPr>
          <w:rFonts w:ascii="Times New Roman" w:eastAsia="Calibri" w:hAnsi="Times New Roman" w:cs="Times New Roman"/>
          <w:iCs/>
          <w:sz w:val="24"/>
          <w:szCs w:val="24"/>
          <w:lang w:eastAsia="en-GB"/>
        </w:rPr>
        <w:t xml:space="preserve">appeal development proposals are in conflict with the </w:t>
      </w:r>
      <w:r w:rsidR="007C41BD">
        <w:rPr>
          <w:rFonts w:ascii="Times New Roman" w:eastAsia="Calibri" w:hAnsi="Times New Roman" w:cs="Times New Roman"/>
          <w:iCs/>
          <w:sz w:val="24"/>
          <w:szCs w:val="24"/>
          <w:lang w:eastAsia="en-GB"/>
        </w:rPr>
        <w:t>provisions of the Development Plan</w:t>
      </w:r>
      <w:r w:rsidR="007C41BD" w:rsidRPr="00A47E87">
        <w:rPr>
          <w:rFonts w:ascii="Times New Roman" w:eastAsia="Calibri" w:hAnsi="Times New Roman" w:cs="Times New Roman"/>
          <w:iCs/>
          <w:sz w:val="24"/>
          <w:szCs w:val="24"/>
          <w:lang w:eastAsia="en-GB"/>
        </w:rPr>
        <w:t xml:space="preserve"> </w:t>
      </w:r>
      <w:r w:rsidR="007C41BD">
        <w:rPr>
          <w:rFonts w:ascii="Times New Roman" w:eastAsia="Calibri" w:hAnsi="Times New Roman" w:cs="Times New Roman"/>
          <w:iCs/>
          <w:sz w:val="24"/>
          <w:szCs w:val="24"/>
          <w:lang w:eastAsia="en-GB"/>
        </w:rPr>
        <w:t xml:space="preserve">taken as a whole </w:t>
      </w:r>
      <w:r w:rsidR="007C41BD" w:rsidRPr="00A47E87">
        <w:rPr>
          <w:rFonts w:ascii="Times New Roman" w:eastAsia="Calibri" w:hAnsi="Times New Roman" w:cs="Times New Roman"/>
          <w:iCs/>
          <w:sz w:val="24"/>
          <w:szCs w:val="24"/>
          <w:lang w:eastAsia="en-GB"/>
        </w:rPr>
        <w:t xml:space="preserve">puts </w:t>
      </w:r>
      <w:r w:rsidR="00D3620E">
        <w:rPr>
          <w:rFonts w:ascii="Times New Roman" w:eastAsia="Calibri" w:hAnsi="Times New Roman" w:cs="Times New Roman"/>
          <w:iCs/>
          <w:sz w:val="24"/>
          <w:szCs w:val="24"/>
          <w:lang w:eastAsia="en-GB"/>
        </w:rPr>
        <w:t>them</w:t>
      </w:r>
      <w:r w:rsidR="007C41BD" w:rsidRPr="00A47E87">
        <w:rPr>
          <w:rFonts w:ascii="Times New Roman" w:eastAsia="Calibri" w:hAnsi="Times New Roman" w:cs="Times New Roman"/>
          <w:iCs/>
          <w:sz w:val="24"/>
          <w:szCs w:val="24"/>
          <w:lang w:eastAsia="en-GB"/>
        </w:rPr>
        <w:t xml:space="preserve"> squarely at odds with the core principle that planning for the future should be genuinely plan led. To use the words of Lord Carnwath</w:t>
      </w:r>
      <w:r w:rsidR="00D3620E">
        <w:rPr>
          <w:rFonts w:ascii="Times New Roman" w:eastAsia="Calibri" w:hAnsi="Times New Roman" w:cs="Times New Roman"/>
          <w:iCs/>
          <w:sz w:val="24"/>
          <w:szCs w:val="24"/>
          <w:lang w:eastAsia="en-GB"/>
        </w:rPr>
        <w:t xml:space="preserve"> in</w:t>
      </w:r>
      <w:r w:rsidR="007C41BD" w:rsidRPr="00A47E87">
        <w:rPr>
          <w:rFonts w:ascii="Times New Roman" w:eastAsia="Calibri" w:hAnsi="Times New Roman" w:cs="Times New Roman"/>
          <w:iCs/>
          <w:sz w:val="24"/>
          <w:szCs w:val="24"/>
          <w:lang w:eastAsia="en-GB"/>
        </w:rPr>
        <w:t xml:space="preserve"> </w:t>
      </w:r>
      <w:r w:rsidR="00D3620E" w:rsidRPr="00916AD0">
        <w:rPr>
          <w:rFonts w:ascii="Times New Roman" w:eastAsia="Calibri" w:hAnsi="Times New Roman" w:cs="Times New Roman"/>
          <w:i/>
          <w:sz w:val="24"/>
          <w:szCs w:val="24"/>
          <w:lang w:eastAsia="en-GB"/>
        </w:rPr>
        <w:t>Suffolk Coastal DC v Hopkins Homes and another [2017] UKSC 37</w:t>
      </w:r>
      <w:r w:rsidR="00D3620E">
        <w:rPr>
          <w:rFonts w:ascii="Times New Roman" w:eastAsia="Calibri" w:hAnsi="Times New Roman" w:cs="Times New Roman"/>
          <w:i/>
          <w:sz w:val="24"/>
          <w:szCs w:val="24"/>
          <w:lang w:eastAsia="en-GB"/>
        </w:rPr>
        <w:t xml:space="preserve"> </w:t>
      </w:r>
      <w:r w:rsidR="007C41BD" w:rsidRPr="00A47E87">
        <w:rPr>
          <w:rFonts w:ascii="Times New Roman" w:eastAsia="Calibri" w:hAnsi="Times New Roman" w:cs="Times New Roman"/>
          <w:iCs/>
          <w:sz w:val="24"/>
          <w:szCs w:val="24"/>
          <w:lang w:eastAsia="en-GB"/>
        </w:rPr>
        <w:t>at [21] the Framework:</w:t>
      </w:r>
    </w:p>
    <w:p w14:paraId="7B19723E" w14:textId="77777777" w:rsidR="007C41BD" w:rsidRPr="00A47E87" w:rsidRDefault="007C41BD" w:rsidP="007C41BD">
      <w:pPr>
        <w:spacing w:after="0"/>
        <w:ind w:left="720" w:hanging="720"/>
        <w:rPr>
          <w:rFonts w:ascii="Times New Roman" w:eastAsia="Calibri" w:hAnsi="Times New Roman" w:cs="Times New Roman"/>
          <w:iCs/>
          <w:sz w:val="24"/>
          <w:szCs w:val="24"/>
          <w:lang w:eastAsia="en-GB"/>
        </w:rPr>
      </w:pPr>
    </w:p>
    <w:p w14:paraId="1A40B720" w14:textId="77777777" w:rsidR="007C41BD" w:rsidRPr="00A47E87" w:rsidRDefault="007C41BD" w:rsidP="007C41BD">
      <w:pPr>
        <w:spacing w:after="0" w:line="240" w:lineRule="auto"/>
        <w:ind w:left="1440"/>
        <w:rPr>
          <w:rFonts w:ascii="Times New Roman" w:eastAsia="Calibri" w:hAnsi="Times New Roman" w:cs="Times New Roman"/>
          <w:i/>
          <w:sz w:val="24"/>
          <w:szCs w:val="24"/>
          <w:lang w:eastAsia="en-GB"/>
        </w:rPr>
      </w:pPr>
      <w:r w:rsidRPr="00A47E87">
        <w:rPr>
          <w:rFonts w:ascii="Times New Roman" w:eastAsia="Calibri" w:hAnsi="Times New Roman" w:cs="Times New Roman"/>
          <w:i/>
          <w:sz w:val="24"/>
          <w:szCs w:val="24"/>
          <w:lang w:eastAsia="en-GB"/>
        </w:rPr>
        <w:t>“…cannot and does not purport to displace the primacy given by statute and policy to the statutory development plan. It must be exercised consistently with, and not so as to displace or distort, the statutory scheme.”</w:t>
      </w:r>
    </w:p>
    <w:p w14:paraId="3FBE112E" w14:textId="77777777" w:rsidR="007C41BD" w:rsidRDefault="007C41BD" w:rsidP="007C41BD">
      <w:pPr>
        <w:spacing w:after="0"/>
        <w:ind w:left="720" w:hanging="720"/>
        <w:rPr>
          <w:rFonts w:ascii="Times New Roman" w:eastAsia="Calibri" w:hAnsi="Times New Roman" w:cs="Times New Roman"/>
          <w:iCs/>
          <w:sz w:val="24"/>
          <w:szCs w:val="24"/>
          <w:lang w:eastAsia="en-GB"/>
        </w:rPr>
      </w:pPr>
    </w:p>
    <w:p w14:paraId="79A5E148" w14:textId="77777777" w:rsidR="007C41BD" w:rsidRDefault="007C41BD" w:rsidP="007C41BD">
      <w:pPr>
        <w:spacing w:after="0"/>
        <w:rPr>
          <w:rFonts w:ascii="Times New Roman" w:eastAsia="Calibri" w:hAnsi="Times New Roman" w:cs="Times New Roman"/>
          <w:iCs/>
          <w:sz w:val="24"/>
          <w:szCs w:val="24"/>
          <w:lang w:eastAsia="en-GB"/>
        </w:rPr>
      </w:pPr>
    </w:p>
    <w:p w14:paraId="453E5519" w14:textId="76EE2667" w:rsidR="00B34BB2" w:rsidRDefault="00E4293F" w:rsidP="007C41BD">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w:t>
      </w:r>
      <w:r w:rsidR="007C41BD">
        <w:rPr>
          <w:rFonts w:ascii="Times New Roman" w:eastAsia="Calibri" w:hAnsi="Times New Roman" w:cs="Times New Roman"/>
          <w:iCs/>
          <w:sz w:val="24"/>
          <w:szCs w:val="24"/>
          <w:lang w:eastAsia="en-GB"/>
        </w:rPr>
        <w:t>.</w:t>
      </w:r>
      <w:r w:rsidR="00D3620E">
        <w:rPr>
          <w:rFonts w:ascii="Times New Roman" w:eastAsia="Calibri" w:hAnsi="Times New Roman" w:cs="Times New Roman"/>
          <w:iCs/>
          <w:sz w:val="24"/>
          <w:szCs w:val="24"/>
          <w:lang w:eastAsia="en-GB"/>
        </w:rPr>
        <w:t>4</w:t>
      </w:r>
      <w:r w:rsidR="007C41BD">
        <w:rPr>
          <w:rFonts w:ascii="Times New Roman" w:eastAsia="Calibri" w:hAnsi="Times New Roman" w:cs="Times New Roman"/>
          <w:iCs/>
          <w:sz w:val="24"/>
          <w:szCs w:val="24"/>
          <w:lang w:eastAsia="en-GB"/>
        </w:rPr>
        <w:tab/>
      </w:r>
      <w:r w:rsidR="007C41BD" w:rsidRPr="00A47E87">
        <w:rPr>
          <w:rFonts w:ascii="Times New Roman" w:eastAsia="Calibri" w:hAnsi="Times New Roman" w:cs="Times New Roman"/>
          <w:iCs/>
          <w:sz w:val="24"/>
          <w:szCs w:val="24"/>
          <w:lang w:eastAsia="en-GB"/>
        </w:rPr>
        <w:t>The</w:t>
      </w:r>
      <w:r w:rsidR="007C41BD">
        <w:rPr>
          <w:rFonts w:ascii="Times New Roman" w:eastAsia="Calibri" w:hAnsi="Times New Roman" w:cs="Times New Roman"/>
          <w:iCs/>
          <w:sz w:val="24"/>
          <w:szCs w:val="24"/>
          <w:lang w:eastAsia="en-GB"/>
        </w:rPr>
        <w:t xml:space="preserve">se words </w:t>
      </w:r>
      <w:r w:rsidR="00B34BB2">
        <w:rPr>
          <w:rFonts w:ascii="Times New Roman" w:eastAsia="Calibri" w:hAnsi="Times New Roman" w:cs="Times New Roman"/>
          <w:iCs/>
          <w:sz w:val="24"/>
          <w:szCs w:val="24"/>
          <w:lang w:eastAsia="en-GB"/>
        </w:rPr>
        <w:t xml:space="preserve">have a particular </w:t>
      </w:r>
      <w:r w:rsidR="007C41BD">
        <w:rPr>
          <w:rFonts w:ascii="Times New Roman" w:eastAsia="Calibri" w:hAnsi="Times New Roman" w:cs="Times New Roman"/>
          <w:iCs/>
          <w:sz w:val="24"/>
          <w:szCs w:val="24"/>
          <w:lang w:eastAsia="en-GB"/>
        </w:rPr>
        <w:t>resona</w:t>
      </w:r>
      <w:r w:rsidR="00B34BB2">
        <w:rPr>
          <w:rFonts w:ascii="Times New Roman" w:eastAsia="Calibri" w:hAnsi="Times New Roman" w:cs="Times New Roman"/>
          <w:iCs/>
          <w:sz w:val="24"/>
          <w:szCs w:val="24"/>
          <w:lang w:eastAsia="en-GB"/>
        </w:rPr>
        <w:t xml:space="preserve">nce </w:t>
      </w:r>
      <w:r w:rsidR="007C41BD">
        <w:rPr>
          <w:rFonts w:ascii="Times New Roman" w:eastAsia="Calibri" w:hAnsi="Times New Roman" w:cs="Times New Roman"/>
          <w:iCs/>
          <w:sz w:val="24"/>
          <w:szCs w:val="24"/>
          <w:lang w:eastAsia="en-GB"/>
        </w:rPr>
        <w:t>in Reading</w:t>
      </w:r>
      <w:r w:rsidR="00B34BB2">
        <w:rPr>
          <w:rFonts w:ascii="Times New Roman" w:eastAsia="Calibri" w:hAnsi="Times New Roman" w:cs="Times New Roman"/>
          <w:iCs/>
          <w:sz w:val="24"/>
          <w:szCs w:val="24"/>
          <w:lang w:eastAsia="en-GB"/>
        </w:rPr>
        <w:t xml:space="preserve">. </w:t>
      </w:r>
      <w:r w:rsidR="00FA73DC">
        <w:rPr>
          <w:rFonts w:ascii="Times New Roman" w:eastAsia="Calibri" w:hAnsi="Times New Roman" w:cs="Times New Roman"/>
          <w:iCs/>
          <w:sz w:val="24"/>
          <w:szCs w:val="24"/>
          <w:lang w:eastAsia="en-GB"/>
        </w:rPr>
        <w:t>The detailed policy relating to the core issues identified in section 1 above will be discussed later, but at this stage it is important to set out that t</w:t>
      </w:r>
      <w:r w:rsidR="00B34BB2">
        <w:rPr>
          <w:rFonts w:ascii="Times New Roman" w:eastAsia="Calibri" w:hAnsi="Times New Roman" w:cs="Times New Roman"/>
          <w:iCs/>
          <w:sz w:val="24"/>
          <w:szCs w:val="24"/>
          <w:lang w:eastAsia="en-GB"/>
        </w:rPr>
        <w:t xml:space="preserve">he Reading Borough Local Plan </w:t>
      </w:r>
      <w:r w:rsidR="00FA73DC">
        <w:rPr>
          <w:rFonts w:ascii="Times New Roman" w:eastAsia="Calibri" w:hAnsi="Times New Roman" w:cs="Times New Roman"/>
          <w:iCs/>
          <w:sz w:val="24"/>
          <w:szCs w:val="24"/>
          <w:lang w:eastAsia="en-GB"/>
        </w:rPr>
        <w:t>(</w:t>
      </w:r>
      <w:r w:rsidR="00B34BB2">
        <w:rPr>
          <w:rFonts w:ascii="Times New Roman" w:eastAsia="Calibri" w:hAnsi="Times New Roman" w:cs="Times New Roman"/>
          <w:iCs/>
          <w:sz w:val="24"/>
          <w:szCs w:val="24"/>
          <w:lang w:eastAsia="en-GB"/>
        </w:rPr>
        <w:t>recently adopted in November 2019</w:t>
      </w:r>
      <w:r w:rsidR="00FA73DC">
        <w:rPr>
          <w:rFonts w:ascii="Times New Roman" w:eastAsia="Calibri" w:hAnsi="Times New Roman" w:cs="Times New Roman"/>
          <w:iCs/>
          <w:sz w:val="24"/>
          <w:szCs w:val="24"/>
          <w:lang w:eastAsia="en-GB"/>
        </w:rPr>
        <w:t>)</w:t>
      </w:r>
      <w:r w:rsidR="00B34BB2">
        <w:rPr>
          <w:rFonts w:ascii="Times New Roman" w:eastAsia="Calibri" w:hAnsi="Times New Roman" w:cs="Times New Roman"/>
          <w:iCs/>
          <w:sz w:val="24"/>
          <w:szCs w:val="24"/>
          <w:lang w:eastAsia="en-GB"/>
        </w:rPr>
        <w:t xml:space="preserve"> is founded upon a spatial strategy which has a particular overarching goal in relation to development within Central Reading, </w:t>
      </w:r>
      <w:r w:rsidR="000449D7">
        <w:rPr>
          <w:rFonts w:ascii="Times New Roman" w:eastAsia="Calibri" w:hAnsi="Times New Roman" w:cs="Times New Roman"/>
          <w:iCs/>
          <w:sz w:val="24"/>
          <w:szCs w:val="24"/>
          <w:lang w:eastAsia="en-GB"/>
        </w:rPr>
        <w:t xml:space="preserve">the area </w:t>
      </w:r>
      <w:r w:rsidR="00B34BB2">
        <w:rPr>
          <w:rFonts w:ascii="Times New Roman" w:eastAsia="Calibri" w:hAnsi="Times New Roman" w:cs="Times New Roman"/>
          <w:iCs/>
          <w:sz w:val="24"/>
          <w:szCs w:val="24"/>
          <w:lang w:eastAsia="en-GB"/>
        </w:rPr>
        <w:t>within which the appeal site sits</w:t>
      </w:r>
      <w:r w:rsidR="000449D7">
        <w:rPr>
          <w:rFonts w:ascii="Times New Roman" w:eastAsia="Calibri" w:hAnsi="Times New Roman" w:cs="Times New Roman"/>
          <w:iCs/>
          <w:sz w:val="24"/>
          <w:szCs w:val="24"/>
          <w:lang w:eastAsia="en-GB"/>
        </w:rPr>
        <w:t>. Development within this area is</w:t>
      </w:r>
      <w:r w:rsidR="00B34BB2">
        <w:rPr>
          <w:rFonts w:ascii="Times New Roman" w:eastAsia="Calibri" w:hAnsi="Times New Roman" w:cs="Times New Roman"/>
          <w:iCs/>
          <w:sz w:val="24"/>
          <w:szCs w:val="24"/>
          <w:lang w:eastAsia="en-GB"/>
        </w:rPr>
        <w:t xml:space="preserve"> required to demonstrate fundamental key attributes in terms of design, the first of which in CR2(a) requires development to “</w:t>
      </w:r>
      <w:r w:rsidR="00B34BB2" w:rsidRPr="00205A54">
        <w:rPr>
          <w:rFonts w:ascii="Times New Roman" w:eastAsia="Calibri" w:hAnsi="Times New Roman" w:cs="Times New Roman"/>
          <w:i/>
          <w:sz w:val="24"/>
          <w:szCs w:val="24"/>
          <w:lang w:eastAsia="en-GB"/>
        </w:rPr>
        <w:t>build on and respect the existing grid layout structure of the central area</w:t>
      </w:r>
      <w:r w:rsidR="00B34BB2">
        <w:rPr>
          <w:rFonts w:ascii="Times New Roman" w:eastAsia="Calibri" w:hAnsi="Times New Roman" w:cs="Times New Roman"/>
          <w:iCs/>
          <w:sz w:val="24"/>
          <w:szCs w:val="24"/>
          <w:lang w:eastAsia="en-GB"/>
        </w:rPr>
        <w:t>”, in particular the supporting text at 5.3.8 makes clear that one of the “</w:t>
      </w:r>
      <w:r w:rsidR="00B34BB2" w:rsidRPr="00205A54">
        <w:rPr>
          <w:rFonts w:ascii="Times New Roman" w:eastAsia="Calibri" w:hAnsi="Times New Roman" w:cs="Times New Roman"/>
          <w:i/>
          <w:sz w:val="24"/>
          <w:szCs w:val="24"/>
          <w:lang w:eastAsia="en-GB"/>
        </w:rPr>
        <w:t>key themes</w:t>
      </w:r>
      <w:r w:rsidR="00B34BB2">
        <w:rPr>
          <w:rFonts w:ascii="Times New Roman" w:eastAsia="Calibri" w:hAnsi="Times New Roman" w:cs="Times New Roman"/>
          <w:iCs/>
          <w:sz w:val="24"/>
          <w:szCs w:val="24"/>
          <w:lang w:eastAsia="en-GB"/>
        </w:rPr>
        <w:t>” is that new development should “</w:t>
      </w:r>
      <w:r w:rsidR="00B34BB2" w:rsidRPr="00205A54">
        <w:rPr>
          <w:rFonts w:ascii="Times New Roman" w:eastAsia="Calibri" w:hAnsi="Times New Roman" w:cs="Times New Roman"/>
          <w:i/>
          <w:sz w:val="24"/>
          <w:szCs w:val="24"/>
          <w:lang w:eastAsia="en-GB"/>
        </w:rPr>
        <w:t>build on an</w:t>
      </w:r>
      <w:r w:rsidR="00B34BB2">
        <w:rPr>
          <w:rFonts w:ascii="Times New Roman" w:eastAsia="Calibri" w:hAnsi="Times New Roman" w:cs="Times New Roman"/>
          <w:i/>
          <w:sz w:val="24"/>
          <w:szCs w:val="24"/>
          <w:lang w:eastAsia="en-GB"/>
        </w:rPr>
        <w:t>d</w:t>
      </w:r>
      <w:r w:rsidR="00B34BB2" w:rsidRPr="00205A54">
        <w:rPr>
          <w:rFonts w:ascii="Times New Roman" w:eastAsia="Calibri" w:hAnsi="Times New Roman" w:cs="Times New Roman"/>
          <w:i/>
          <w:sz w:val="24"/>
          <w:szCs w:val="24"/>
          <w:lang w:eastAsia="en-GB"/>
        </w:rPr>
        <w:t xml:space="preserve"> extend</w:t>
      </w:r>
      <w:r w:rsidR="00B34BB2">
        <w:rPr>
          <w:rFonts w:ascii="Times New Roman" w:eastAsia="Calibri" w:hAnsi="Times New Roman" w:cs="Times New Roman"/>
          <w:iCs/>
          <w:sz w:val="24"/>
          <w:szCs w:val="24"/>
          <w:lang w:eastAsia="en-GB"/>
        </w:rPr>
        <w:t>” “</w:t>
      </w:r>
      <w:r w:rsidR="00B34BB2" w:rsidRPr="00205A54">
        <w:rPr>
          <w:rFonts w:ascii="Times New Roman" w:eastAsia="Calibri" w:hAnsi="Times New Roman" w:cs="Times New Roman"/>
          <w:i/>
          <w:sz w:val="24"/>
          <w:szCs w:val="24"/>
          <w:lang w:eastAsia="en-GB"/>
        </w:rPr>
        <w:t>the urban grid</w:t>
      </w:r>
      <w:r w:rsidR="00B34BB2">
        <w:rPr>
          <w:rFonts w:ascii="Times New Roman" w:eastAsia="Calibri" w:hAnsi="Times New Roman" w:cs="Times New Roman"/>
          <w:iCs/>
          <w:sz w:val="24"/>
          <w:szCs w:val="24"/>
          <w:lang w:eastAsia="en-GB"/>
        </w:rPr>
        <w:t>”.</w:t>
      </w:r>
      <w:r w:rsidR="000449D7">
        <w:rPr>
          <w:rFonts w:ascii="Times New Roman" w:eastAsia="Calibri" w:hAnsi="Times New Roman" w:cs="Times New Roman"/>
          <w:iCs/>
          <w:sz w:val="24"/>
          <w:szCs w:val="24"/>
          <w:lang w:eastAsia="en-GB"/>
        </w:rPr>
        <w:t xml:space="preserve"> The need for development to respect and build on the spatial objectives contained within </w:t>
      </w:r>
      <w:r w:rsidR="00FA73DC">
        <w:rPr>
          <w:rFonts w:ascii="Times New Roman" w:eastAsia="Calibri" w:hAnsi="Times New Roman" w:cs="Times New Roman"/>
          <w:iCs/>
          <w:sz w:val="24"/>
          <w:szCs w:val="24"/>
          <w:lang w:eastAsia="en-GB"/>
        </w:rPr>
        <w:t>t</w:t>
      </w:r>
      <w:r w:rsidR="000449D7">
        <w:rPr>
          <w:rFonts w:ascii="Times New Roman" w:eastAsia="Calibri" w:hAnsi="Times New Roman" w:cs="Times New Roman"/>
          <w:iCs/>
          <w:sz w:val="24"/>
          <w:szCs w:val="24"/>
          <w:lang w:eastAsia="en-GB"/>
        </w:rPr>
        <w:t xml:space="preserve">he Development Plan is fundamental and has been recently emphasised </w:t>
      </w:r>
      <w:r w:rsidR="00FA73DC">
        <w:rPr>
          <w:rFonts w:ascii="Times New Roman" w:eastAsia="Calibri" w:hAnsi="Times New Roman" w:cs="Times New Roman"/>
          <w:iCs/>
          <w:sz w:val="24"/>
          <w:szCs w:val="24"/>
          <w:lang w:eastAsia="en-GB"/>
        </w:rPr>
        <w:t xml:space="preserve">as such </w:t>
      </w:r>
      <w:r w:rsidR="000449D7">
        <w:rPr>
          <w:rFonts w:ascii="Times New Roman" w:eastAsia="Calibri" w:hAnsi="Times New Roman" w:cs="Times New Roman"/>
          <w:iCs/>
          <w:sz w:val="24"/>
          <w:szCs w:val="24"/>
          <w:lang w:eastAsia="en-GB"/>
        </w:rPr>
        <w:t xml:space="preserve">within the National Design </w:t>
      </w:r>
      <w:r w:rsidR="008D056C">
        <w:rPr>
          <w:rFonts w:ascii="Times New Roman" w:eastAsia="Calibri" w:hAnsi="Times New Roman" w:cs="Times New Roman"/>
          <w:iCs/>
          <w:sz w:val="24"/>
          <w:szCs w:val="24"/>
          <w:lang w:eastAsia="en-GB"/>
        </w:rPr>
        <w:t>Guide</w:t>
      </w:r>
      <w:r w:rsidR="000449D7">
        <w:rPr>
          <w:rFonts w:ascii="Times New Roman" w:eastAsia="Calibri" w:hAnsi="Times New Roman" w:cs="Times New Roman"/>
          <w:iCs/>
          <w:sz w:val="24"/>
          <w:szCs w:val="24"/>
          <w:lang w:eastAsia="en-GB"/>
        </w:rPr>
        <w:t xml:space="preserve"> (</w:t>
      </w:r>
      <w:r w:rsidR="00D17923">
        <w:rPr>
          <w:rFonts w:ascii="Times New Roman" w:eastAsia="Calibri" w:hAnsi="Times New Roman" w:cs="Times New Roman"/>
          <w:iCs/>
          <w:sz w:val="24"/>
          <w:szCs w:val="24"/>
          <w:lang w:eastAsia="en-GB"/>
        </w:rPr>
        <w:t>CD6.1 paragraph 14</w:t>
      </w:r>
      <w:r w:rsidR="000449D7">
        <w:rPr>
          <w:rFonts w:ascii="Times New Roman" w:eastAsia="Calibri" w:hAnsi="Times New Roman" w:cs="Times New Roman"/>
          <w:iCs/>
          <w:sz w:val="24"/>
          <w:szCs w:val="24"/>
          <w:lang w:eastAsia="en-GB"/>
        </w:rPr>
        <w:t>).</w:t>
      </w:r>
    </w:p>
    <w:p w14:paraId="444B7298" w14:textId="1D781780" w:rsidR="00FA73DC" w:rsidRDefault="00FA73DC" w:rsidP="007C41BD">
      <w:pPr>
        <w:spacing w:after="0"/>
        <w:ind w:left="720" w:hanging="720"/>
        <w:rPr>
          <w:rFonts w:ascii="Times New Roman" w:eastAsia="Calibri" w:hAnsi="Times New Roman" w:cs="Times New Roman"/>
          <w:iCs/>
          <w:sz w:val="24"/>
          <w:szCs w:val="24"/>
          <w:lang w:eastAsia="en-GB"/>
        </w:rPr>
      </w:pPr>
    </w:p>
    <w:p w14:paraId="232A3AA8" w14:textId="46FB1072" w:rsidR="00FA73DC" w:rsidRDefault="00FA73DC" w:rsidP="007C41BD">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w:t>
      </w:r>
      <w:r w:rsidR="007C584A">
        <w:rPr>
          <w:rFonts w:ascii="Times New Roman" w:eastAsia="Calibri" w:hAnsi="Times New Roman" w:cs="Times New Roman"/>
          <w:iCs/>
          <w:sz w:val="24"/>
          <w:szCs w:val="24"/>
          <w:lang w:eastAsia="en-GB"/>
        </w:rPr>
        <w:t>5</w:t>
      </w:r>
      <w:r>
        <w:rPr>
          <w:rFonts w:ascii="Times New Roman" w:eastAsia="Calibri" w:hAnsi="Times New Roman" w:cs="Times New Roman"/>
          <w:iCs/>
          <w:sz w:val="24"/>
          <w:szCs w:val="24"/>
          <w:lang w:eastAsia="en-GB"/>
        </w:rPr>
        <w:tab/>
        <w:t>Another key spatial objective running through the Development Plan and given a particular importance within the Central Reading area is addressed within Policy CR3 which deals with the quality of public realm in the central area. This requires development to “</w:t>
      </w:r>
      <w:r w:rsidRPr="00205A54">
        <w:rPr>
          <w:rFonts w:ascii="Times New Roman" w:eastAsia="Calibri" w:hAnsi="Times New Roman" w:cs="Times New Roman"/>
          <w:i/>
          <w:sz w:val="24"/>
          <w:szCs w:val="24"/>
          <w:lang w:eastAsia="en-GB"/>
        </w:rPr>
        <w:t>enhance the appearance of watercourses</w:t>
      </w:r>
      <w:r>
        <w:rPr>
          <w:rFonts w:ascii="Times New Roman" w:eastAsia="Calibri" w:hAnsi="Times New Roman" w:cs="Times New Roman"/>
          <w:iCs/>
          <w:sz w:val="24"/>
          <w:szCs w:val="24"/>
          <w:lang w:eastAsia="en-GB"/>
        </w:rPr>
        <w:t>”</w:t>
      </w:r>
      <w:r w:rsidR="00147863">
        <w:rPr>
          <w:rFonts w:ascii="Times New Roman" w:eastAsia="Calibri" w:hAnsi="Times New Roman" w:cs="Times New Roman"/>
          <w:iCs/>
          <w:sz w:val="24"/>
          <w:szCs w:val="24"/>
          <w:lang w:eastAsia="en-GB"/>
        </w:rPr>
        <w:t xml:space="preserve"> and</w:t>
      </w:r>
      <w:r>
        <w:rPr>
          <w:rFonts w:ascii="Times New Roman" w:eastAsia="Calibri" w:hAnsi="Times New Roman" w:cs="Times New Roman"/>
          <w:iCs/>
          <w:sz w:val="24"/>
          <w:szCs w:val="24"/>
          <w:lang w:eastAsia="en-GB"/>
        </w:rPr>
        <w:t xml:space="preserve"> provide “</w:t>
      </w:r>
      <w:r w:rsidRPr="00205A54">
        <w:rPr>
          <w:rFonts w:ascii="Times New Roman" w:eastAsia="Calibri" w:hAnsi="Times New Roman" w:cs="Times New Roman"/>
          <w:i/>
          <w:sz w:val="24"/>
          <w:szCs w:val="24"/>
          <w:lang w:eastAsia="en-GB"/>
        </w:rPr>
        <w:t>active elevations facing watercourses</w:t>
      </w:r>
      <w:r>
        <w:rPr>
          <w:rFonts w:ascii="Times New Roman" w:eastAsia="Calibri" w:hAnsi="Times New Roman" w:cs="Times New Roman"/>
          <w:iCs/>
          <w:sz w:val="24"/>
          <w:szCs w:val="24"/>
          <w:lang w:eastAsia="en-GB"/>
        </w:rPr>
        <w:t>” (CR3(iv)) The distinct character of the Thames which (in contrast to the Kennet) “</w:t>
      </w:r>
      <w:r w:rsidRPr="00205A54">
        <w:rPr>
          <w:rFonts w:ascii="Times New Roman" w:eastAsia="Calibri" w:hAnsi="Times New Roman" w:cs="Times New Roman"/>
          <w:i/>
          <w:sz w:val="24"/>
          <w:szCs w:val="24"/>
          <w:lang w:eastAsia="en-GB"/>
        </w:rPr>
        <w:t>retains its sense of tranquillity</w:t>
      </w:r>
      <w:r>
        <w:rPr>
          <w:rFonts w:ascii="Times New Roman" w:eastAsia="Calibri" w:hAnsi="Times New Roman" w:cs="Times New Roman"/>
          <w:iCs/>
          <w:sz w:val="24"/>
          <w:szCs w:val="24"/>
          <w:lang w:eastAsia="en-GB"/>
        </w:rPr>
        <w:t xml:space="preserve">” is noted to be a distinct character which </w:t>
      </w:r>
      <w:r w:rsidR="00186CDE">
        <w:rPr>
          <w:rFonts w:ascii="Times New Roman" w:eastAsia="Calibri" w:hAnsi="Times New Roman" w:cs="Times New Roman"/>
          <w:iCs/>
          <w:sz w:val="24"/>
          <w:szCs w:val="24"/>
          <w:lang w:eastAsia="en-GB"/>
        </w:rPr>
        <w:t>“</w:t>
      </w:r>
      <w:r w:rsidRPr="00186CDE">
        <w:rPr>
          <w:rFonts w:ascii="Times New Roman" w:eastAsia="Calibri" w:hAnsi="Times New Roman" w:cs="Times New Roman"/>
          <w:i/>
          <w:sz w:val="24"/>
          <w:szCs w:val="24"/>
          <w:lang w:eastAsia="en-GB"/>
        </w:rPr>
        <w:t>has informed the local plan</w:t>
      </w:r>
      <w:r w:rsidR="00186CDE">
        <w:rPr>
          <w:rFonts w:ascii="Times New Roman" w:eastAsia="Calibri" w:hAnsi="Times New Roman" w:cs="Times New Roman"/>
          <w:iCs/>
          <w:sz w:val="24"/>
          <w:szCs w:val="24"/>
          <w:lang w:eastAsia="en-GB"/>
        </w:rPr>
        <w:t>”</w:t>
      </w:r>
      <w:r>
        <w:rPr>
          <w:rFonts w:ascii="Times New Roman" w:eastAsia="Calibri" w:hAnsi="Times New Roman" w:cs="Times New Roman"/>
          <w:iCs/>
          <w:sz w:val="24"/>
          <w:szCs w:val="24"/>
          <w:lang w:eastAsia="en-GB"/>
        </w:rPr>
        <w:t xml:space="preserve"> (5.3.12). The need for development to make positive contributions to the distinct, largely natural, character of the Thames is also emphasised in policy EN11 to which CR3 cross refers</w:t>
      </w:r>
      <w:r w:rsidR="00186CDE">
        <w:rPr>
          <w:rFonts w:ascii="Times New Roman" w:eastAsia="Calibri" w:hAnsi="Times New Roman" w:cs="Times New Roman"/>
          <w:iCs/>
          <w:sz w:val="24"/>
          <w:szCs w:val="24"/>
          <w:lang w:eastAsia="en-GB"/>
        </w:rPr>
        <w:t xml:space="preserve"> and policy EN13 which </w:t>
      </w:r>
      <w:r w:rsidR="00147863">
        <w:rPr>
          <w:rFonts w:ascii="Times New Roman" w:eastAsia="Calibri" w:hAnsi="Times New Roman" w:cs="Times New Roman"/>
          <w:iCs/>
          <w:sz w:val="24"/>
          <w:szCs w:val="24"/>
          <w:lang w:eastAsia="en-GB"/>
        </w:rPr>
        <w:t xml:space="preserve">(as accepted by Mr Clark in xx) </w:t>
      </w:r>
      <w:r w:rsidR="00186CDE">
        <w:rPr>
          <w:rFonts w:ascii="Times New Roman" w:eastAsia="Calibri" w:hAnsi="Times New Roman" w:cs="Times New Roman"/>
          <w:iCs/>
          <w:sz w:val="24"/>
          <w:szCs w:val="24"/>
          <w:lang w:eastAsia="en-GB"/>
        </w:rPr>
        <w:t>in conjunction with the provisions of the NCA (</w:t>
      </w:r>
      <w:r w:rsidR="00EA4E17">
        <w:rPr>
          <w:rFonts w:ascii="Times New Roman" w:eastAsia="Calibri" w:hAnsi="Times New Roman" w:cs="Times New Roman"/>
          <w:iCs/>
          <w:sz w:val="24"/>
          <w:szCs w:val="24"/>
          <w:lang w:eastAsia="en-GB"/>
        </w:rPr>
        <w:t>110 Chilterns SEO4, page 27 Appended to the TVIA</w:t>
      </w:r>
      <w:r w:rsidR="00186CDE">
        <w:rPr>
          <w:rFonts w:ascii="Times New Roman" w:eastAsia="Calibri" w:hAnsi="Times New Roman" w:cs="Times New Roman"/>
          <w:iCs/>
          <w:sz w:val="24"/>
          <w:szCs w:val="24"/>
          <w:lang w:eastAsia="en-GB"/>
        </w:rPr>
        <w:t xml:space="preserve">) requires the natural character of the Thames to be the subject of significant enhancement. </w:t>
      </w:r>
      <w:r w:rsidR="00147863">
        <w:rPr>
          <w:rFonts w:ascii="Times New Roman" w:eastAsia="Calibri" w:hAnsi="Times New Roman" w:cs="Times New Roman"/>
          <w:iCs/>
          <w:sz w:val="24"/>
          <w:szCs w:val="24"/>
          <w:lang w:eastAsia="en-GB"/>
        </w:rPr>
        <w:t>This</w:t>
      </w:r>
      <w:r w:rsidR="00186CDE">
        <w:rPr>
          <w:rFonts w:ascii="Times New Roman" w:eastAsia="Calibri" w:hAnsi="Times New Roman" w:cs="Times New Roman"/>
          <w:iCs/>
          <w:sz w:val="24"/>
          <w:szCs w:val="24"/>
          <w:lang w:eastAsia="en-GB"/>
        </w:rPr>
        <w:t xml:space="preserve"> requirement </w:t>
      </w:r>
      <w:r w:rsidR="007C584A">
        <w:rPr>
          <w:rFonts w:ascii="Times New Roman" w:eastAsia="Calibri" w:hAnsi="Times New Roman" w:cs="Times New Roman"/>
          <w:iCs/>
          <w:sz w:val="24"/>
          <w:szCs w:val="24"/>
          <w:lang w:eastAsia="en-GB"/>
        </w:rPr>
        <w:t>for</w:t>
      </w:r>
      <w:r w:rsidR="00186CDE">
        <w:rPr>
          <w:rFonts w:ascii="Times New Roman" w:eastAsia="Calibri" w:hAnsi="Times New Roman" w:cs="Times New Roman"/>
          <w:iCs/>
          <w:sz w:val="24"/>
          <w:szCs w:val="24"/>
          <w:lang w:eastAsia="en-GB"/>
        </w:rPr>
        <w:t xml:space="preserve"> development to significantly enhance the </w:t>
      </w:r>
      <w:r w:rsidR="00147863">
        <w:rPr>
          <w:rFonts w:ascii="Times New Roman" w:eastAsia="Calibri" w:hAnsi="Times New Roman" w:cs="Times New Roman"/>
          <w:iCs/>
          <w:sz w:val="24"/>
          <w:szCs w:val="24"/>
          <w:lang w:eastAsia="en-GB"/>
        </w:rPr>
        <w:t xml:space="preserve">natural character of the Thames represents a strategic objective which, since its adoption in 2019, has underpinned the Development Plan. </w:t>
      </w:r>
    </w:p>
    <w:p w14:paraId="36564EF0" w14:textId="4E12D12B" w:rsidR="00B34BB2" w:rsidRDefault="00B34BB2" w:rsidP="007C41BD">
      <w:pPr>
        <w:spacing w:after="0"/>
        <w:ind w:left="720" w:hanging="720"/>
        <w:rPr>
          <w:rFonts w:ascii="Times New Roman" w:eastAsia="Calibri" w:hAnsi="Times New Roman" w:cs="Times New Roman"/>
          <w:iCs/>
          <w:sz w:val="24"/>
          <w:szCs w:val="24"/>
          <w:lang w:eastAsia="en-GB"/>
        </w:rPr>
      </w:pPr>
    </w:p>
    <w:p w14:paraId="42EF4C04" w14:textId="5FF49783" w:rsidR="00186CDE" w:rsidRDefault="00E645A2" w:rsidP="007C41BD">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w:t>
      </w:r>
      <w:r w:rsidR="007C584A">
        <w:rPr>
          <w:rFonts w:ascii="Times New Roman" w:eastAsia="Calibri" w:hAnsi="Times New Roman" w:cs="Times New Roman"/>
          <w:iCs/>
          <w:sz w:val="24"/>
          <w:szCs w:val="24"/>
          <w:lang w:eastAsia="en-GB"/>
        </w:rPr>
        <w:t>6</w:t>
      </w:r>
      <w:r>
        <w:rPr>
          <w:rFonts w:ascii="Times New Roman" w:eastAsia="Calibri" w:hAnsi="Times New Roman" w:cs="Times New Roman"/>
          <w:iCs/>
          <w:sz w:val="24"/>
          <w:szCs w:val="24"/>
          <w:lang w:eastAsia="en-GB"/>
        </w:rPr>
        <w:tab/>
        <w:t xml:space="preserve">Also running through the Development Plan, and given a particular importance within the central area, is the need to </w:t>
      </w:r>
      <w:r w:rsidR="00186CDE" w:rsidRPr="00186CDE">
        <w:rPr>
          <w:rFonts w:ascii="Times New Roman" w:eastAsia="Calibri" w:hAnsi="Times New Roman" w:cs="Times New Roman"/>
          <w:iCs/>
          <w:sz w:val="24"/>
          <w:szCs w:val="24"/>
          <w:lang w:eastAsia="en-GB"/>
        </w:rPr>
        <w:t>“conserve and enhance the historic environment of the centre and the significance of heritage assets” (CR3(v)).</w:t>
      </w:r>
      <w:r>
        <w:rPr>
          <w:rFonts w:ascii="Times New Roman" w:eastAsia="Calibri" w:hAnsi="Times New Roman" w:cs="Times New Roman"/>
          <w:iCs/>
          <w:sz w:val="24"/>
          <w:szCs w:val="24"/>
          <w:lang w:eastAsia="en-GB"/>
        </w:rPr>
        <w:t xml:space="preserve"> This wording reflects the objectives of Policy EN4 </w:t>
      </w:r>
      <w:r w:rsidR="00E72FB6">
        <w:rPr>
          <w:rFonts w:ascii="Times New Roman" w:eastAsia="Calibri" w:hAnsi="Times New Roman" w:cs="Times New Roman"/>
          <w:iCs/>
          <w:sz w:val="24"/>
          <w:szCs w:val="24"/>
          <w:lang w:eastAsia="en-GB"/>
        </w:rPr>
        <w:t xml:space="preserve">which emphasises the need to preserve non-designated assets. </w:t>
      </w:r>
      <w:r w:rsidR="00E72FB6">
        <w:rPr>
          <w:rFonts w:ascii="Times New Roman" w:eastAsia="Calibri" w:hAnsi="Times New Roman" w:cs="Times New Roman"/>
          <w:iCs/>
          <w:sz w:val="24"/>
          <w:szCs w:val="24"/>
          <w:lang w:eastAsia="en-GB"/>
        </w:rPr>
        <w:lastRenderedPageBreak/>
        <w:t xml:space="preserve">In particular the supporting text at </w:t>
      </w:r>
      <w:r w:rsidR="00664234">
        <w:rPr>
          <w:rFonts w:ascii="Times New Roman" w:eastAsia="Calibri" w:hAnsi="Times New Roman" w:cs="Times New Roman"/>
          <w:iCs/>
          <w:sz w:val="24"/>
          <w:szCs w:val="24"/>
          <w:lang w:eastAsia="en-GB"/>
        </w:rPr>
        <w:t>4.2.20</w:t>
      </w:r>
      <w:r w:rsidR="00E72FB6">
        <w:rPr>
          <w:rFonts w:ascii="Times New Roman" w:eastAsia="Calibri" w:hAnsi="Times New Roman" w:cs="Times New Roman"/>
          <w:iCs/>
          <w:sz w:val="24"/>
          <w:szCs w:val="24"/>
          <w:lang w:eastAsia="en-GB"/>
        </w:rPr>
        <w:t xml:space="preserve"> is clear that these buildings should be reused as part of development proposals “where possible”. Following xx of Mr Taylor, it is no</w:t>
      </w:r>
      <w:r w:rsidR="007C584A">
        <w:rPr>
          <w:rFonts w:ascii="Times New Roman" w:eastAsia="Calibri" w:hAnsi="Times New Roman" w:cs="Times New Roman"/>
          <w:iCs/>
          <w:sz w:val="24"/>
          <w:szCs w:val="24"/>
          <w:lang w:eastAsia="en-GB"/>
        </w:rPr>
        <w:t xml:space="preserve"> longer</w:t>
      </w:r>
      <w:r w:rsidR="00E72FB6">
        <w:rPr>
          <w:rFonts w:ascii="Times New Roman" w:eastAsia="Calibri" w:hAnsi="Times New Roman" w:cs="Times New Roman"/>
          <w:iCs/>
          <w:sz w:val="24"/>
          <w:szCs w:val="24"/>
          <w:lang w:eastAsia="en-GB"/>
        </w:rPr>
        <w:t xml:space="preserve"> suggested that it is not possible to include the locally listed building within a redesigned appeal scheme.</w:t>
      </w:r>
    </w:p>
    <w:p w14:paraId="6AF2C565" w14:textId="7E8BAA13" w:rsidR="00180168" w:rsidRDefault="00180168" w:rsidP="007C41BD">
      <w:pPr>
        <w:spacing w:after="0"/>
        <w:ind w:left="720" w:hanging="720"/>
        <w:rPr>
          <w:rFonts w:ascii="Times New Roman" w:eastAsia="Calibri" w:hAnsi="Times New Roman" w:cs="Times New Roman"/>
          <w:iCs/>
          <w:sz w:val="24"/>
          <w:szCs w:val="24"/>
          <w:lang w:eastAsia="en-GB"/>
        </w:rPr>
      </w:pPr>
    </w:p>
    <w:p w14:paraId="2947484C" w14:textId="2EAD477A" w:rsidR="00E72FB6" w:rsidRDefault="00E72FB6" w:rsidP="007C41BD">
      <w:pPr>
        <w:spacing w:after="0"/>
        <w:ind w:left="720" w:hanging="720"/>
        <w:rPr>
          <w:rFonts w:ascii="Times New Roman" w:eastAsia="Calibri" w:hAnsi="Times New Roman" w:cs="Times New Roman"/>
          <w:iCs/>
          <w:sz w:val="24"/>
          <w:szCs w:val="24"/>
          <w:lang w:eastAsia="en-GB"/>
        </w:rPr>
      </w:pPr>
    </w:p>
    <w:p w14:paraId="489BF22E" w14:textId="4F2B01F4" w:rsidR="00E72FB6" w:rsidRDefault="00E72FB6" w:rsidP="007C41BD">
      <w:pPr>
        <w:spacing w:after="0"/>
        <w:ind w:left="720" w:hanging="720"/>
        <w:rPr>
          <w:rFonts w:ascii="Times New Roman" w:eastAsia="Calibri" w:hAnsi="Times New Roman" w:cs="Times New Roman"/>
          <w:iCs/>
          <w:sz w:val="24"/>
          <w:szCs w:val="24"/>
          <w:u w:val="single"/>
          <w:lang w:eastAsia="en-GB"/>
        </w:rPr>
      </w:pPr>
      <w:r>
        <w:rPr>
          <w:rFonts w:ascii="Times New Roman" w:eastAsia="Calibri" w:hAnsi="Times New Roman" w:cs="Times New Roman"/>
          <w:iCs/>
          <w:sz w:val="24"/>
          <w:szCs w:val="24"/>
          <w:u w:val="single"/>
          <w:lang w:eastAsia="en-GB"/>
        </w:rPr>
        <w:t>A Site Specific Policy</w:t>
      </w:r>
    </w:p>
    <w:p w14:paraId="3FF6D531" w14:textId="77777777" w:rsidR="00E72FB6" w:rsidRPr="00E72FB6" w:rsidRDefault="00E72FB6" w:rsidP="007C41BD">
      <w:pPr>
        <w:spacing w:after="0"/>
        <w:ind w:left="720" w:hanging="720"/>
        <w:rPr>
          <w:rFonts w:ascii="Times New Roman" w:eastAsia="Calibri" w:hAnsi="Times New Roman" w:cs="Times New Roman"/>
          <w:iCs/>
          <w:sz w:val="24"/>
          <w:szCs w:val="24"/>
          <w:u w:val="single"/>
          <w:lang w:eastAsia="en-GB"/>
        </w:rPr>
      </w:pPr>
    </w:p>
    <w:p w14:paraId="6BC0839C" w14:textId="5D079C3E" w:rsidR="007C41BD" w:rsidRDefault="007C41BD" w:rsidP="007C41BD">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 xml:space="preserve"> </w:t>
      </w:r>
      <w:r w:rsidR="00E72FB6">
        <w:rPr>
          <w:rFonts w:ascii="Times New Roman" w:eastAsia="Calibri" w:hAnsi="Times New Roman" w:cs="Times New Roman"/>
          <w:iCs/>
          <w:sz w:val="24"/>
          <w:szCs w:val="24"/>
          <w:lang w:eastAsia="en-GB"/>
        </w:rPr>
        <w:t>2.</w:t>
      </w:r>
      <w:r w:rsidR="007C584A">
        <w:rPr>
          <w:rFonts w:ascii="Times New Roman" w:eastAsia="Calibri" w:hAnsi="Times New Roman" w:cs="Times New Roman"/>
          <w:iCs/>
          <w:sz w:val="24"/>
          <w:szCs w:val="24"/>
          <w:lang w:eastAsia="en-GB"/>
        </w:rPr>
        <w:t>7</w:t>
      </w:r>
      <w:r w:rsidR="00E72FB6">
        <w:rPr>
          <w:rFonts w:ascii="Times New Roman" w:eastAsia="Calibri" w:hAnsi="Times New Roman" w:cs="Times New Roman"/>
          <w:iCs/>
          <w:sz w:val="24"/>
          <w:szCs w:val="24"/>
          <w:lang w:eastAsia="en-GB"/>
        </w:rPr>
        <w:tab/>
        <w:t xml:space="preserve">The appeal site </w:t>
      </w:r>
      <w:r>
        <w:rPr>
          <w:rFonts w:ascii="Times New Roman" w:eastAsia="Calibri" w:hAnsi="Times New Roman" w:cs="Times New Roman"/>
          <w:iCs/>
          <w:sz w:val="24"/>
          <w:szCs w:val="24"/>
          <w:lang w:eastAsia="en-GB"/>
        </w:rPr>
        <w:t xml:space="preserve">benefits from a Site-Specific policy within the Reading Borough Local Plan </w:t>
      </w:r>
      <w:r w:rsidR="00E72FB6">
        <w:rPr>
          <w:rFonts w:ascii="Times New Roman" w:eastAsia="Calibri" w:hAnsi="Times New Roman" w:cs="Times New Roman"/>
          <w:iCs/>
          <w:sz w:val="24"/>
          <w:szCs w:val="24"/>
          <w:lang w:eastAsia="en-GB"/>
        </w:rPr>
        <w:t>as it</w:t>
      </w:r>
      <w:r>
        <w:rPr>
          <w:rFonts w:ascii="Times New Roman" w:eastAsia="Calibri" w:hAnsi="Times New Roman" w:cs="Times New Roman"/>
          <w:iCs/>
          <w:sz w:val="24"/>
          <w:szCs w:val="24"/>
          <w:lang w:eastAsia="en-GB"/>
        </w:rPr>
        <w:t xml:space="preserve"> sits within the Station/River Major Opportunity Area</w:t>
      </w:r>
      <w:r w:rsidR="00E72FB6">
        <w:rPr>
          <w:rFonts w:ascii="Times New Roman" w:eastAsia="Calibri" w:hAnsi="Times New Roman" w:cs="Times New Roman"/>
          <w:iCs/>
          <w:sz w:val="24"/>
          <w:szCs w:val="24"/>
          <w:lang w:eastAsia="en-GB"/>
        </w:rPr>
        <w:t>, itself</w:t>
      </w:r>
      <w:r>
        <w:rPr>
          <w:rFonts w:ascii="Times New Roman" w:eastAsia="Calibri" w:hAnsi="Times New Roman" w:cs="Times New Roman"/>
          <w:iCs/>
          <w:sz w:val="24"/>
          <w:szCs w:val="24"/>
          <w:lang w:eastAsia="en-GB"/>
        </w:rPr>
        <w:t xml:space="preserve"> described as “</w:t>
      </w:r>
      <w:r w:rsidRPr="006344B3">
        <w:rPr>
          <w:rFonts w:ascii="Times New Roman" w:eastAsia="Calibri" w:hAnsi="Times New Roman" w:cs="Times New Roman"/>
          <w:i/>
          <w:sz w:val="24"/>
          <w:szCs w:val="24"/>
          <w:lang w:eastAsia="en-GB"/>
        </w:rPr>
        <w:t>a flagship scheme</w:t>
      </w:r>
      <w:r>
        <w:rPr>
          <w:rFonts w:ascii="Times New Roman" w:eastAsia="Calibri" w:hAnsi="Times New Roman" w:cs="Times New Roman"/>
          <w:iCs/>
          <w:sz w:val="24"/>
          <w:szCs w:val="24"/>
          <w:lang w:eastAsia="en-GB"/>
        </w:rPr>
        <w:t>”. Policy CR11 requires at (v) “</w:t>
      </w:r>
      <w:r w:rsidRPr="006344B3">
        <w:rPr>
          <w:rFonts w:ascii="Times New Roman" w:eastAsia="Calibri" w:hAnsi="Times New Roman" w:cs="Times New Roman"/>
          <w:i/>
          <w:sz w:val="24"/>
          <w:szCs w:val="24"/>
          <w:lang w:eastAsia="en-GB"/>
        </w:rPr>
        <w:t>a direct landscaped link between the station and the river Thames</w:t>
      </w:r>
      <w:r>
        <w:rPr>
          <w:rFonts w:ascii="Times New Roman" w:eastAsia="Calibri" w:hAnsi="Times New Roman" w:cs="Times New Roman"/>
          <w:iCs/>
          <w:sz w:val="24"/>
          <w:szCs w:val="24"/>
          <w:lang w:eastAsia="en-GB"/>
        </w:rPr>
        <w:t xml:space="preserve">”. Policy CR11g, Riverside, covers the appeal site and requires that development </w:t>
      </w:r>
      <w:r w:rsidR="00601544">
        <w:rPr>
          <w:rFonts w:ascii="Times New Roman" w:eastAsia="Calibri" w:hAnsi="Times New Roman" w:cs="Times New Roman"/>
          <w:iCs/>
          <w:sz w:val="24"/>
          <w:szCs w:val="24"/>
          <w:lang w:eastAsia="en-GB"/>
        </w:rPr>
        <w:t xml:space="preserve">within it </w:t>
      </w:r>
      <w:r>
        <w:rPr>
          <w:rFonts w:ascii="Times New Roman" w:eastAsia="Calibri" w:hAnsi="Times New Roman" w:cs="Times New Roman"/>
          <w:iCs/>
          <w:sz w:val="24"/>
          <w:szCs w:val="24"/>
          <w:lang w:eastAsia="en-GB"/>
        </w:rPr>
        <w:t>continue “</w:t>
      </w:r>
      <w:r w:rsidRPr="00205A54">
        <w:rPr>
          <w:rFonts w:ascii="Times New Roman" w:eastAsia="Calibri" w:hAnsi="Times New Roman" w:cs="Times New Roman"/>
          <w:i/>
          <w:sz w:val="24"/>
          <w:szCs w:val="24"/>
          <w:lang w:eastAsia="en-GB"/>
        </w:rPr>
        <w:t>the high quality route including a green lin</w:t>
      </w:r>
      <w:r w:rsidR="00601544">
        <w:rPr>
          <w:rFonts w:ascii="Times New Roman" w:eastAsia="Calibri" w:hAnsi="Times New Roman" w:cs="Times New Roman"/>
          <w:i/>
          <w:sz w:val="24"/>
          <w:szCs w:val="24"/>
          <w:lang w:eastAsia="en-GB"/>
        </w:rPr>
        <w:t xml:space="preserve">k” </w:t>
      </w:r>
      <w:r w:rsidR="00E72FB6">
        <w:rPr>
          <w:rFonts w:ascii="Times New Roman" w:eastAsia="Calibri" w:hAnsi="Times New Roman" w:cs="Times New Roman"/>
          <w:iCs/>
          <w:sz w:val="24"/>
          <w:szCs w:val="24"/>
          <w:lang w:eastAsia="en-GB"/>
        </w:rPr>
        <w:t xml:space="preserve">across that part of the </w:t>
      </w:r>
      <w:r w:rsidR="00601544">
        <w:rPr>
          <w:rFonts w:ascii="Times New Roman" w:eastAsia="Calibri" w:hAnsi="Times New Roman" w:cs="Times New Roman"/>
          <w:iCs/>
          <w:sz w:val="24"/>
          <w:szCs w:val="24"/>
          <w:lang w:eastAsia="en-GB"/>
        </w:rPr>
        <w:t>North South link which</w:t>
      </w:r>
      <w:r w:rsidR="00E72FB6">
        <w:rPr>
          <w:rFonts w:ascii="Times New Roman" w:eastAsia="Calibri" w:hAnsi="Times New Roman" w:cs="Times New Roman"/>
          <w:iCs/>
          <w:sz w:val="24"/>
          <w:szCs w:val="24"/>
          <w:lang w:eastAsia="en-GB"/>
        </w:rPr>
        <w:t xml:space="preserve"> start</w:t>
      </w:r>
      <w:r w:rsidR="00601544">
        <w:rPr>
          <w:rFonts w:ascii="Times New Roman" w:eastAsia="Calibri" w:hAnsi="Times New Roman" w:cs="Times New Roman"/>
          <w:iCs/>
          <w:sz w:val="24"/>
          <w:szCs w:val="24"/>
          <w:lang w:eastAsia="en-GB"/>
        </w:rPr>
        <w:t>s</w:t>
      </w:r>
      <w:r w:rsidR="00E72FB6">
        <w:rPr>
          <w:rFonts w:ascii="Times New Roman" w:eastAsia="Calibri" w:hAnsi="Times New Roman" w:cs="Times New Roman"/>
          <w:iCs/>
          <w:sz w:val="24"/>
          <w:szCs w:val="24"/>
          <w:lang w:eastAsia="en-GB"/>
        </w:rPr>
        <w:t xml:space="preserve"> at the Station and finis</w:t>
      </w:r>
      <w:r w:rsidR="00601544">
        <w:rPr>
          <w:rFonts w:ascii="Times New Roman" w:eastAsia="Calibri" w:hAnsi="Times New Roman" w:cs="Times New Roman"/>
          <w:iCs/>
          <w:sz w:val="24"/>
          <w:szCs w:val="24"/>
          <w:lang w:eastAsia="en-GB"/>
        </w:rPr>
        <w:t>hes</w:t>
      </w:r>
      <w:r w:rsidR="00E72FB6">
        <w:rPr>
          <w:rFonts w:ascii="Times New Roman" w:eastAsia="Calibri" w:hAnsi="Times New Roman" w:cs="Times New Roman"/>
          <w:iCs/>
          <w:sz w:val="24"/>
          <w:szCs w:val="24"/>
          <w:lang w:eastAsia="en-GB"/>
        </w:rPr>
        <w:t xml:space="preserve"> at the Christchurch Bridge</w:t>
      </w:r>
      <w:r>
        <w:rPr>
          <w:rFonts w:ascii="Times New Roman" w:eastAsia="Calibri" w:hAnsi="Times New Roman" w:cs="Times New Roman"/>
          <w:iCs/>
          <w:sz w:val="24"/>
          <w:szCs w:val="24"/>
          <w:lang w:eastAsia="en-GB"/>
        </w:rPr>
        <w:t xml:space="preserve">. </w:t>
      </w:r>
    </w:p>
    <w:p w14:paraId="7BA6AF90" w14:textId="44AA227F" w:rsidR="00601544" w:rsidRDefault="00601544" w:rsidP="007C41BD">
      <w:pPr>
        <w:spacing w:after="0"/>
        <w:ind w:left="720" w:hanging="720"/>
        <w:rPr>
          <w:rFonts w:ascii="Times New Roman" w:eastAsia="Calibri" w:hAnsi="Times New Roman" w:cs="Times New Roman"/>
          <w:iCs/>
          <w:sz w:val="24"/>
          <w:szCs w:val="24"/>
          <w:lang w:eastAsia="en-GB"/>
        </w:rPr>
      </w:pPr>
    </w:p>
    <w:p w14:paraId="4DFA2D4A" w14:textId="11A850D8" w:rsidR="00601544" w:rsidRDefault="00601544" w:rsidP="007C41BD">
      <w:pPr>
        <w:spacing w:after="0"/>
        <w:ind w:left="720" w:hanging="720"/>
        <w:rPr>
          <w:rFonts w:ascii="Times New Roman" w:eastAsia="Calibri" w:hAnsi="Times New Roman" w:cs="Times New Roman"/>
          <w:iCs/>
          <w:sz w:val="24"/>
          <w:szCs w:val="24"/>
          <w:lang w:eastAsia="en-GB"/>
        </w:rPr>
      </w:pPr>
    </w:p>
    <w:p w14:paraId="01322399" w14:textId="6DADAFF4" w:rsidR="00601544" w:rsidRPr="00601544" w:rsidRDefault="00601544" w:rsidP="007C41BD">
      <w:pPr>
        <w:spacing w:after="0"/>
        <w:ind w:left="720" w:hanging="720"/>
        <w:rPr>
          <w:rFonts w:ascii="Times New Roman" w:eastAsia="Calibri" w:hAnsi="Times New Roman" w:cs="Times New Roman"/>
          <w:i/>
          <w:sz w:val="24"/>
          <w:szCs w:val="24"/>
          <w:lang w:eastAsia="en-GB"/>
        </w:rPr>
      </w:pPr>
      <w:r>
        <w:rPr>
          <w:rFonts w:ascii="Times New Roman" w:eastAsia="Calibri" w:hAnsi="Times New Roman" w:cs="Times New Roman"/>
          <w:i/>
          <w:sz w:val="24"/>
          <w:szCs w:val="24"/>
          <w:lang w:eastAsia="en-GB"/>
        </w:rPr>
        <w:t>The Reading Station Area Framework (“RSAF”)</w:t>
      </w:r>
    </w:p>
    <w:p w14:paraId="5385ECA2" w14:textId="77777777" w:rsidR="007C41BD" w:rsidRDefault="007C41BD" w:rsidP="007C41BD">
      <w:pPr>
        <w:spacing w:after="0"/>
        <w:ind w:left="720" w:hanging="720"/>
        <w:rPr>
          <w:rFonts w:ascii="Times New Roman" w:eastAsia="Calibri" w:hAnsi="Times New Roman" w:cs="Times New Roman"/>
          <w:iCs/>
          <w:sz w:val="24"/>
          <w:szCs w:val="24"/>
          <w:lang w:eastAsia="en-GB"/>
        </w:rPr>
      </w:pPr>
    </w:p>
    <w:p w14:paraId="40A42144" w14:textId="73AEF67F" w:rsidR="00601544" w:rsidRDefault="00601544" w:rsidP="007C41BD">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w:t>
      </w:r>
      <w:r w:rsidR="007C584A">
        <w:rPr>
          <w:rFonts w:ascii="Times New Roman" w:eastAsia="Calibri" w:hAnsi="Times New Roman" w:cs="Times New Roman"/>
          <w:iCs/>
          <w:sz w:val="24"/>
          <w:szCs w:val="24"/>
          <w:lang w:eastAsia="en-GB"/>
        </w:rPr>
        <w:t>8</w:t>
      </w:r>
      <w:r w:rsidR="007C41BD">
        <w:rPr>
          <w:rFonts w:ascii="Times New Roman" w:eastAsia="Calibri" w:hAnsi="Times New Roman" w:cs="Times New Roman"/>
          <w:iCs/>
          <w:sz w:val="24"/>
          <w:szCs w:val="24"/>
          <w:lang w:eastAsia="en-GB"/>
        </w:rPr>
        <w:tab/>
        <w:t xml:space="preserve">As Mr Doyle makes clear, a route from the Station to the River connecting through to a new footbridge across the Thames was first proposed at least 20 years ago in a detailed study by Gibbs and the success of this route is central to this flagship scheme. It was developed in detail in the Initial Development Framework of 2002 which Mr Doyle drafted. The concept of a direct link was developed over the following decades and Mr Doyle </w:t>
      </w:r>
      <w:r w:rsidR="00D17923">
        <w:rPr>
          <w:rFonts w:ascii="Times New Roman" w:eastAsia="Calibri" w:hAnsi="Times New Roman" w:cs="Times New Roman"/>
          <w:iCs/>
          <w:sz w:val="24"/>
          <w:szCs w:val="24"/>
          <w:lang w:eastAsia="en-GB"/>
        </w:rPr>
        <w:t>incorporated this into</w:t>
      </w:r>
      <w:r w:rsidR="007C41BD">
        <w:rPr>
          <w:rFonts w:ascii="Times New Roman" w:eastAsia="Calibri" w:hAnsi="Times New Roman" w:cs="Times New Roman"/>
          <w:iCs/>
          <w:sz w:val="24"/>
          <w:szCs w:val="24"/>
          <w:lang w:eastAsia="en-GB"/>
        </w:rPr>
        <w:t xml:space="preserve"> the RSAF</w:t>
      </w:r>
      <w:r w:rsidR="00D17923">
        <w:rPr>
          <w:rFonts w:ascii="Times New Roman" w:eastAsia="Calibri" w:hAnsi="Times New Roman" w:cs="Times New Roman"/>
          <w:iCs/>
          <w:sz w:val="24"/>
          <w:szCs w:val="24"/>
          <w:lang w:eastAsia="en-GB"/>
        </w:rPr>
        <w:t xml:space="preserve">, of which he was the principal author, and </w:t>
      </w:r>
      <w:r w:rsidR="007C41BD">
        <w:rPr>
          <w:rFonts w:ascii="Times New Roman" w:eastAsia="Calibri" w:hAnsi="Times New Roman" w:cs="Times New Roman"/>
          <w:iCs/>
          <w:sz w:val="24"/>
          <w:szCs w:val="24"/>
          <w:lang w:eastAsia="en-GB"/>
        </w:rPr>
        <w:t xml:space="preserve">which was adopted in December 2010. </w:t>
      </w:r>
    </w:p>
    <w:p w14:paraId="6B878209" w14:textId="77777777" w:rsidR="00601544" w:rsidRDefault="00601544" w:rsidP="007C41BD">
      <w:pPr>
        <w:spacing w:after="0"/>
        <w:ind w:left="720" w:hanging="720"/>
        <w:rPr>
          <w:rFonts w:ascii="Times New Roman" w:eastAsia="Calibri" w:hAnsi="Times New Roman" w:cs="Times New Roman"/>
          <w:iCs/>
          <w:sz w:val="24"/>
          <w:szCs w:val="24"/>
          <w:lang w:eastAsia="en-GB"/>
        </w:rPr>
      </w:pPr>
    </w:p>
    <w:p w14:paraId="6EA17E73" w14:textId="394A9687" w:rsidR="007C41BD" w:rsidRDefault="00601544" w:rsidP="00B56F72">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w:t>
      </w:r>
      <w:r w:rsidR="007C584A">
        <w:rPr>
          <w:rFonts w:ascii="Times New Roman" w:eastAsia="Calibri" w:hAnsi="Times New Roman" w:cs="Times New Roman"/>
          <w:iCs/>
          <w:sz w:val="24"/>
          <w:szCs w:val="24"/>
          <w:lang w:eastAsia="en-GB"/>
        </w:rPr>
        <w:t>9</w:t>
      </w:r>
      <w:r>
        <w:rPr>
          <w:rFonts w:ascii="Times New Roman" w:eastAsia="Calibri" w:hAnsi="Times New Roman" w:cs="Times New Roman"/>
          <w:iCs/>
          <w:sz w:val="24"/>
          <w:szCs w:val="24"/>
          <w:lang w:eastAsia="en-GB"/>
        </w:rPr>
        <w:tab/>
        <w:t>The status</w:t>
      </w:r>
      <w:r w:rsidR="009F32CE">
        <w:rPr>
          <w:rFonts w:ascii="Times New Roman" w:eastAsia="Calibri" w:hAnsi="Times New Roman" w:cs="Times New Roman"/>
          <w:iCs/>
          <w:sz w:val="24"/>
          <w:szCs w:val="24"/>
          <w:lang w:eastAsia="en-GB"/>
        </w:rPr>
        <w:t xml:space="preserve"> of this </w:t>
      </w:r>
      <w:r w:rsidR="007C41BD">
        <w:rPr>
          <w:rFonts w:ascii="Times New Roman" w:eastAsia="Calibri" w:hAnsi="Times New Roman" w:cs="Times New Roman"/>
          <w:iCs/>
          <w:sz w:val="24"/>
          <w:szCs w:val="24"/>
          <w:lang w:eastAsia="en-GB"/>
        </w:rPr>
        <w:t>document is described in the supporting text to Policy CR11</w:t>
      </w:r>
      <w:r w:rsidR="009F32CE">
        <w:rPr>
          <w:rFonts w:ascii="Times New Roman" w:eastAsia="Calibri" w:hAnsi="Times New Roman" w:cs="Times New Roman"/>
          <w:iCs/>
          <w:sz w:val="24"/>
          <w:szCs w:val="24"/>
          <w:lang w:eastAsia="en-GB"/>
        </w:rPr>
        <w:t xml:space="preserve"> (paragraph 5.4.9)</w:t>
      </w:r>
      <w:r w:rsidR="007C41BD">
        <w:rPr>
          <w:rFonts w:ascii="Times New Roman" w:eastAsia="Calibri" w:hAnsi="Times New Roman" w:cs="Times New Roman"/>
          <w:iCs/>
          <w:sz w:val="24"/>
          <w:szCs w:val="24"/>
          <w:lang w:eastAsia="en-GB"/>
        </w:rPr>
        <w:t xml:space="preserve"> as providing the detailed guidance in developing this area. </w:t>
      </w:r>
      <w:r w:rsidR="009F32CE">
        <w:rPr>
          <w:rFonts w:ascii="Times New Roman" w:eastAsia="Calibri" w:hAnsi="Times New Roman" w:cs="Times New Roman"/>
          <w:iCs/>
          <w:sz w:val="24"/>
          <w:szCs w:val="24"/>
          <w:lang w:eastAsia="en-GB"/>
        </w:rPr>
        <w:t xml:space="preserve">The detail of the RSAF will be discussed </w:t>
      </w:r>
      <w:r w:rsidR="00B56F72">
        <w:rPr>
          <w:rFonts w:ascii="Times New Roman" w:eastAsia="Calibri" w:hAnsi="Times New Roman" w:cs="Times New Roman"/>
          <w:iCs/>
          <w:sz w:val="24"/>
          <w:szCs w:val="24"/>
          <w:lang w:eastAsia="en-GB"/>
        </w:rPr>
        <w:t xml:space="preserve">later in these submissions </w:t>
      </w:r>
      <w:r w:rsidR="009F32CE">
        <w:rPr>
          <w:rFonts w:ascii="Times New Roman" w:eastAsia="Calibri" w:hAnsi="Times New Roman" w:cs="Times New Roman"/>
          <w:iCs/>
          <w:sz w:val="24"/>
          <w:szCs w:val="24"/>
          <w:lang w:eastAsia="en-GB"/>
        </w:rPr>
        <w:t xml:space="preserve">under the core issues, but at this stage it is important to note that </w:t>
      </w:r>
      <w:r w:rsidR="007C41BD">
        <w:rPr>
          <w:rFonts w:ascii="Times New Roman" w:eastAsia="Calibri" w:hAnsi="Times New Roman" w:cs="Times New Roman"/>
          <w:iCs/>
          <w:sz w:val="24"/>
          <w:szCs w:val="24"/>
          <w:lang w:eastAsia="en-GB"/>
        </w:rPr>
        <w:t xml:space="preserve">the RSAF </w:t>
      </w:r>
      <w:r w:rsidR="009F32CE">
        <w:rPr>
          <w:rFonts w:ascii="Times New Roman" w:eastAsia="Calibri" w:hAnsi="Times New Roman" w:cs="Times New Roman"/>
          <w:iCs/>
          <w:sz w:val="24"/>
          <w:szCs w:val="24"/>
          <w:lang w:eastAsia="en-GB"/>
        </w:rPr>
        <w:t xml:space="preserve">underlines the strategic importance of </w:t>
      </w:r>
      <w:r w:rsidR="007C41BD">
        <w:rPr>
          <w:rFonts w:ascii="Times New Roman" w:eastAsia="Calibri" w:hAnsi="Times New Roman" w:cs="Times New Roman"/>
          <w:iCs/>
          <w:sz w:val="24"/>
          <w:szCs w:val="24"/>
          <w:lang w:eastAsia="en-GB"/>
        </w:rPr>
        <w:t xml:space="preserve">the </w:t>
      </w:r>
      <w:r w:rsidR="00315254">
        <w:rPr>
          <w:rFonts w:ascii="Times New Roman" w:eastAsia="Calibri" w:hAnsi="Times New Roman" w:cs="Times New Roman"/>
          <w:iCs/>
          <w:sz w:val="24"/>
          <w:szCs w:val="24"/>
          <w:lang w:eastAsia="en-GB"/>
        </w:rPr>
        <w:t xml:space="preserve">North South link described in outline in policy CR11. The RSAF variously describes the </w:t>
      </w:r>
      <w:r w:rsidR="007C41BD">
        <w:rPr>
          <w:rFonts w:ascii="Times New Roman" w:eastAsia="Calibri" w:hAnsi="Times New Roman" w:cs="Times New Roman"/>
          <w:iCs/>
          <w:sz w:val="24"/>
          <w:szCs w:val="24"/>
          <w:lang w:eastAsia="en-GB"/>
        </w:rPr>
        <w:t>Kennet-Thames spine as “</w:t>
      </w:r>
      <w:r w:rsidR="007C41BD" w:rsidRPr="006344B3">
        <w:rPr>
          <w:rFonts w:ascii="Times New Roman" w:eastAsia="Calibri" w:hAnsi="Times New Roman" w:cs="Times New Roman"/>
          <w:i/>
          <w:sz w:val="24"/>
          <w:szCs w:val="24"/>
          <w:lang w:eastAsia="en-GB"/>
        </w:rPr>
        <w:t>A major “city spine</w:t>
      </w:r>
      <w:r w:rsidR="007C41BD">
        <w:rPr>
          <w:rFonts w:ascii="Times New Roman" w:eastAsia="Calibri" w:hAnsi="Times New Roman" w:cs="Times New Roman"/>
          <w:iCs/>
          <w:sz w:val="24"/>
          <w:szCs w:val="24"/>
          <w:lang w:eastAsia="en-GB"/>
        </w:rPr>
        <w:t>”</w:t>
      </w:r>
      <w:r w:rsidR="00315254">
        <w:rPr>
          <w:rFonts w:ascii="Times New Roman" w:eastAsia="Calibri" w:hAnsi="Times New Roman" w:cs="Times New Roman"/>
          <w:iCs/>
          <w:sz w:val="24"/>
          <w:szCs w:val="24"/>
          <w:lang w:eastAsia="en-GB"/>
        </w:rPr>
        <w:t>”</w:t>
      </w:r>
      <w:r w:rsidR="007C41BD">
        <w:rPr>
          <w:rFonts w:ascii="Times New Roman" w:eastAsia="Calibri" w:hAnsi="Times New Roman" w:cs="Times New Roman"/>
          <w:iCs/>
          <w:sz w:val="24"/>
          <w:szCs w:val="24"/>
          <w:lang w:eastAsia="en-GB"/>
        </w:rPr>
        <w:t xml:space="preserve"> and “</w:t>
      </w:r>
      <w:r w:rsidR="007C41BD" w:rsidRPr="006344B3">
        <w:rPr>
          <w:rFonts w:ascii="Times New Roman" w:eastAsia="Calibri" w:hAnsi="Times New Roman" w:cs="Times New Roman"/>
          <w:i/>
          <w:sz w:val="24"/>
          <w:szCs w:val="24"/>
          <w:lang w:eastAsia="en-GB"/>
        </w:rPr>
        <w:t>a direct pedestrian route</w:t>
      </w:r>
      <w:r w:rsidR="007C41BD">
        <w:rPr>
          <w:rFonts w:ascii="Times New Roman" w:eastAsia="Calibri" w:hAnsi="Times New Roman" w:cs="Times New Roman"/>
          <w:iCs/>
          <w:sz w:val="24"/>
          <w:szCs w:val="24"/>
          <w:lang w:eastAsia="en-GB"/>
        </w:rPr>
        <w:t>”, which is based on the north-south link and “</w:t>
      </w:r>
      <w:r w:rsidR="007C41BD" w:rsidRPr="00205A54">
        <w:rPr>
          <w:rFonts w:ascii="Times New Roman" w:eastAsia="Calibri" w:hAnsi="Times New Roman" w:cs="Times New Roman"/>
          <w:i/>
          <w:sz w:val="24"/>
          <w:szCs w:val="24"/>
          <w:lang w:eastAsia="en-GB"/>
        </w:rPr>
        <w:t xml:space="preserve">which is the most significant </w:t>
      </w:r>
      <w:r w:rsidR="007C41BD" w:rsidRPr="00205A54">
        <w:rPr>
          <w:rFonts w:ascii="Times New Roman" w:eastAsia="Calibri" w:hAnsi="Times New Roman" w:cs="Times New Roman"/>
          <w:i/>
          <w:sz w:val="24"/>
          <w:szCs w:val="24"/>
          <w:lang w:eastAsia="en-GB"/>
        </w:rPr>
        <w:lastRenderedPageBreak/>
        <w:t>movement corridor in the RCAAP, and is vital to the success of development in this area</w:t>
      </w:r>
      <w:r w:rsidR="007C41BD">
        <w:rPr>
          <w:rFonts w:ascii="Times New Roman" w:eastAsia="Calibri" w:hAnsi="Times New Roman" w:cs="Times New Roman"/>
          <w:iCs/>
          <w:sz w:val="24"/>
          <w:szCs w:val="24"/>
          <w:lang w:eastAsia="en-GB"/>
        </w:rPr>
        <w:t xml:space="preserve">” (paragraph 5.9). The strategic importance of this north-south link is </w:t>
      </w:r>
      <w:r w:rsidR="00315254">
        <w:rPr>
          <w:rFonts w:ascii="Times New Roman" w:eastAsia="Calibri" w:hAnsi="Times New Roman" w:cs="Times New Roman"/>
          <w:iCs/>
          <w:sz w:val="24"/>
          <w:szCs w:val="24"/>
          <w:lang w:eastAsia="en-GB"/>
        </w:rPr>
        <w:t xml:space="preserve">also </w:t>
      </w:r>
      <w:r w:rsidR="007C41BD">
        <w:rPr>
          <w:rFonts w:ascii="Times New Roman" w:eastAsia="Calibri" w:hAnsi="Times New Roman" w:cs="Times New Roman"/>
          <w:iCs/>
          <w:sz w:val="24"/>
          <w:szCs w:val="24"/>
          <w:lang w:eastAsia="en-GB"/>
        </w:rPr>
        <w:t xml:space="preserve">underlined by its inclusion as </w:t>
      </w:r>
      <w:r w:rsidR="007C41BD" w:rsidRPr="00315254">
        <w:rPr>
          <w:rFonts w:ascii="Times New Roman" w:eastAsia="Calibri" w:hAnsi="Times New Roman" w:cs="Times New Roman"/>
          <w:iCs/>
          <w:sz w:val="24"/>
          <w:szCs w:val="24"/>
          <w:u w:val="single"/>
          <w:lang w:eastAsia="en-GB"/>
        </w:rPr>
        <w:t>the</w:t>
      </w:r>
      <w:r w:rsidR="007C41BD">
        <w:rPr>
          <w:rFonts w:ascii="Times New Roman" w:eastAsia="Calibri" w:hAnsi="Times New Roman" w:cs="Times New Roman"/>
          <w:iCs/>
          <w:sz w:val="24"/>
          <w:szCs w:val="24"/>
          <w:lang w:eastAsia="en-GB"/>
        </w:rPr>
        <w:t xml:space="preserve"> Major Path in the Framework for Development at figure 8.2 (page 4</w:t>
      </w:r>
      <w:r w:rsidR="008D056C">
        <w:rPr>
          <w:rFonts w:ascii="Times New Roman" w:eastAsia="Calibri" w:hAnsi="Times New Roman" w:cs="Times New Roman"/>
          <w:iCs/>
          <w:sz w:val="24"/>
          <w:szCs w:val="24"/>
          <w:lang w:eastAsia="en-GB"/>
        </w:rPr>
        <w:t>5</w:t>
      </w:r>
      <w:r w:rsidR="007C41BD">
        <w:rPr>
          <w:rFonts w:ascii="Times New Roman" w:eastAsia="Calibri" w:hAnsi="Times New Roman" w:cs="Times New Roman"/>
          <w:iCs/>
          <w:sz w:val="24"/>
          <w:szCs w:val="24"/>
          <w:lang w:eastAsia="en-GB"/>
        </w:rPr>
        <w:t xml:space="preserve">). </w:t>
      </w:r>
      <w:r w:rsidR="00315254">
        <w:rPr>
          <w:rFonts w:ascii="Times New Roman" w:eastAsia="Calibri" w:hAnsi="Times New Roman" w:cs="Times New Roman"/>
          <w:iCs/>
          <w:sz w:val="24"/>
          <w:szCs w:val="24"/>
          <w:lang w:eastAsia="en-GB"/>
        </w:rPr>
        <w:t xml:space="preserve">Woven into the </w:t>
      </w:r>
      <w:r w:rsidR="007C41BD">
        <w:rPr>
          <w:rFonts w:ascii="Times New Roman" w:eastAsia="Calibri" w:hAnsi="Times New Roman" w:cs="Times New Roman"/>
          <w:iCs/>
          <w:sz w:val="24"/>
          <w:szCs w:val="24"/>
          <w:lang w:eastAsia="en-GB"/>
        </w:rPr>
        <w:t xml:space="preserve">RSAF </w:t>
      </w:r>
      <w:r w:rsidR="00315254">
        <w:rPr>
          <w:rFonts w:ascii="Times New Roman" w:eastAsia="Calibri" w:hAnsi="Times New Roman" w:cs="Times New Roman"/>
          <w:iCs/>
          <w:sz w:val="24"/>
          <w:szCs w:val="24"/>
          <w:lang w:eastAsia="en-GB"/>
        </w:rPr>
        <w:t xml:space="preserve">is the </w:t>
      </w:r>
      <w:r w:rsidR="007C41BD">
        <w:rPr>
          <w:rFonts w:ascii="Times New Roman" w:eastAsia="Calibri" w:hAnsi="Times New Roman" w:cs="Times New Roman"/>
          <w:iCs/>
          <w:sz w:val="24"/>
          <w:szCs w:val="24"/>
          <w:lang w:eastAsia="en-GB"/>
        </w:rPr>
        <w:t>require</w:t>
      </w:r>
      <w:r w:rsidR="00315254">
        <w:rPr>
          <w:rFonts w:ascii="Times New Roman" w:eastAsia="Calibri" w:hAnsi="Times New Roman" w:cs="Times New Roman"/>
          <w:iCs/>
          <w:sz w:val="24"/>
          <w:szCs w:val="24"/>
          <w:lang w:eastAsia="en-GB"/>
        </w:rPr>
        <w:t>ment to</w:t>
      </w:r>
      <w:r w:rsidR="007C41BD">
        <w:rPr>
          <w:rFonts w:ascii="Times New Roman" w:eastAsia="Calibri" w:hAnsi="Times New Roman" w:cs="Times New Roman"/>
          <w:iCs/>
          <w:sz w:val="24"/>
          <w:szCs w:val="24"/>
          <w:lang w:eastAsia="en-GB"/>
        </w:rPr>
        <w:t xml:space="preserve"> open up new views</w:t>
      </w:r>
      <w:r w:rsidR="00315254">
        <w:rPr>
          <w:rFonts w:ascii="Times New Roman" w:eastAsia="Calibri" w:hAnsi="Times New Roman" w:cs="Times New Roman"/>
          <w:iCs/>
          <w:sz w:val="24"/>
          <w:szCs w:val="24"/>
          <w:lang w:eastAsia="en-GB"/>
        </w:rPr>
        <w:t>,</w:t>
      </w:r>
      <w:r w:rsidR="007C41BD">
        <w:rPr>
          <w:rFonts w:ascii="Times New Roman" w:eastAsia="Calibri" w:hAnsi="Times New Roman" w:cs="Times New Roman"/>
          <w:iCs/>
          <w:sz w:val="24"/>
          <w:szCs w:val="24"/>
          <w:lang w:eastAsia="en-GB"/>
        </w:rPr>
        <w:t xml:space="preserve"> </w:t>
      </w:r>
      <w:r w:rsidR="00315254">
        <w:rPr>
          <w:rFonts w:ascii="Times New Roman" w:eastAsia="Calibri" w:hAnsi="Times New Roman" w:cs="Times New Roman"/>
          <w:iCs/>
          <w:sz w:val="24"/>
          <w:szCs w:val="24"/>
          <w:lang w:eastAsia="en-GB"/>
        </w:rPr>
        <w:t>in respect of which it</w:t>
      </w:r>
      <w:r w:rsidR="007C41BD">
        <w:rPr>
          <w:rFonts w:ascii="Times New Roman" w:eastAsia="Calibri" w:hAnsi="Times New Roman" w:cs="Times New Roman"/>
          <w:iCs/>
          <w:sz w:val="24"/>
          <w:szCs w:val="24"/>
          <w:lang w:eastAsia="en-GB"/>
        </w:rPr>
        <w:t xml:space="preserve"> states that “</w:t>
      </w:r>
      <w:r w:rsidR="007C41BD" w:rsidRPr="00205A54">
        <w:rPr>
          <w:rFonts w:ascii="Times New Roman" w:eastAsia="Calibri" w:hAnsi="Times New Roman" w:cs="Times New Roman"/>
          <w:i/>
          <w:sz w:val="24"/>
          <w:szCs w:val="24"/>
          <w:lang w:eastAsia="en-GB"/>
        </w:rPr>
        <w:t>Of particular significance are views along the north-south link, between the Station and the Thames, where there should be an unbroken line of sight</w:t>
      </w:r>
      <w:r w:rsidR="007C41BD">
        <w:rPr>
          <w:rFonts w:ascii="Times New Roman" w:eastAsia="Calibri" w:hAnsi="Times New Roman" w:cs="Times New Roman"/>
          <w:iCs/>
          <w:sz w:val="24"/>
          <w:szCs w:val="24"/>
          <w:lang w:eastAsia="en-GB"/>
        </w:rPr>
        <w:t>.”</w:t>
      </w:r>
      <w:r w:rsidR="00315254">
        <w:rPr>
          <w:rFonts w:ascii="Times New Roman" w:eastAsia="Calibri" w:hAnsi="Times New Roman" w:cs="Times New Roman"/>
          <w:iCs/>
          <w:sz w:val="24"/>
          <w:szCs w:val="24"/>
          <w:lang w:eastAsia="en-GB"/>
        </w:rPr>
        <w:t xml:space="preserve"> </w:t>
      </w:r>
      <w:r w:rsidR="000E5BD3">
        <w:rPr>
          <w:rFonts w:ascii="Times New Roman" w:eastAsia="Calibri" w:hAnsi="Times New Roman" w:cs="Times New Roman"/>
          <w:iCs/>
          <w:sz w:val="24"/>
          <w:szCs w:val="24"/>
          <w:lang w:eastAsia="en-GB"/>
        </w:rPr>
        <w:t xml:space="preserve">This provides the detail on what the development site must do </w:t>
      </w:r>
      <w:r w:rsidR="007C584A">
        <w:rPr>
          <w:rFonts w:ascii="Times New Roman" w:eastAsia="Calibri" w:hAnsi="Times New Roman" w:cs="Times New Roman"/>
          <w:iCs/>
          <w:sz w:val="24"/>
          <w:szCs w:val="24"/>
          <w:lang w:eastAsia="en-GB"/>
        </w:rPr>
        <w:t xml:space="preserve">in order </w:t>
      </w:r>
      <w:r w:rsidR="000E5BD3">
        <w:rPr>
          <w:rFonts w:ascii="Times New Roman" w:eastAsia="Calibri" w:hAnsi="Times New Roman" w:cs="Times New Roman"/>
          <w:iCs/>
          <w:sz w:val="24"/>
          <w:szCs w:val="24"/>
          <w:lang w:eastAsia="en-GB"/>
        </w:rPr>
        <w:t xml:space="preserve">to comply with the spatial requirement in CR2 </w:t>
      </w:r>
      <w:r w:rsidR="007C584A">
        <w:rPr>
          <w:rFonts w:ascii="Times New Roman" w:eastAsia="Calibri" w:hAnsi="Times New Roman" w:cs="Times New Roman"/>
          <w:iCs/>
          <w:sz w:val="24"/>
          <w:szCs w:val="24"/>
          <w:lang w:eastAsia="en-GB"/>
        </w:rPr>
        <w:t>and</w:t>
      </w:r>
      <w:r w:rsidR="000E5BD3">
        <w:rPr>
          <w:rFonts w:ascii="Times New Roman" w:eastAsia="Calibri" w:hAnsi="Times New Roman" w:cs="Times New Roman"/>
          <w:iCs/>
          <w:sz w:val="24"/>
          <w:szCs w:val="24"/>
          <w:lang w:eastAsia="en-GB"/>
        </w:rPr>
        <w:t xml:space="preserve"> extend the urban grid.</w:t>
      </w:r>
      <w:r w:rsidR="007C41BD">
        <w:rPr>
          <w:rFonts w:ascii="Times New Roman" w:eastAsia="Calibri" w:hAnsi="Times New Roman" w:cs="Times New Roman"/>
          <w:iCs/>
          <w:sz w:val="24"/>
          <w:szCs w:val="24"/>
          <w:lang w:eastAsia="en-GB"/>
        </w:rPr>
        <w:t xml:space="preserve"> </w:t>
      </w:r>
    </w:p>
    <w:p w14:paraId="3BC3DA01" w14:textId="638F33B3" w:rsidR="007D7EE0" w:rsidRDefault="007D7EE0" w:rsidP="00B56F72">
      <w:pPr>
        <w:spacing w:after="0"/>
        <w:ind w:left="720" w:hanging="720"/>
        <w:rPr>
          <w:rFonts w:ascii="Times New Roman" w:eastAsia="Calibri" w:hAnsi="Times New Roman" w:cs="Times New Roman"/>
          <w:iCs/>
          <w:sz w:val="24"/>
          <w:szCs w:val="24"/>
          <w:lang w:eastAsia="en-GB"/>
        </w:rPr>
      </w:pPr>
    </w:p>
    <w:p w14:paraId="198BBE28" w14:textId="1CABFF9C" w:rsidR="00627D35" w:rsidRDefault="007D7EE0" w:rsidP="00B56F72">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2.1</w:t>
      </w:r>
      <w:r w:rsidR="007C584A">
        <w:rPr>
          <w:rFonts w:ascii="Times New Roman" w:eastAsia="Calibri" w:hAnsi="Times New Roman" w:cs="Times New Roman"/>
          <w:iCs/>
          <w:sz w:val="24"/>
          <w:szCs w:val="24"/>
          <w:lang w:eastAsia="en-GB"/>
        </w:rPr>
        <w:t>0</w:t>
      </w:r>
      <w:r>
        <w:rPr>
          <w:rFonts w:ascii="Times New Roman" w:eastAsia="Calibri" w:hAnsi="Times New Roman" w:cs="Times New Roman"/>
          <w:iCs/>
          <w:sz w:val="24"/>
          <w:szCs w:val="24"/>
          <w:lang w:eastAsia="en-GB"/>
        </w:rPr>
        <w:tab/>
        <w:t xml:space="preserve">In her evidence Ms Cohen accepted that supplementary planning documents provide policy which can guide planning decisions but not where they are inconsistent with the Local Plan (Regulation 8(3) of the 2012 Regulations). However, in xx </w:t>
      </w:r>
      <w:r w:rsidR="00A107D9">
        <w:rPr>
          <w:rFonts w:ascii="Times New Roman" w:eastAsia="Calibri" w:hAnsi="Times New Roman" w:cs="Times New Roman"/>
          <w:iCs/>
          <w:sz w:val="24"/>
          <w:szCs w:val="24"/>
          <w:lang w:eastAsia="en-GB"/>
        </w:rPr>
        <w:t>the only paragraph in which she felt she could even attempt to identify an</w:t>
      </w:r>
      <w:r w:rsidR="007C584A">
        <w:rPr>
          <w:rFonts w:ascii="Times New Roman" w:eastAsia="Calibri" w:hAnsi="Times New Roman" w:cs="Times New Roman"/>
          <w:iCs/>
          <w:sz w:val="24"/>
          <w:szCs w:val="24"/>
          <w:lang w:eastAsia="en-GB"/>
        </w:rPr>
        <w:t>y</w:t>
      </w:r>
      <w:r w:rsidR="00A107D9">
        <w:rPr>
          <w:rFonts w:ascii="Times New Roman" w:eastAsia="Calibri" w:hAnsi="Times New Roman" w:cs="Times New Roman"/>
          <w:iCs/>
          <w:sz w:val="24"/>
          <w:szCs w:val="24"/>
          <w:lang w:eastAsia="en-GB"/>
        </w:rPr>
        <w:t xml:space="preserve"> inconsistency was 7.10 and in respect of this paragraph </w:t>
      </w:r>
      <w:r w:rsidR="00627D35">
        <w:rPr>
          <w:rFonts w:ascii="Times New Roman" w:eastAsia="Calibri" w:hAnsi="Times New Roman" w:cs="Times New Roman"/>
          <w:iCs/>
          <w:sz w:val="24"/>
          <w:szCs w:val="24"/>
          <w:lang w:eastAsia="en-GB"/>
        </w:rPr>
        <w:t>she accepted the following:</w:t>
      </w:r>
    </w:p>
    <w:p w14:paraId="33C070B6" w14:textId="77777777" w:rsidR="00627D35" w:rsidRDefault="00627D35" w:rsidP="00B56F72">
      <w:pPr>
        <w:spacing w:after="0"/>
        <w:ind w:left="720" w:hanging="720"/>
        <w:rPr>
          <w:rFonts w:ascii="Times New Roman" w:eastAsia="Calibri" w:hAnsi="Times New Roman" w:cs="Times New Roman"/>
          <w:iCs/>
          <w:sz w:val="24"/>
          <w:szCs w:val="24"/>
          <w:lang w:eastAsia="en-GB"/>
        </w:rPr>
      </w:pPr>
    </w:p>
    <w:p w14:paraId="6E1F17D6" w14:textId="2E2C1853" w:rsidR="00A107D9" w:rsidRDefault="00A107D9" w:rsidP="00627D35">
      <w:pPr>
        <w:pStyle w:val="ListParagraph"/>
        <w:numPr>
          <w:ilvl w:val="0"/>
          <w:numId w:val="7"/>
        </w:numPr>
        <w:spacing w:after="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 xml:space="preserve">That the RSAF giving more weight to views did not render it inconsistent with the </w:t>
      </w:r>
      <w:r w:rsidR="00AD0AE2">
        <w:rPr>
          <w:rFonts w:ascii="Times New Roman" w:eastAsia="Calibri" w:hAnsi="Times New Roman" w:cs="Times New Roman"/>
          <w:iCs/>
          <w:sz w:val="24"/>
          <w:szCs w:val="24"/>
          <w:lang w:eastAsia="en-GB"/>
        </w:rPr>
        <w:t xml:space="preserve">Local </w:t>
      </w:r>
      <w:r>
        <w:rPr>
          <w:rFonts w:ascii="Times New Roman" w:eastAsia="Calibri" w:hAnsi="Times New Roman" w:cs="Times New Roman"/>
          <w:iCs/>
          <w:sz w:val="24"/>
          <w:szCs w:val="24"/>
          <w:lang w:eastAsia="en-GB"/>
        </w:rPr>
        <w:t>P</w:t>
      </w:r>
      <w:r w:rsidR="00AD0AE2">
        <w:rPr>
          <w:rFonts w:ascii="Times New Roman" w:eastAsia="Calibri" w:hAnsi="Times New Roman" w:cs="Times New Roman"/>
          <w:iCs/>
          <w:sz w:val="24"/>
          <w:szCs w:val="24"/>
          <w:lang w:eastAsia="en-GB"/>
        </w:rPr>
        <w:t>lan</w:t>
      </w:r>
      <w:r>
        <w:rPr>
          <w:rFonts w:ascii="Times New Roman" w:eastAsia="Calibri" w:hAnsi="Times New Roman" w:cs="Times New Roman"/>
          <w:iCs/>
          <w:sz w:val="24"/>
          <w:szCs w:val="24"/>
          <w:lang w:eastAsia="en-GB"/>
        </w:rPr>
        <w:t>;</w:t>
      </w:r>
    </w:p>
    <w:p w14:paraId="39EEDD9A" w14:textId="6A72803C" w:rsidR="00A107D9" w:rsidRDefault="00A107D9" w:rsidP="00627D35">
      <w:pPr>
        <w:pStyle w:val="ListParagraph"/>
        <w:numPr>
          <w:ilvl w:val="0"/>
          <w:numId w:val="7"/>
        </w:numPr>
        <w:spacing w:after="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 xml:space="preserve">That the RSAF affording significance to views did not make it inconsistent with the </w:t>
      </w:r>
      <w:r w:rsidR="00AD0AE2">
        <w:rPr>
          <w:rFonts w:ascii="Times New Roman" w:eastAsia="Calibri" w:hAnsi="Times New Roman" w:cs="Times New Roman"/>
          <w:iCs/>
          <w:sz w:val="24"/>
          <w:szCs w:val="24"/>
          <w:lang w:eastAsia="en-GB"/>
        </w:rPr>
        <w:t>L</w:t>
      </w:r>
      <w:r>
        <w:rPr>
          <w:rFonts w:ascii="Times New Roman" w:eastAsia="Calibri" w:hAnsi="Times New Roman" w:cs="Times New Roman"/>
          <w:iCs/>
          <w:sz w:val="24"/>
          <w:szCs w:val="24"/>
          <w:lang w:eastAsia="en-GB"/>
        </w:rPr>
        <w:t>P;</w:t>
      </w:r>
    </w:p>
    <w:p w14:paraId="54A6EDC2" w14:textId="52809388" w:rsidR="00A107D9" w:rsidRDefault="00AD0AE2" w:rsidP="00627D35">
      <w:pPr>
        <w:pStyle w:val="ListParagraph"/>
        <w:numPr>
          <w:ilvl w:val="0"/>
          <w:numId w:val="7"/>
        </w:numPr>
        <w:spacing w:after="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The mere</w:t>
      </w:r>
      <w:r w:rsidR="00A107D9">
        <w:rPr>
          <w:rFonts w:ascii="Times New Roman" w:eastAsia="Calibri" w:hAnsi="Times New Roman" w:cs="Times New Roman"/>
          <w:iCs/>
          <w:sz w:val="24"/>
          <w:szCs w:val="24"/>
          <w:lang w:eastAsia="en-GB"/>
        </w:rPr>
        <w:t xml:space="preserve"> fact that the RSAF predates the </w:t>
      </w:r>
      <w:r>
        <w:rPr>
          <w:rFonts w:ascii="Times New Roman" w:eastAsia="Calibri" w:hAnsi="Times New Roman" w:cs="Times New Roman"/>
          <w:iCs/>
          <w:sz w:val="24"/>
          <w:szCs w:val="24"/>
          <w:lang w:eastAsia="en-GB"/>
        </w:rPr>
        <w:t>L</w:t>
      </w:r>
      <w:r w:rsidR="00A107D9">
        <w:rPr>
          <w:rFonts w:ascii="Times New Roman" w:eastAsia="Calibri" w:hAnsi="Times New Roman" w:cs="Times New Roman"/>
          <w:iCs/>
          <w:sz w:val="24"/>
          <w:szCs w:val="24"/>
          <w:lang w:eastAsia="en-GB"/>
        </w:rPr>
        <w:t>P does not make it inconsistent particularly where paragraph 5.4.9 provides that it provides more detailed guidance without qualification;</w:t>
      </w:r>
    </w:p>
    <w:p w14:paraId="1016DC36" w14:textId="77777777" w:rsidR="00FC6934" w:rsidRDefault="00FC6934" w:rsidP="00627D35">
      <w:pPr>
        <w:pStyle w:val="ListParagraph"/>
        <w:numPr>
          <w:ilvl w:val="0"/>
          <w:numId w:val="7"/>
        </w:numPr>
        <w:spacing w:after="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That in respect of specificity:</w:t>
      </w:r>
    </w:p>
    <w:p w14:paraId="18F649F6" w14:textId="3536F803" w:rsidR="00FC6934" w:rsidRPr="00FC6934" w:rsidRDefault="00FC6934" w:rsidP="00AD0AE2">
      <w:pPr>
        <w:spacing w:after="0" w:line="240" w:lineRule="auto"/>
        <w:ind w:left="2160"/>
        <w:rPr>
          <w:rFonts w:ascii="Times New Roman" w:eastAsia="Calibri" w:hAnsi="Times New Roman" w:cs="Times New Roman"/>
          <w:i/>
          <w:sz w:val="24"/>
          <w:szCs w:val="24"/>
          <w:lang w:eastAsia="en-GB"/>
        </w:rPr>
      </w:pPr>
      <w:r w:rsidRPr="00FC6934">
        <w:rPr>
          <w:rFonts w:ascii="Times New Roman" w:eastAsia="Calibri" w:hAnsi="Times New Roman" w:cs="Times New Roman"/>
          <w:i/>
          <w:sz w:val="24"/>
          <w:szCs w:val="24"/>
          <w:lang w:eastAsia="en-GB"/>
        </w:rPr>
        <w:t xml:space="preserve">“(Ms Cohen) Inconsistency goes to specificity of </w:t>
      </w:r>
      <w:r w:rsidR="00AD0AE2">
        <w:rPr>
          <w:rFonts w:ascii="Times New Roman" w:eastAsia="Calibri" w:hAnsi="Times New Roman" w:cs="Times New Roman"/>
          <w:i/>
          <w:sz w:val="24"/>
          <w:szCs w:val="24"/>
          <w:lang w:eastAsia="en-GB"/>
        </w:rPr>
        <w:t xml:space="preserve">the </w:t>
      </w:r>
      <w:r w:rsidRPr="00FC6934">
        <w:rPr>
          <w:rFonts w:ascii="Times New Roman" w:eastAsia="Calibri" w:hAnsi="Times New Roman" w:cs="Times New Roman"/>
          <w:i/>
          <w:sz w:val="24"/>
          <w:szCs w:val="24"/>
          <w:lang w:eastAsia="en-GB"/>
        </w:rPr>
        <w:t xml:space="preserve">requirement of views. </w:t>
      </w:r>
    </w:p>
    <w:p w14:paraId="3B801731" w14:textId="3712AC8A" w:rsidR="00FC6934" w:rsidRPr="00FC6934" w:rsidRDefault="00FC6934" w:rsidP="00FC6934">
      <w:pPr>
        <w:spacing w:after="0" w:line="240" w:lineRule="auto"/>
        <w:ind w:left="2160"/>
        <w:rPr>
          <w:rFonts w:ascii="Times New Roman" w:eastAsia="Calibri" w:hAnsi="Times New Roman" w:cs="Times New Roman"/>
          <w:i/>
          <w:sz w:val="24"/>
          <w:szCs w:val="24"/>
          <w:lang w:eastAsia="en-GB"/>
        </w:rPr>
      </w:pPr>
      <w:r w:rsidRPr="00FC6934">
        <w:rPr>
          <w:rFonts w:ascii="Times New Roman" w:eastAsia="Calibri" w:hAnsi="Times New Roman" w:cs="Times New Roman"/>
          <w:i/>
          <w:sz w:val="24"/>
          <w:szCs w:val="24"/>
          <w:lang w:eastAsia="en-GB"/>
        </w:rPr>
        <w:t>(DL) Specificity of views is a matter of detail not consistency</w:t>
      </w:r>
    </w:p>
    <w:p w14:paraId="3C068ED0" w14:textId="4F33F370" w:rsidR="00FC6934" w:rsidRPr="00FC6934" w:rsidRDefault="00FC6934" w:rsidP="00FC6934">
      <w:pPr>
        <w:spacing w:after="0" w:line="240" w:lineRule="auto"/>
        <w:ind w:left="1440" w:firstLine="720"/>
        <w:rPr>
          <w:rFonts w:ascii="Times New Roman" w:eastAsia="Calibri" w:hAnsi="Times New Roman" w:cs="Times New Roman"/>
          <w:i/>
          <w:sz w:val="24"/>
          <w:szCs w:val="24"/>
          <w:lang w:eastAsia="en-GB"/>
        </w:rPr>
      </w:pPr>
      <w:r w:rsidRPr="00FC6934">
        <w:rPr>
          <w:rFonts w:ascii="Times New Roman" w:eastAsia="Calibri" w:hAnsi="Times New Roman" w:cs="Times New Roman"/>
          <w:i/>
          <w:sz w:val="24"/>
          <w:szCs w:val="24"/>
          <w:lang w:eastAsia="en-GB"/>
        </w:rPr>
        <w:t>(Ms Cohen) Less than consistent</w:t>
      </w:r>
    </w:p>
    <w:p w14:paraId="62A19D7F" w14:textId="11C7AF69" w:rsidR="00FC6934" w:rsidRPr="00FC6934" w:rsidRDefault="00FC6934" w:rsidP="00FC6934">
      <w:pPr>
        <w:spacing w:after="0" w:line="240" w:lineRule="auto"/>
        <w:ind w:left="2160"/>
        <w:rPr>
          <w:rFonts w:ascii="Times New Roman" w:eastAsia="Calibri" w:hAnsi="Times New Roman" w:cs="Times New Roman"/>
          <w:i/>
          <w:sz w:val="24"/>
          <w:szCs w:val="24"/>
          <w:lang w:eastAsia="en-GB"/>
        </w:rPr>
      </w:pPr>
      <w:r w:rsidRPr="00FC6934">
        <w:rPr>
          <w:rFonts w:ascii="Times New Roman" w:eastAsia="Calibri" w:hAnsi="Times New Roman" w:cs="Times New Roman"/>
          <w:i/>
          <w:sz w:val="24"/>
          <w:szCs w:val="24"/>
          <w:lang w:eastAsia="en-GB"/>
        </w:rPr>
        <w:t xml:space="preserve">(DL) Specificity is about details it doesn’t follow </w:t>
      </w:r>
      <w:r w:rsidR="00AD0AE2">
        <w:rPr>
          <w:rFonts w:ascii="Times New Roman" w:eastAsia="Calibri" w:hAnsi="Times New Roman" w:cs="Times New Roman"/>
          <w:i/>
          <w:sz w:val="24"/>
          <w:szCs w:val="24"/>
          <w:lang w:eastAsia="en-GB"/>
        </w:rPr>
        <w:t xml:space="preserve">that </w:t>
      </w:r>
      <w:r w:rsidRPr="00FC6934">
        <w:rPr>
          <w:rFonts w:ascii="Times New Roman" w:eastAsia="Calibri" w:hAnsi="Times New Roman" w:cs="Times New Roman"/>
          <w:i/>
          <w:sz w:val="24"/>
          <w:szCs w:val="24"/>
          <w:lang w:eastAsia="en-GB"/>
        </w:rPr>
        <w:t>it</w:t>
      </w:r>
      <w:r w:rsidR="00AD0AE2">
        <w:rPr>
          <w:rFonts w:ascii="Times New Roman" w:eastAsia="Calibri" w:hAnsi="Times New Roman" w:cs="Times New Roman"/>
          <w:i/>
          <w:sz w:val="24"/>
          <w:szCs w:val="24"/>
          <w:lang w:eastAsia="en-GB"/>
        </w:rPr>
        <w:t xml:space="preserve"> i</w:t>
      </w:r>
      <w:r w:rsidRPr="00FC6934">
        <w:rPr>
          <w:rFonts w:ascii="Times New Roman" w:eastAsia="Calibri" w:hAnsi="Times New Roman" w:cs="Times New Roman"/>
          <w:i/>
          <w:sz w:val="24"/>
          <w:szCs w:val="24"/>
          <w:lang w:eastAsia="en-GB"/>
        </w:rPr>
        <w:t>s inconsistent</w:t>
      </w:r>
    </w:p>
    <w:p w14:paraId="447CEB6D" w14:textId="502BEF65" w:rsidR="007C41BD" w:rsidRDefault="00FC6934" w:rsidP="00FC6934">
      <w:pPr>
        <w:spacing w:after="0" w:line="240" w:lineRule="auto"/>
        <w:ind w:left="1440" w:firstLine="720"/>
        <w:rPr>
          <w:rFonts w:ascii="Times New Roman" w:eastAsia="Calibri" w:hAnsi="Times New Roman" w:cs="Times New Roman"/>
          <w:iCs/>
          <w:sz w:val="24"/>
          <w:szCs w:val="24"/>
          <w:lang w:eastAsia="en-GB"/>
        </w:rPr>
      </w:pPr>
      <w:r w:rsidRPr="00FC6934">
        <w:rPr>
          <w:rFonts w:ascii="Times New Roman" w:eastAsia="Calibri" w:hAnsi="Times New Roman" w:cs="Times New Roman"/>
          <w:i/>
          <w:sz w:val="24"/>
          <w:szCs w:val="24"/>
          <w:lang w:eastAsia="en-GB"/>
        </w:rPr>
        <w:t>(Ms Cohen) That is true”</w:t>
      </w:r>
    </w:p>
    <w:p w14:paraId="3C4D83F4" w14:textId="77777777" w:rsidR="00FC6934" w:rsidRDefault="00FC6934" w:rsidP="007C41BD">
      <w:pPr>
        <w:spacing w:after="0"/>
        <w:ind w:left="720" w:hanging="720"/>
        <w:rPr>
          <w:rFonts w:ascii="Times New Roman" w:eastAsia="Calibri" w:hAnsi="Times New Roman" w:cs="Times New Roman"/>
          <w:iCs/>
          <w:sz w:val="24"/>
          <w:szCs w:val="24"/>
          <w:lang w:eastAsia="en-GB"/>
        </w:rPr>
      </w:pPr>
    </w:p>
    <w:p w14:paraId="27A4FE01" w14:textId="1F8C72B6" w:rsidR="000405A3" w:rsidRDefault="00B56F72" w:rsidP="007C41BD">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2.1</w:t>
      </w:r>
      <w:r w:rsidR="0039483A">
        <w:rPr>
          <w:rFonts w:ascii="Times New Roman" w:eastAsia="Calibri" w:hAnsi="Times New Roman" w:cs="Times New Roman"/>
          <w:iCs/>
          <w:sz w:val="24"/>
          <w:szCs w:val="24"/>
          <w:lang w:eastAsia="en-GB"/>
        </w:rPr>
        <w:t>1</w:t>
      </w:r>
      <w:r w:rsidR="000405A3">
        <w:rPr>
          <w:rFonts w:ascii="Times New Roman" w:eastAsia="Calibri" w:hAnsi="Times New Roman" w:cs="Times New Roman"/>
          <w:iCs/>
          <w:sz w:val="24"/>
          <w:szCs w:val="24"/>
          <w:lang w:eastAsia="en-GB"/>
        </w:rPr>
        <w:tab/>
        <w:t xml:space="preserve">In rx it was suggested to her that </w:t>
      </w:r>
      <w:r w:rsidR="00AD0AE2">
        <w:rPr>
          <w:rFonts w:ascii="Times New Roman" w:eastAsia="Calibri" w:hAnsi="Times New Roman" w:cs="Times New Roman"/>
          <w:iCs/>
          <w:sz w:val="24"/>
          <w:szCs w:val="24"/>
          <w:lang w:eastAsia="en-GB"/>
        </w:rPr>
        <w:t xml:space="preserve">because </w:t>
      </w:r>
      <w:r w:rsidR="000405A3">
        <w:rPr>
          <w:rFonts w:ascii="Times New Roman" w:eastAsia="Calibri" w:hAnsi="Times New Roman" w:cs="Times New Roman"/>
          <w:iCs/>
          <w:sz w:val="24"/>
          <w:szCs w:val="24"/>
          <w:lang w:eastAsia="en-GB"/>
        </w:rPr>
        <w:t>the RSAF suggest</w:t>
      </w:r>
      <w:r w:rsidR="00AD0AE2">
        <w:rPr>
          <w:rFonts w:ascii="Times New Roman" w:eastAsia="Calibri" w:hAnsi="Times New Roman" w:cs="Times New Roman"/>
          <w:iCs/>
          <w:sz w:val="24"/>
          <w:szCs w:val="24"/>
          <w:lang w:eastAsia="en-GB"/>
        </w:rPr>
        <w:t>s</w:t>
      </w:r>
      <w:r w:rsidR="000405A3">
        <w:rPr>
          <w:rFonts w:ascii="Times New Roman" w:eastAsia="Calibri" w:hAnsi="Times New Roman" w:cs="Times New Roman"/>
          <w:iCs/>
          <w:sz w:val="24"/>
          <w:szCs w:val="24"/>
          <w:lang w:eastAsia="en-GB"/>
        </w:rPr>
        <w:t xml:space="preserve"> that views were mandatory </w:t>
      </w:r>
      <w:r w:rsidR="00AD0AE2">
        <w:rPr>
          <w:rFonts w:ascii="Times New Roman" w:eastAsia="Calibri" w:hAnsi="Times New Roman" w:cs="Times New Roman"/>
          <w:iCs/>
          <w:sz w:val="24"/>
          <w:szCs w:val="24"/>
          <w:lang w:eastAsia="en-GB"/>
        </w:rPr>
        <w:t>this made it</w:t>
      </w:r>
      <w:r w:rsidR="000405A3">
        <w:rPr>
          <w:rFonts w:ascii="Times New Roman" w:eastAsia="Calibri" w:hAnsi="Times New Roman" w:cs="Times New Roman"/>
          <w:iCs/>
          <w:sz w:val="24"/>
          <w:szCs w:val="24"/>
          <w:lang w:eastAsia="en-GB"/>
        </w:rPr>
        <w:t xml:space="preserve"> inconsistent with paragraph 5.4.6 which </w:t>
      </w:r>
      <w:r w:rsidR="00D80F05">
        <w:rPr>
          <w:rFonts w:ascii="Times New Roman" w:eastAsia="Calibri" w:hAnsi="Times New Roman" w:cs="Times New Roman"/>
          <w:iCs/>
          <w:sz w:val="24"/>
          <w:szCs w:val="24"/>
          <w:lang w:eastAsia="en-GB"/>
        </w:rPr>
        <w:t>says,</w:t>
      </w:r>
      <w:r w:rsidR="000405A3">
        <w:rPr>
          <w:rFonts w:ascii="Times New Roman" w:eastAsia="Calibri" w:hAnsi="Times New Roman" w:cs="Times New Roman"/>
          <w:iCs/>
          <w:sz w:val="24"/>
          <w:szCs w:val="24"/>
          <w:lang w:eastAsia="en-GB"/>
        </w:rPr>
        <w:t xml:space="preserve"> “if visual links are provided”, however this answer </w:t>
      </w:r>
      <w:r w:rsidR="00D66511">
        <w:rPr>
          <w:rFonts w:ascii="Times New Roman" w:eastAsia="Calibri" w:hAnsi="Times New Roman" w:cs="Times New Roman"/>
          <w:iCs/>
          <w:sz w:val="24"/>
          <w:szCs w:val="24"/>
          <w:lang w:eastAsia="en-GB"/>
        </w:rPr>
        <w:t>does not stand up to scrutiny</w:t>
      </w:r>
      <w:r w:rsidR="000405A3">
        <w:rPr>
          <w:rFonts w:ascii="Times New Roman" w:eastAsia="Calibri" w:hAnsi="Times New Roman" w:cs="Times New Roman"/>
          <w:iCs/>
          <w:sz w:val="24"/>
          <w:szCs w:val="24"/>
          <w:lang w:eastAsia="en-GB"/>
        </w:rPr>
        <w:t>. From her xx, it is clear that Ms Cohen appreciates that paragraph 5.4.6 contemplates the potential to provide visual links</w:t>
      </w:r>
      <w:r w:rsidR="00D66511">
        <w:rPr>
          <w:rFonts w:ascii="Times New Roman" w:eastAsia="Calibri" w:hAnsi="Times New Roman" w:cs="Times New Roman"/>
          <w:iCs/>
          <w:sz w:val="24"/>
          <w:szCs w:val="24"/>
          <w:lang w:eastAsia="en-GB"/>
        </w:rPr>
        <w:t xml:space="preserve"> and that t</w:t>
      </w:r>
      <w:r w:rsidR="000405A3">
        <w:rPr>
          <w:rFonts w:ascii="Times New Roman" w:eastAsia="Calibri" w:hAnsi="Times New Roman" w:cs="Times New Roman"/>
          <w:iCs/>
          <w:sz w:val="24"/>
          <w:szCs w:val="24"/>
          <w:lang w:eastAsia="en-GB"/>
        </w:rPr>
        <w:t xml:space="preserve">he RSAF provides the detail on where new views will be created. As Ms Cohen accepted in xx the fact that the RSAF provides the detail of where a view is to </w:t>
      </w:r>
      <w:r w:rsidR="000405A3">
        <w:rPr>
          <w:rFonts w:ascii="Times New Roman" w:eastAsia="Calibri" w:hAnsi="Times New Roman" w:cs="Times New Roman"/>
          <w:iCs/>
          <w:sz w:val="24"/>
          <w:szCs w:val="24"/>
          <w:lang w:eastAsia="en-GB"/>
        </w:rPr>
        <w:lastRenderedPageBreak/>
        <w:t>be created does not render it inconsistent with the DP, particularly where it is to the RSAF that we are told we must look for that detail</w:t>
      </w:r>
      <w:r w:rsidR="001F5837">
        <w:rPr>
          <w:rFonts w:ascii="Times New Roman" w:eastAsia="Calibri" w:hAnsi="Times New Roman" w:cs="Times New Roman"/>
          <w:iCs/>
          <w:sz w:val="24"/>
          <w:szCs w:val="24"/>
          <w:lang w:eastAsia="en-GB"/>
        </w:rPr>
        <w:t>. Ms Cohen accepted that 5.4.6 applies to the whole CR11 site</w:t>
      </w:r>
      <w:r w:rsidR="00D66511">
        <w:rPr>
          <w:rFonts w:ascii="Times New Roman" w:eastAsia="Calibri" w:hAnsi="Times New Roman" w:cs="Times New Roman"/>
          <w:iCs/>
          <w:sz w:val="24"/>
          <w:szCs w:val="24"/>
          <w:lang w:eastAsia="en-GB"/>
        </w:rPr>
        <w:t>, of</w:t>
      </w:r>
      <w:r w:rsidR="001F5837">
        <w:rPr>
          <w:rFonts w:ascii="Times New Roman" w:eastAsia="Calibri" w:hAnsi="Times New Roman" w:cs="Times New Roman"/>
          <w:iCs/>
          <w:sz w:val="24"/>
          <w:szCs w:val="24"/>
          <w:lang w:eastAsia="en-GB"/>
        </w:rPr>
        <w:t xml:space="preserve"> which only CR11g</w:t>
      </w:r>
      <w:r w:rsidR="00EA4E17">
        <w:rPr>
          <w:rFonts w:ascii="Times New Roman" w:eastAsia="Calibri" w:hAnsi="Times New Roman" w:cs="Times New Roman"/>
          <w:iCs/>
          <w:sz w:val="24"/>
          <w:szCs w:val="24"/>
          <w:lang w:eastAsia="en-GB"/>
        </w:rPr>
        <w:t xml:space="preserve"> and CR11e</w:t>
      </w:r>
      <w:r w:rsidR="001F5837">
        <w:rPr>
          <w:rFonts w:ascii="Times New Roman" w:eastAsia="Calibri" w:hAnsi="Times New Roman" w:cs="Times New Roman"/>
          <w:iCs/>
          <w:sz w:val="24"/>
          <w:szCs w:val="24"/>
          <w:lang w:eastAsia="en-GB"/>
        </w:rPr>
        <w:t xml:space="preserve"> </w:t>
      </w:r>
      <w:r w:rsidR="00EA4E17">
        <w:rPr>
          <w:rFonts w:ascii="Times New Roman" w:eastAsia="Calibri" w:hAnsi="Times New Roman" w:cs="Times New Roman"/>
          <w:iCs/>
          <w:sz w:val="24"/>
          <w:szCs w:val="24"/>
          <w:lang w:eastAsia="en-GB"/>
        </w:rPr>
        <w:t>are</w:t>
      </w:r>
      <w:r w:rsidR="001F5837">
        <w:rPr>
          <w:rFonts w:ascii="Times New Roman" w:eastAsia="Calibri" w:hAnsi="Times New Roman" w:cs="Times New Roman"/>
          <w:iCs/>
          <w:sz w:val="24"/>
          <w:szCs w:val="24"/>
          <w:lang w:eastAsia="en-GB"/>
        </w:rPr>
        <w:t xml:space="preserve"> identified in the RSAF as </w:t>
      </w:r>
      <w:r w:rsidR="00D66511">
        <w:rPr>
          <w:rFonts w:ascii="Times New Roman" w:eastAsia="Calibri" w:hAnsi="Times New Roman" w:cs="Times New Roman"/>
          <w:iCs/>
          <w:sz w:val="24"/>
          <w:szCs w:val="24"/>
          <w:lang w:eastAsia="en-GB"/>
        </w:rPr>
        <w:t xml:space="preserve">having a requirement to </w:t>
      </w:r>
      <w:r w:rsidR="001F5837">
        <w:rPr>
          <w:rFonts w:ascii="Times New Roman" w:eastAsia="Calibri" w:hAnsi="Times New Roman" w:cs="Times New Roman"/>
          <w:iCs/>
          <w:sz w:val="24"/>
          <w:szCs w:val="24"/>
          <w:lang w:eastAsia="en-GB"/>
        </w:rPr>
        <w:t>provid</w:t>
      </w:r>
      <w:r w:rsidR="00D66511">
        <w:rPr>
          <w:rFonts w:ascii="Times New Roman" w:eastAsia="Calibri" w:hAnsi="Times New Roman" w:cs="Times New Roman"/>
          <w:iCs/>
          <w:sz w:val="24"/>
          <w:szCs w:val="24"/>
          <w:lang w:eastAsia="en-GB"/>
        </w:rPr>
        <w:t>e</w:t>
      </w:r>
      <w:r w:rsidR="001F5837">
        <w:rPr>
          <w:rFonts w:ascii="Times New Roman" w:eastAsia="Calibri" w:hAnsi="Times New Roman" w:cs="Times New Roman"/>
          <w:iCs/>
          <w:sz w:val="24"/>
          <w:szCs w:val="24"/>
          <w:lang w:eastAsia="en-GB"/>
        </w:rPr>
        <w:t xml:space="preserve"> new views. </w:t>
      </w:r>
      <w:r w:rsidR="00AD0AE2">
        <w:rPr>
          <w:rFonts w:ascii="Times New Roman" w:eastAsia="Calibri" w:hAnsi="Times New Roman" w:cs="Times New Roman"/>
          <w:iCs/>
          <w:sz w:val="24"/>
          <w:szCs w:val="24"/>
          <w:lang w:eastAsia="en-GB"/>
        </w:rPr>
        <w:t>Although Ms Cohen</w:t>
      </w:r>
      <w:r w:rsidR="001F5837">
        <w:rPr>
          <w:rFonts w:ascii="Times New Roman" w:eastAsia="Calibri" w:hAnsi="Times New Roman" w:cs="Times New Roman"/>
          <w:iCs/>
          <w:sz w:val="24"/>
          <w:szCs w:val="24"/>
          <w:lang w:eastAsia="en-GB"/>
        </w:rPr>
        <w:t xml:space="preserve"> said that paragraph 5.4.6 could have included text specifying </w:t>
      </w:r>
      <w:r w:rsidR="00AD0AE2">
        <w:rPr>
          <w:rFonts w:ascii="Times New Roman" w:eastAsia="Calibri" w:hAnsi="Times New Roman" w:cs="Times New Roman"/>
          <w:iCs/>
          <w:sz w:val="24"/>
          <w:szCs w:val="24"/>
          <w:lang w:eastAsia="en-GB"/>
        </w:rPr>
        <w:t xml:space="preserve">both </w:t>
      </w:r>
      <w:r w:rsidR="001F5837">
        <w:rPr>
          <w:rFonts w:ascii="Times New Roman" w:eastAsia="Calibri" w:hAnsi="Times New Roman" w:cs="Times New Roman"/>
          <w:iCs/>
          <w:sz w:val="24"/>
          <w:szCs w:val="24"/>
          <w:lang w:eastAsia="en-GB"/>
        </w:rPr>
        <w:t xml:space="preserve">that the Riverside site should achieve the north-south link as the main priority and </w:t>
      </w:r>
      <w:r w:rsidR="0039483A">
        <w:rPr>
          <w:rFonts w:ascii="Times New Roman" w:eastAsia="Calibri" w:hAnsi="Times New Roman" w:cs="Times New Roman"/>
          <w:iCs/>
          <w:sz w:val="24"/>
          <w:szCs w:val="24"/>
          <w:lang w:eastAsia="en-GB"/>
        </w:rPr>
        <w:t xml:space="preserve">it should </w:t>
      </w:r>
      <w:r w:rsidR="00D66511">
        <w:rPr>
          <w:rFonts w:ascii="Times New Roman" w:eastAsia="Calibri" w:hAnsi="Times New Roman" w:cs="Times New Roman"/>
          <w:iCs/>
          <w:sz w:val="24"/>
          <w:szCs w:val="24"/>
          <w:lang w:eastAsia="en-GB"/>
        </w:rPr>
        <w:t xml:space="preserve">provide </w:t>
      </w:r>
      <w:r w:rsidR="001F5837">
        <w:rPr>
          <w:rFonts w:ascii="Times New Roman" w:eastAsia="Calibri" w:hAnsi="Times New Roman" w:cs="Times New Roman"/>
          <w:iCs/>
          <w:sz w:val="24"/>
          <w:szCs w:val="24"/>
          <w:lang w:eastAsia="en-GB"/>
        </w:rPr>
        <w:t>views</w:t>
      </w:r>
      <w:r w:rsidR="00AD0AE2">
        <w:rPr>
          <w:rFonts w:ascii="Times New Roman" w:eastAsia="Calibri" w:hAnsi="Times New Roman" w:cs="Times New Roman"/>
          <w:iCs/>
          <w:sz w:val="24"/>
          <w:szCs w:val="24"/>
          <w:lang w:eastAsia="en-GB"/>
        </w:rPr>
        <w:t>,</w:t>
      </w:r>
      <w:r w:rsidR="00D66511">
        <w:rPr>
          <w:rFonts w:ascii="Times New Roman" w:eastAsia="Calibri" w:hAnsi="Times New Roman" w:cs="Times New Roman"/>
          <w:iCs/>
          <w:sz w:val="24"/>
          <w:szCs w:val="24"/>
          <w:lang w:eastAsia="en-GB"/>
        </w:rPr>
        <w:t xml:space="preserve"> it is not necessary to provide these words</w:t>
      </w:r>
      <w:r w:rsidR="00AD0AE2">
        <w:rPr>
          <w:rFonts w:ascii="Times New Roman" w:eastAsia="Calibri" w:hAnsi="Times New Roman" w:cs="Times New Roman"/>
          <w:iCs/>
          <w:sz w:val="24"/>
          <w:szCs w:val="24"/>
          <w:lang w:eastAsia="en-GB"/>
        </w:rPr>
        <w:t>. T</w:t>
      </w:r>
      <w:r w:rsidR="00D66511">
        <w:rPr>
          <w:rFonts w:ascii="Times New Roman" w:eastAsia="Calibri" w:hAnsi="Times New Roman" w:cs="Times New Roman"/>
          <w:iCs/>
          <w:sz w:val="24"/>
          <w:szCs w:val="24"/>
          <w:lang w:eastAsia="en-GB"/>
        </w:rPr>
        <w:t>he potential for views is already addressed and the detail can be found in the RSAF. T</w:t>
      </w:r>
      <w:r w:rsidR="001F5837">
        <w:rPr>
          <w:rFonts w:ascii="Times New Roman" w:eastAsia="Calibri" w:hAnsi="Times New Roman" w:cs="Times New Roman"/>
          <w:iCs/>
          <w:sz w:val="24"/>
          <w:szCs w:val="24"/>
          <w:lang w:eastAsia="en-GB"/>
        </w:rPr>
        <w:t xml:space="preserve">he fact that </w:t>
      </w:r>
      <w:r w:rsidR="00AD0AE2">
        <w:rPr>
          <w:rFonts w:ascii="Times New Roman" w:eastAsia="Calibri" w:hAnsi="Times New Roman" w:cs="Times New Roman"/>
          <w:iCs/>
          <w:sz w:val="24"/>
          <w:szCs w:val="24"/>
          <w:lang w:eastAsia="en-GB"/>
        </w:rPr>
        <w:t>paragraph 5.4.6</w:t>
      </w:r>
      <w:r w:rsidR="001F5837">
        <w:rPr>
          <w:rFonts w:ascii="Times New Roman" w:eastAsia="Calibri" w:hAnsi="Times New Roman" w:cs="Times New Roman"/>
          <w:iCs/>
          <w:sz w:val="24"/>
          <w:szCs w:val="24"/>
          <w:lang w:eastAsia="en-GB"/>
        </w:rPr>
        <w:t xml:space="preserve"> does not</w:t>
      </w:r>
      <w:r w:rsidR="00D66511">
        <w:rPr>
          <w:rFonts w:ascii="Times New Roman" w:eastAsia="Calibri" w:hAnsi="Times New Roman" w:cs="Times New Roman"/>
          <w:iCs/>
          <w:sz w:val="24"/>
          <w:szCs w:val="24"/>
          <w:lang w:eastAsia="en-GB"/>
        </w:rPr>
        <w:t xml:space="preserve"> provide additional words</w:t>
      </w:r>
      <w:r w:rsidR="001F5837">
        <w:rPr>
          <w:rFonts w:ascii="Times New Roman" w:eastAsia="Calibri" w:hAnsi="Times New Roman" w:cs="Times New Roman"/>
          <w:iCs/>
          <w:sz w:val="24"/>
          <w:szCs w:val="24"/>
          <w:lang w:eastAsia="en-GB"/>
        </w:rPr>
        <w:t xml:space="preserve"> does not render the RSAF inconsistent with it –</w:t>
      </w:r>
      <w:r w:rsidR="00D66511">
        <w:rPr>
          <w:rFonts w:ascii="Times New Roman" w:eastAsia="Calibri" w:hAnsi="Times New Roman" w:cs="Times New Roman"/>
          <w:iCs/>
          <w:sz w:val="24"/>
          <w:szCs w:val="24"/>
          <w:lang w:eastAsia="en-GB"/>
        </w:rPr>
        <w:t xml:space="preserve"> to suggest it does is a strained interpretation which smacks of desperation.</w:t>
      </w:r>
      <w:r w:rsidR="001F5837">
        <w:rPr>
          <w:rFonts w:ascii="Times New Roman" w:eastAsia="Calibri" w:hAnsi="Times New Roman" w:cs="Times New Roman"/>
          <w:iCs/>
          <w:sz w:val="24"/>
          <w:szCs w:val="24"/>
          <w:lang w:eastAsia="en-GB"/>
        </w:rPr>
        <w:t xml:space="preserve"> </w:t>
      </w:r>
    </w:p>
    <w:p w14:paraId="7F44A614" w14:textId="07A44EE5" w:rsidR="00D66511" w:rsidRDefault="00D66511" w:rsidP="007C41BD">
      <w:pPr>
        <w:spacing w:after="0"/>
        <w:ind w:left="720" w:hanging="720"/>
        <w:rPr>
          <w:rFonts w:ascii="Times New Roman" w:eastAsia="Calibri" w:hAnsi="Times New Roman" w:cs="Times New Roman"/>
          <w:iCs/>
          <w:sz w:val="24"/>
          <w:szCs w:val="24"/>
          <w:lang w:eastAsia="en-GB"/>
        </w:rPr>
      </w:pPr>
    </w:p>
    <w:p w14:paraId="457363F5" w14:textId="212AD7A1" w:rsidR="00D66511" w:rsidRDefault="00D66511" w:rsidP="007C41BD">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2.1</w:t>
      </w:r>
      <w:r w:rsidR="0039483A">
        <w:rPr>
          <w:rFonts w:ascii="Times New Roman" w:eastAsia="Calibri" w:hAnsi="Times New Roman" w:cs="Times New Roman"/>
          <w:iCs/>
          <w:sz w:val="24"/>
          <w:szCs w:val="24"/>
          <w:lang w:eastAsia="en-GB"/>
        </w:rPr>
        <w:t>2</w:t>
      </w:r>
      <w:r>
        <w:rPr>
          <w:rFonts w:ascii="Times New Roman" w:eastAsia="Calibri" w:hAnsi="Times New Roman" w:cs="Times New Roman"/>
          <w:iCs/>
          <w:sz w:val="24"/>
          <w:szCs w:val="24"/>
          <w:lang w:eastAsia="en-GB"/>
        </w:rPr>
        <w:tab/>
        <w:t xml:space="preserve">The RSAF </w:t>
      </w:r>
      <w:r w:rsidR="009A3777">
        <w:rPr>
          <w:rFonts w:ascii="Times New Roman" w:eastAsia="Calibri" w:hAnsi="Times New Roman" w:cs="Times New Roman"/>
          <w:iCs/>
          <w:sz w:val="24"/>
          <w:szCs w:val="24"/>
          <w:lang w:eastAsia="en-GB"/>
        </w:rPr>
        <w:t xml:space="preserve">is not inconsistent with the DP, rather it provides the necessary detail not provided in the Plan, just as indicated in paragraph 5.4.9. </w:t>
      </w:r>
    </w:p>
    <w:p w14:paraId="0AED07E1" w14:textId="4253EBCD" w:rsidR="009A3777" w:rsidRDefault="009A3777" w:rsidP="007C41BD">
      <w:pPr>
        <w:spacing w:after="0"/>
        <w:ind w:left="720" w:hanging="720"/>
        <w:rPr>
          <w:rFonts w:ascii="Times New Roman" w:eastAsia="Calibri" w:hAnsi="Times New Roman" w:cs="Times New Roman"/>
          <w:iCs/>
          <w:sz w:val="24"/>
          <w:szCs w:val="24"/>
          <w:lang w:eastAsia="en-GB"/>
        </w:rPr>
      </w:pPr>
    </w:p>
    <w:p w14:paraId="2889DFA1" w14:textId="4C54FA41" w:rsidR="009A3777" w:rsidRDefault="009A3777" w:rsidP="007C41BD">
      <w:pPr>
        <w:spacing w:after="0"/>
        <w:ind w:left="720" w:hanging="720"/>
        <w:rPr>
          <w:rFonts w:ascii="Times New Roman" w:eastAsia="Calibri" w:hAnsi="Times New Roman" w:cs="Times New Roman"/>
          <w:iCs/>
          <w:sz w:val="24"/>
          <w:szCs w:val="24"/>
          <w:lang w:eastAsia="en-GB"/>
        </w:rPr>
      </w:pPr>
    </w:p>
    <w:p w14:paraId="7311767D" w14:textId="115A5531" w:rsidR="009A3777" w:rsidRPr="009A3777" w:rsidRDefault="009A3777" w:rsidP="007C41BD">
      <w:pPr>
        <w:spacing w:after="0"/>
        <w:ind w:left="720" w:hanging="720"/>
        <w:rPr>
          <w:rFonts w:ascii="Times New Roman" w:eastAsia="Calibri" w:hAnsi="Times New Roman" w:cs="Times New Roman"/>
          <w:i/>
          <w:sz w:val="24"/>
          <w:szCs w:val="24"/>
          <w:lang w:eastAsia="en-GB"/>
        </w:rPr>
      </w:pPr>
      <w:r>
        <w:rPr>
          <w:rFonts w:ascii="Times New Roman" w:eastAsia="Calibri" w:hAnsi="Times New Roman" w:cs="Times New Roman"/>
          <w:i/>
          <w:sz w:val="24"/>
          <w:szCs w:val="24"/>
          <w:lang w:eastAsia="en-GB"/>
        </w:rPr>
        <w:t>Key Strategic Objectives</w:t>
      </w:r>
    </w:p>
    <w:p w14:paraId="4D8EB9B1" w14:textId="77777777" w:rsidR="000405A3" w:rsidRDefault="000405A3" w:rsidP="007C41BD">
      <w:pPr>
        <w:spacing w:after="0"/>
        <w:ind w:left="720" w:hanging="720"/>
        <w:rPr>
          <w:rFonts w:ascii="Times New Roman" w:eastAsia="Calibri" w:hAnsi="Times New Roman" w:cs="Times New Roman"/>
          <w:iCs/>
          <w:sz w:val="24"/>
          <w:szCs w:val="24"/>
          <w:lang w:eastAsia="en-GB"/>
        </w:rPr>
      </w:pPr>
    </w:p>
    <w:p w14:paraId="35FC37D3" w14:textId="0897ADFA" w:rsidR="00A921D7" w:rsidRDefault="000405A3" w:rsidP="007C41BD">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2.1</w:t>
      </w:r>
      <w:r w:rsidR="0039483A">
        <w:rPr>
          <w:rFonts w:ascii="Times New Roman" w:eastAsia="Calibri" w:hAnsi="Times New Roman" w:cs="Times New Roman"/>
          <w:iCs/>
          <w:sz w:val="24"/>
          <w:szCs w:val="24"/>
          <w:lang w:eastAsia="en-GB"/>
        </w:rPr>
        <w:t>3</w:t>
      </w:r>
      <w:r w:rsidR="007C41BD">
        <w:rPr>
          <w:rFonts w:ascii="Times New Roman" w:eastAsia="Calibri" w:hAnsi="Times New Roman" w:cs="Times New Roman"/>
          <w:iCs/>
          <w:sz w:val="24"/>
          <w:szCs w:val="24"/>
          <w:lang w:eastAsia="en-GB"/>
        </w:rPr>
        <w:tab/>
      </w:r>
      <w:r w:rsidR="00B56F72">
        <w:rPr>
          <w:rFonts w:ascii="Times New Roman" w:eastAsia="Calibri" w:hAnsi="Times New Roman" w:cs="Times New Roman"/>
          <w:iCs/>
          <w:sz w:val="24"/>
          <w:szCs w:val="24"/>
          <w:lang w:eastAsia="en-GB"/>
        </w:rPr>
        <w:t xml:space="preserve">It follows from the above that </w:t>
      </w:r>
      <w:r w:rsidR="00585E34">
        <w:rPr>
          <w:rFonts w:ascii="Times New Roman" w:eastAsia="Calibri" w:hAnsi="Times New Roman" w:cs="Times New Roman"/>
          <w:iCs/>
          <w:sz w:val="24"/>
          <w:szCs w:val="24"/>
          <w:lang w:eastAsia="en-GB"/>
        </w:rPr>
        <w:t>in</w:t>
      </w:r>
      <w:r w:rsidR="007C41BD">
        <w:rPr>
          <w:rFonts w:ascii="Times New Roman" w:eastAsia="Calibri" w:hAnsi="Times New Roman" w:cs="Times New Roman"/>
          <w:iCs/>
          <w:sz w:val="24"/>
          <w:szCs w:val="24"/>
          <w:lang w:eastAsia="en-GB"/>
        </w:rPr>
        <w:t xml:space="preserve"> </w:t>
      </w:r>
      <w:r w:rsidR="00150565">
        <w:rPr>
          <w:rFonts w:ascii="Times New Roman" w:eastAsia="Calibri" w:hAnsi="Times New Roman" w:cs="Times New Roman"/>
          <w:iCs/>
          <w:sz w:val="24"/>
          <w:szCs w:val="24"/>
          <w:lang w:eastAsia="en-GB"/>
        </w:rPr>
        <w:t>substance</w:t>
      </w:r>
      <w:r w:rsidR="00585E34">
        <w:rPr>
          <w:rFonts w:ascii="Times New Roman" w:eastAsia="Calibri" w:hAnsi="Times New Roman" w:cs="Times New Roman"/>
          <w:iCs/>
          <w:sz w:val="24"/>
          <w:szCs w:val="24"/>
          <w:lang w:eastAsia="en-GB"/>
        </w:rPr>
        <w:t>,</w:t>
      </w:r>
      <w:r w:rsidR="007C41BD">
        <w:rPr>
          <w:rFonts w:ascii="Times New Roman" w:eastAsia="Calibri" w:hAnsi="Times New Roman" w:cs="Times New Roman"/>
          <w:iCs/>
          <w:sz w:val="24"/>
          <w:szCs w:val="24"/>
          <w:lang w:eastAsia="en-GB"/>
        </w:rPr>
        <w:t xml:space="preserve"> policy within the Local Plan, supported by the detail to be found within the RSAF, and in particular that policy relating to the Central Area in general and the appeal site in particular, does not simply require a betterment on the existing situation</w:t>
      </w:r>
      <w:r w:rsidR="00150565">
        <w:rPr>
          <w:rFonts w:ascii="Times New Roman" w:eastAsia="Calibri" w:hAnsi="Times New Roman" w:cs="Times New Roman"/>
          <w:iCs/>
          <w:sz w:val="24"/>
          <w:szCs w:val="24"/>
          <w:lang w:eastAsia="en-GB"/>
        </w:rPr>
        <w:t>; rather i</w:t>
      </w:r>
      <w:r w:rsidR="007C41BD">
        <w:rPr>
          <w:rFonts w:ascii="Times New Roman" w:eastAsia="Calibri" w:hAnsi="Times New Roman" w:cs="Times New Roman"/>
          <w:iCs/>
          <w:sz w:val="24"/>
          <w:szCs w:val="24"/>
          <w:lang w:eastAsia="en-GB"/>
        </w:rPr>
        <w:t xml:space="preserve">t requires development </w:t>
      </w:r>
      <w:r w:rsidR="00585E34">
        <w:rPr>
          <w:rFonts w:ascii="Times New Roman" w:eastAsia="Calibri" w:hAnsi="Times New Roman" w:cs="Times New Roman"/>
          <w:iCs/>
          <w:sz w:val="24"/>
          <w:szCs w:val="24"/>
          <w:lang w:eastAsia="en-GB"/>
        </w:rPr>
        <w:t>to</w:t>
      </w:r>
      <w:r w:rsidR="007C41BD">
        <w:rPr>
          <w:rFonts w:ascii="Times New Roman" w:eastAsia="Calibri" w:hAnsi="Times New Roman" w:cs="Times New Roman"/>
          <w:iCs/>
          <w:sz w:val="24"/>
          <w:szCs w:val="24"/>
          <w:lang w:eastAsia="en-GB"/>
        </w:rPr>
        <w:t xml:space="preserve"> play its part in delivering key strategic objectives to make this important area of Reading a place of the highest quality. </w:t>
      </w:r>
      <w:r w:rsidR="00B56F72">
        <w:rPr>
          <w:rFonts w:ascii="Times New Roman" w:eastAsia="Calibri" w:hAnsi="Times New Roman" w:cs="Times New Roman"/>
          <w:iCs/>
          <w:sz w:val="24"/>
          <w:szCs w:val="24"/>
          <w:lang w:eastAsia="en-GB"/>
        </w:rPr>
        <w:t>Th</w:t>
      </w:r>
      <w:r w:rsidR="002159C6">
        <w:rPr>
          <w:rFonts w:ascii="Times New Roman" w:eastAsia="Calibri" w:hAnsi="Times New Roman" w:cs="Times New Roman"/>
          <w:iCs/>
          <w:sz w:val="24"/>
          <w:szCs w:val="24"/>
          <w:lang w:eastAsia="en-GB"/>
        </w:rPr>
        <w:t>e</w:t>
      </w:r>
      <w:r w:rsidR="00B56F72">
        <w:rPr>
          <w:rFonts w:ascii="Times New Roman" w:eastAsia="Calibri" w:hAnsi="Times New Roman" w:cs="Times New Roman"/>
          <w:iCs/>
          <w:sz w:val="24"/>
          <w:szCs w:val="24"/>
          <w:lang w:eastAsia="en-GB"/>
        </w:rPr>
        <w:t xml:space="preserve"> key strategic objectives</w:t>
      </w:r>
      <w:r w:rsidR="002159C6">
        <w:rPr>
          <w:rFonts w:ascii="Times New Roman" w:eastAsia="Calibri" w:hAnsi="Times New Roman" w:cs="Times New Roman"/>
          <w:iCs/>
          <w:sz w:val="24"/>
          <w:szCs w:val="24"/>
          <w:lang w:eastAsia="en-GB"/>
        </w:rPr>
        <w:t xml:space="preserve"> which are engaged by the appeal proposal</w:t>
      </w:r>
      <w:r w:rsidR="00B56F72">
        <w:rPr>
          <w:rFonts w:ascii="Times New Roman" w:eastAsia="Calibri" w:hAnsi="Times New Roman" w:cs="Times New Roman"/>
          <w:iCs/>
          <w:sz w:val="24"/>
          <w:szCs w:val="24"/>
          <w:lang w:eastAsia="en-GB"/>
        </w:rPr>
        <w:t xml:space="preserve"> include</w:t>
      </w:r>
      <w:r w:rsidR="00A921D7">
        <w:rPr>
          <w:rFonts w:ascii="Times New Roman" w:eastAsia="Calibri" w:hAnsi="Times New Roman" w:cs="Times New Roman"/>
          <w:iCs/>
          <w:sz w:val="24"/>
          <w:szCs w:val="24"/>
          <w:lang w:eastAsia="en-GB"/>
        </w:rPr>
        <w:t>:</w:t>
      </w:r>
    </w:p>
    <w:p w14:paraId="5C417315" w14:textId="77777777" w:rsidR="00150565" w:rsidRDefault="00150565" w:rsidP="007C41BD">
      <w:pPr>
        <w:spacing w:after="0"/>
        <w:ind w:left="720" w:hanging="720"/>
        <w:rPr>
          <w:rFonts w:ascii="Times New Roman" w:eastAsia="Calibri" w:hAnsi="Times New Roman" w:cs="Times New Roman"/>
          <w:iCs/>
          <w:sz w:val="24"/>
          <w:szCs w:val="24"/>
          <w:lang w:eastAsia="en-GB"/>
        </w:rPr>
      </w:pPr>
    </w:p>
    <w:p w14:paraId="242E8BCF" w14:textId="024DDB25" w:rsidR="00A921D7" w:rsidRDefault="00A921D7" w:rsidP="00A921D7">
      <w:pPr>
        <w:spacing w:after="0"/>
        <w:ind w:left="144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w:t>
      </w:r>
      <w:r w:rsidR="00B56F72">
        <w:rPr>
          <w:rFonts w:ascii="Times New Roman" w:eastAsia="Calibri" w:hAnsi="Times New Roman" w:cs="Times New Roman"/>
          <w:iCs/>
          <w:sz w:val="24"/>
          <w:szCs w:val="24"/>
          <w:lang w:eastAsia="en-GB"/>
        </w:rPr>
        <w:t xml:space="preserve"> the </w:t>
      </w:r>
      <w:r w:rsidR="00C52DFE">
        <w:rPr>
          <w:rFonts w:ascii="Times New Roman" w:eastAsia="Calibri" w:hAnsi="Times New Roman" w:cs="Times New Roman"/>
          <w:iCs/>
          <w:sz w:val="24"/>
          <w:szCs w:val="24"/>
          <w:lang w:eastAsia="en-GB"/>
        </w:rPr>
        <w:t>requirement</w:t>
      </w:r>
      <w:r w:rsidR="00B56F72">
        <w:rPr>
          <w:rFonts w:ascii="Times New Roman" w:eastAsia="Calibri" w:hAnsi="Times New Roman" w:cs="Times New Roman"/>
          <w:iCs/>
          <w:sz w:val="24"/>
          <w:szCs w:val="24"/>
          <w:lang w:eastAsia="en-GB"/>
        </w:rPr>
        <w:t xml:space="preserve"> to extend the urban grid through the appeal site in a manner consistent with the foremost priority - to provide a direct </w:t>
      </w:r>
      <w:r w:rsidR="0039483A">
        <w:rPr>
          <w:rFonts w:ascii="Times New Roman" w:eastAsia="Calibri" w:hAnsi="Times New Roman" w:cs="Times New Roman"/>
          <w:iCs/>
          <w:sz w:val="24"/>
          <w:szCs w:val="24"/>
          <w:lang w:eastAsia="en-GB"/>
        </w:rPr>
        <w:t>n</w:t>
      </w:r>
      <w:r w:rsidR="00B56F72">
        <w:rPr>
          <w:rFonts w:ascii="Times New Roman" w:eastAsia="Calibri" w:hAnsi="Times New Roman" w:cs="Times New Roman"/>
          <w:iCs/>
          <w:sz w:val="24"/>
          <w:szCs w:val="24"/>
          <w:lang w:eastAsia="en-GB"/>
        </w:rPr>
        <w:t>orth</w:t>
      </w:r>
      <w:r w:rsidR="0039483A">
        <w:rPr>
          <w:rFonts w:ascii="Times New Roman" w:eastAsia="Calibri" w:hAnsi="Times New Roman" w:cs="Times New Roman"/>
          <w:iCs/>
          <w:sz w:val="24"/>
          <w:szCs w:val="24"/>
          <w:lang w:eastAsia="en-GB"/>
        </w:rPr>
        <w:t>-s</w:t>
      </w:r>
      <w:r w:rsidR="00B56F72">
        <w:rPr>
          <w:rFonts w:ascii="Times New Roman" w:eastAsia="Calibri" w:hAnsi="Times New Roman" w:cs="Times New Roman"/>
          <w:iCs/>
          <w:sz w:val="24"/>
          <w:szCs w:val="24"/>
          <w:lang w:eastAsia="en-GB"/>
        </w:rPr>
        <w:t>outh route with direct views through to the river</w:t>
      </w:r>
      <w:r>
        <w:rPr>
          <w:rFonts w:ascii="Times New Roman" w:eastAsia="Calibri" w:hAnsi="Times New Roman" w:cs="Times New Roman"/>
          <w:iCs/>
          <w:sz w:val="24"/>
          <w:szCs w:val="24"/>
          <w:lang w:eastAsia="en-GB"/>
        </w:rPr>
        <w:t xml:space="preserve"> to stitch the townscape together;</w:t>
      </w:r>
    </w:p>
    <w:p w14:paraId="2C08BDBD" w14:textId="564D2819" w:rsidR="00C52DFE" w:rsidRDefault="00A921D7" w:rsidP="00A921D7">
      <w:pPr>
        <w:spacing w:after="0"/>
        <w:ind w:left="144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 xml:space="preserve">- the </w:t>
      </w:r>
      <w:r w:rsidR="00C52DFE">
        <w:rPr>
          <w:rFonts w:ascii="Times New Roman" w:eastAsia="Calibri" w:hAnsi="Times New Roman" w:cs="Times New Roman"/>
          <w:iCs/>
          <w:sz w:val="24"/>
          <w:szCs w:val="24"/>
          <w:lang w:eastAsia="en-GB"/>
        </w:rPr>
        <w:t xml:space="preserve">requirement that development should </w:t>
      </w:r>
      <w:r w:rsidR="005F5C01">
        <w:rPr>
          <w:rFonts w:ascii="Times New Roman" w:eastAsia="Calibri" w:hAnsi="Times New Roman" w:cs="Times New Roman"/>
          <w:iCs/>
          <w:sz w:val="24"/>
          <w:szCs w:val="24"/>
          <w:lang w:eastAsia="en-GB"/>
        </w:rPr>
        <w:t>make positive contributions to</w:t>
      </w:r>
      <w:r w:rsidR="00C52DFE">
        <w:rPr>
          <w:rFonts w:ascii="Times New Roman" w:eastAsia="Calibri" w:hAnsi="Times New Roman" w:cs="Times New Roman"/>
          <w:iCs/>
          <w:sz w:val="24"/>
          <w:szCs w:val="24"/>
          <w:lang w:eastAsia="en-GB"/>
        </w:rPr>
        <w:t xml:space="preserve"> the distinct rural character of the Thames and significantly improve upon this character, particularly in this location where the central area meets the Thames and there is less remaining of that rural character. </w:t>
      </w:r>
      <w:r w:rsidR="005F5C01">
        <w:rPr>
          <w:rFonts w:ascii="Times New Roman" w:eastAsia="Calibri" w:hAnsi="Times New Roman" w:cs="Times New Roman"/>
          <w:iCs/>
          <w:sz w:val="24"/>
          <w:szCs w:val="24"/>
          <w:lang w:eastAsia="en-GB"/>
        </w:rPr>
        <w:t>New development should seek to maintain and enhance the natural beauty and visual amenity of the Thames</w:t>
      </w:r>
      <w:r w:rsidR="00C52DFE">
        <w:rPr>
          <w:rFonts w:ascii="Times New Roman" w:eastAsia="Calibri" w:hAnsi="Times New Roman" w:cs="Times New Roman"/>
          <w:iCs/>
          <w:sz w:val="24"/>
          <w:szCs w:val="24"/>
          <w:lang w:eastAsia="en-GB"/>
        </w:rPr>
        <w:t>;</w:t>
      </w:r>
    </w:p>
    <w:p w14:paraId="7F60E4C9" w14:textId="6CEBBA6C" w:rsidR="00180168" w:rsidRDefault="00180168" w:rsidP="00A921D7">
      <w:pPr>
        <w:spacing w:after="0"/>
        <w:ind w:left="144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lastRenderedPageBreak/>
        <w:t xml:space="preserve">- </w:t>
      </w:r>
      <w:bookmarkStart w:id="0" w:name="_Hlk88161103"/>
      <w:r>
        <w:rPr>
          <w:rFonts w:ascii="Times New Roman" w:eastAsia="Calibri" w:hAnsi="Times New Roman" w:cs="Times New Roman"/>
          <w:iCs/>
          <w:sz w:val="24"/>
          <w:szCs w:val="24"/>
          <w:lang w:eastAsia="en-GB"/>
        </w:rPr>
        <w:t xml:space="preserve">the requirement that any remaining historic assets, including </w:t>
      </w:r>
      <w:r w:rsidR="00D80F05">
        <w:rPr>
          <w:rFonts w:ascii="Times New Roman" w:eastAsia="Calibri" w:hAnsi="Times New Roman" w:cs="Times New Roman"/>
          <w:iCs/>
          <w:sz w:val="24"/>
          <w:szCs w:val="24"/>
          <w:lang w:eastAsia="en-GB"/>
        </w:rPr>
        <w:t>non-designated</w:t>
      </w:r>
      <w:r>
        <w:rPr>
          <w:rFonts w:ascii="Times New Roman" w:eastAsia="Calibri" w:hAnsi="Times New Roman" w:cs="Times New Roman"/>
          <w:iCs/>
          <w:sz w:val="24"/>
          <w:szCs w:val="24"/>
          <w:lang w:eastAsia="en-GB"/>
        </w:rPr>
        <w:t xml:space="preserve"> heritage assets, are </w:t>
      </w:r>
      <w:r w:rsidR="00585E34">
        <w:rPr>
          <w:rFonts w:ascii="Times New Roman" w:eastAsia="Calibri" w:hAnsi="Times New Roman" w:cs="Times New Roman"/>
          <w:iCs/>
          <w:sz w:val="24"/>
          <w:szCs w:val="24"/>
          <w:lang w:eastAsia="en-GB"/>
        </w:rPr>
        <w:t>conserved</w:t>
      </w:r>
      <w:r>
        <w:rPr>
          <w:rFonts w:ascii="Times New Roman" w:eastAsia="Calibri" w:hAnsi="Times New Roman" w:cs="Times New Roman"/>
          <w:iCs/>
          <w:sz w:val="24"/>
          <w:szCs w:val="24"/>
          <w:lang w:eastAsia="en-GB"/>
        </w:rPr>
        <w:t xml:space="preserve"> </w:t>
      </w:r>
      <w:r w:rsidR="00585E34">
        <w:rPr>
          <w:rFonts w:ascii="Times New Roman" w:eastAsia="Calibri" w:hAnsi="Times New Roman" w:cs="Times New Roman"/>
          <w:iCs/>
          <w:sz w:val="24"/>
          <w:szCs w:val="24"/>
          <w:lang w:eastAsia="en-GB"/>
        </w:rPr>
        <w:t xml:space="preserve">and reused </w:t>
      </w:r>
      <w:r>
        <w:rPr>
          <w:rFonts w:ascii="Times New Roman" w:eastAsia="Calibri" w:hAnsi="Times New Roman" w:cs="Times New Roman"/>
          <w:iCs/>
          <w:sz w:val="24"/>
          <w:szCs w:val="24"/>
          <w:lang w:eastAsia="en-GB"/>
        </w:rPr>
        <w:t>where possible to provide a link to Reading’s historic past and keep this alive</w:t>
      </w:r>
      <w:bookmarkEnd w:id="0"/>
      <w:r>
        <w:rPr>
          <w:rFonts w:ascii="Times New Roman" w:eastAsia="Calibri" w:hAnsi="Times New Roman" w:cs="Times New Roman"/>
          <w:iCs/>
          <w:sz w:val="24"/>
          <w:szCs w:val="24"/>
          <w:lang w:eastAsia="en-GB"/>
        </w:rPr>
        <w:t>; and</w:t>
      </w:r>
    </w:p>
    <w:p w14:paraId="12E42915" w14:textId="5D078E56" w:rsidR="00180168" w:rsidRDefault="00180168" w:rsidP="00A921D7">
      <w:pPr>
        <w:spacing w:after="0"/>
        <w:ind w:left="144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 xml:space="preserve">- the urgent need to protect and enhance biodiversity in a manner appropriate to the development location, in particular the need to amend development proposals to </w:t>
      </w:r>
      <w:r w:rsidR="005F5C01">
        <w:rPr>
          <w:rFonts w:ascii="Times New Roman" w:eastAsia="Calibri" w:hAnsi="Times New Roman" w:cs="Times New Roman"/>
          <w:iCs/>
          <w:sz w:val="24"/>
          <w:szCs w:val="24"/>
          <w:lang w:eastAsia="en-GB"/>
        </w:rPr>
        <w:t>avoid or mitigate harmful impacts</w:t>
      </w:r>
      <w:r>
        <w:rPr>
          <w:rFonts w:ascii="Times New Roman" w:eastAsia="Calibri" w:hAnsi="Times New Roman" w:cs="Times New Roman"/>
          <w:iCs/>
          <w:sz w:val="24"/>
          <w:szCs w:val="24"/>
          <w:lang w:eastAsia="en-GB"/>
        </w:rPr>
        <w:t xml:space="preserve"> as a first priority.</w:t>
      </w:r>
    </w:p>
    <w:p w14:paraId="79A1CBFF" w14:textId="4F1BE1E8" w:rsidR="00180168" w:rsidRDefault="00180168" w:rsidP="00A921D7">
      <w:pPr>
        <w:spacing w:after="0"/>
        <w:ind w:left="1440"/>
        <w:rPr>
          <w:rFonts w:ascii="Times New Roman" w:eastAsia="Calibri" w:hAnsi="Times New Roman" w:cs="Times New Roman"/>
          <w:iCs/>
          <w:sz w:val="24"/>
          <w:szCs w:val="24"/>
          <w:lang w:eastAsia="en-GB"/>
        </w:rPr>
      </w:pPr>
    </w:p>
    <w:p w14:paraId="7BB66D40" w14:textId="77777777" w:rsidR="00180168" w:rsidRDefault="00180168" w:rsidP="00A921D7">
      <w:pPr>
        <w:spacing w:after="0"/>
        <w:ind w:left="1440"/>
        <w:rPr>
          <w:rFonts w:ascii="Times New Roman" w:eastAsia="Calibri" w:hAnsi="Times New Roman" w:cs="Times New Roman"/>
          <w:iCs/>
          <w:sz w:val="24"/>
          <w:szCs w:val="24"/>
          <w:lang w:eastAsia="en-GB"/>
        </w:rPr>
      </w:pPr>
    </w:p>
    <w:p w14:paraId="076092F0" w14:textId="237C919C" w:rsidR="007C41BD" w:rsidRDefault="00180168" w:rsidP="00180168">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2.1</w:t>
      </w:r>
      <w:r w:rsidR="0039483A">
        <w:rPr>
          <w:rFonts w:ascii="Times New Roman" w:eastAsia="Calibri" w:hAnsi="Times New Roman" w:cs="Times New Roman"/>
          <w:iCs/>
          <w:sz w:val="24"/>
          <w:szCs w:val="24"/>
          <w:lang w:eastAsia="en-GB"/>
        </w:rPr>
        <w:t>4</w:t>
      </w:r>
      <w:r>
        <w:rPr>
          <w:rFonts w:ascii="Times New Roman" w:eastAsia="Calibri" w:hAnsi="Times New Roman" w:cs="Times New Roman"/>
          <w:iCs/>
          <w:sz w:val="24"/>
          <w:szCs w:val="24"/>
          <w:lang w:eastAsia="en-GB"/>
        </w:rPr>
        <w:tab/>
        <w:t>The Development Plan is the culmination of</w:t>
      </w:r>
      <w:r w:rsidR="007C41BD">
        <w:rPr>
          <w:rFonts w:ascii="Times New Roman" w:eastAsia="Calibri" w:hAnsi="Times New Roman" w:cs="Times New Roman"/>
          <w:iCs/>
          <w:sz w:val="24"/>
          <w:szCs w:val="24"/>
          <w:lang w:eastAsia="en-GB"/>
        </w:rPr>
        <w:t xml:space="preserve"> more than 20 years of consideration of how th</w:t>
      </w:r>
      <w:r>
        <w:rPr>
          <w:rFonts w:ascii="Times New Roman" w:eastAsia="Calibri" w:hAnsi="Times New Roman" w:cs="Times New Roman"/>
          <w:iCs/>
          <w:sz w:val="24"/>
          <w:szCs w:val="24"/>
          <w:lang w:eastAsia="en-GB"/>
        </w:rPr>
        <w:t xml:space="preserve">ese strategic objectives </w:t>
      </w:r>
      <w:r w:rsidR="007C41BD">
        <w:rPr>
          <w:rFonts w:ascii="Times New Roman" w:eastAsia="Calibri" w:hAnsi="Times New Roman" w:cs="Times New Roman"/>
          <w:iCs/>
          <w:sz w:val="24"/>
          <w:szCs w:val="24"/>
          <w:lang w:eastAsia="en-GB"/>
        </w:rPr>
        <w:t xml:space="preserve">should be achieved. </w:t>
      </w:r>
      <w:r>
        <w:rPr>
          <w:rFonts w:ascii="Times New Roman" w:eastAsia="Calibri" w:hAnsi="Times New Roman" w:cs="Times New Roman"/>
          <w:iCs/>
          <w:sz w:val="24"/>
          <w:szCs w:val="24"/>
          <w:lang w:eastAsia="en-GB"/>
        </w:rPr>
        <w:t xml:space="preserve">These objectives feed into the Site specific policy CR11 with </w:t>
      </w:r>
      <w:r w:rsidR="00A567AD">
        <w:rPr>
          <w:rFonts w:ascii="Times New Roman" w:eastAsia="Calibri" w:hAnsi="Times New Roman" w:cs="Times New Roman"/>
          <w:iCs/>
          <w:sz w:val="24"/>
          <w:szCs w:val="24"/>
          <w:lang w:eastAsia="en-GB"/>
        </w:rPr>
        <w:t xml:space="preserve">the requirement that development should be of high quality. This was rightly agreed by Mr Taylor to be of the foremost importance. In particular, Inspector, the policy is clear that development quantum is indicative only and subordinate to the need for high quality development. In that regard and even more so given the ability of the Council not just to demonstrate a 5 year supply but to demonstrate housing throughout the development plan period, a </w:t>
      </w:r>
      <w:r w:rsidR="007C41BD">
        <w:rPr>
          <w:rFonts w:ascii="Times New Roman" w:eastAsia="Calibri" w:hAnsi="Times New Roman" w:cs="Times New Roman"/>
          <w:iCs/>
          <w:sz w:val="24"/>
          <w:szCs w:val="24"/>
          <w:lang w:eastAsia="en-GB"/>
        </w:rPr>
        <w:t xml:space="preserve">failure to give non-compliance with </w:t>
      </w:r>
      <w:r w:rsidR="007C41BD" w:rsidRPr="00A47E87">
        <w:rPr>
          <w:rFonts w:ascii="Times New Roman" w:eastAsia="Calibri" w:hAnsi="Times New Roman" w:cs="Times New Roman"/>
          <w:iCs/>
          <w:sz w:val="24"/>
          <w:szCs w:val="24"/>
          <w:lang w:eastAsia="en-GB"/>
        </w:rPr>
        <w:t xml:space="preserve">this policy </w:t>
      </w:r>
      <w:r w:rsidR="007C41BD">
        <w:rPr>
          <w:rFonts w:ascii="Times New Roman" w:eastAsia="Calibri" w:hAnsi="Times New Roman" w:cs="Times New Roman"/>
          <w:iCs/>
          <w:sz w:val="24"/>
          <w:szCs w:val="24"/>
          <w:lang w:eastAsia="en-GB"/>
        </w:rPr>
        <w:t xml:space="preserve">framework </w:t>
      </w:r>
      <w:r w:rsidR="007C41BD" w:rsidRPr="00A47E87">
        <w:rPr>
          <w:rFonts w:ascii="Times New Roman" w:eastAsia="Calibri" w:hAnsi="Times New Roman" w:cs="Times New Roman"/>
          <w:iCs/>
          <w:sz w:val="24"/>
          <w:szCs w:val="24"/>
          <w:lang w:eastAsia="en-GB"/>
        </w:rPr>
        <w:t xml:space="preserve">anything less than </w:t>
      </w:r>
      <w:r w:rsidR="007C41BD">
        <w:rPr>
          <w:rFonts w:ascii="Times New Roman" w:eastAsia="Calibri" w:hAnsi="Times New Roman" w:cs="Times New Roman"/>
          <w:iCs/>
          <w:sz w:val="24"/>
          <w:szCs w:val="24"/>
          <w:lang w:eastAsia="en-GB"/>
        </w:rPr>
        <w:t>determinative</w:t>
      </w:r>
      <w:r w:rsidR="007C41BD" w:rsidRPr="00A47E87">
        <w:rPr>
          <w:rFonts w:ascii="Times New Roman" w:eastAsia="Calibri" w:hAnsi="Times New Roman" w:cs="Times New Roman"/>
          <w:iCs/>
          <w:sz w:val="24"/>
          <w:szCs w:val="24"/>
          <w:lang w:eastAsia="en-GB"/>
        </w:rPr>
        <w:t xml:space="preserve"> weight </w:t>
      </w:r>
      <w:r w:rsidR="007C41BD">
        <w:rPr>
          <w:rFonts w:ascii="Times New Roman" w:eastAsia="Calibri" w:hAnsi="Times New Roman" w:cs="Times New Roman"/>
          <w:iCs/>
          <w:sz w:val="24"/>
          <w:szCs w:val="24"/>
          <w:lang w:eastAsia="en-GB"/>
        </w:rPr>
        <w:t xml:space="preserve">in this appeal </w:t>
      </w:r>
      <w:r w:rsidR="007C41BD" w:rsidRPr="00A47E87">
        <w:rPr>
          <w:rFonts w:ascii="Times New Roman" w:eastAsia="Calibri" w:hAnsi="Times New Roman" w:cs="Times New Roman"/>
          <w:iCs/>
          <w:sz w:val="24"/>
          <w:szCs w:val="24"/>
          <w:lang w:eastAsia="en-GB"/>
        </w:rPr>
        <w:t>would entail a failure to respect the primacy of the development plan and would distort or displace the statutory scheme.</w:t>
      </w:r>
      <w:r w:rsidR="00604E36">
        <w:rPr>
          <w:rFonts w:ascii="Times New Roman" w:eastAsia="Calibri" w:hAnsi="Times New Roman" w:cs="Times New Roman"/>
          <w:iCs/>
          <w:sz w:val="24"/>
          <w:szCs w:val="24"/>
          <w:lang w:eastAsia="en-GB"/>
        </w:rPr>
        <w:t xml:space="preserve"> It cannot be emphasised strongly enough that this is not an appeal in which the development plan </w:t>
      </w:r>
      <w:r w:rsidR="00B51934">
        <w:rPr>
          <w:rFonts w:ascii="Times New Roman" w:eastAsia="Calibri" w:hAnsi="Times New Roman" w:cs="Times New Roman"/>
          <w:iCs/>
          <w:sz w:val="24"/>
          <w:szCs w:val="24"/>
          <w:lang w:eastAsia="en-GB"/>
        </w:rPr>
        <w:t xml:space="preserve">requirements can be diluted by an asserted overwhelming need for housing (as the Appellant appears to suggest), </w:t>
      </w:r>
      <w:r w:rsidR="002159C6">
        <w:rPr>
          <w:rFonts w:ascii="Times New Roman" w:eastAsia="Calibri" w:hAnsi="Times New Roman" w:cs="Times New Roman"/>
          <w:iCs/>
          <w:sz w:val="24"/>
          <w:szCs w:val="24"/>
          <w:lang w:eastAsia="en-GB"/>
        </w:rPr>
        <w:t xml:space="preserve">this local authority </w:t>
      </w:r>
      <w:r w:rsidR="00B51934">
        <w:rPr>
          <w:rFonts w:ascii="Times New Roman" w:eastAsia="Calibri" w:hAnsi="Times New Roman" w:cs="Times New Roman"/>
          <w:iCs/>
          <w:sz w:val="24"/>
          <w:szCs w:val="24"/>
          <w:lang w:eastAsia="en-GB"/>
        </w:rPr>
        <w:t>has planned well for the necessary housing, reflecting upon and acting upon government guidance. Reading</w:t>
      </w:r>
      <w:r w:rsidR="00EA4E17">
        <w:rPr>
          <w:rFonts w:ascii="Times New Roman" w:eastAsia="Calibri" w:hAnsi="Times New Roman" w:cs="Times New Roman"/>
          <w:iCs/>
          <w:sz w:val="24"/>
          <w:szCs w:val="24"/>
          <w:lang w:eastAsia="en-GB"/>
        </w:rPr>
        <w:t xml:space="preserve"> BC</w:t>
      </w:r>
      <w:r w:rsidR="00B51934">
        <w:rPr>
          <w:rFonts w:ascii="Times New Roman" w:eastAsia="Calibri" w:hAnsi="Times New Roman" w:cs="Times New Roman"/>
          <w:iCs/>
          <w:sz w:val="24"/>
          <w:szCs w:val="24"/>
          <w:lang w:eastAsia="en-GB"/>
        </w:rPr>
        <w:t xml:space="preserve"> is entitled to</w:t>
      </w:r>
      <w:r w:rsidR="002159C6">
        <w:rPr>
          <w:rFonts w:ascii="Times New Roman" w:eastAsia="Calibri" w:hAnsi="Times New Roman" w:cs="Times New Roman"/>
          <w:iCs/>
          <w:sz w:val="24"/>
          <w:szCs w:val="24"/>
          <w:lang w:eastAsia="en-GB"/>
        </w:rPr>
        <w:t xml:space="preserve"> insist upon</w:t>
      </w:r>
      <w:r w:rsidR="00B51934">
        <w:rPr>
          <w:rFonts w:ascii="Times New Roman" w:eastAsia="Calibri" w:hAnsi="Times New Roman" w:cs="Times New Roman"/>
          <w:iCs/>
          <w:sz w:val="24"/>
          <w:szCs w:val="24"/>
          <w:lang w:eastAsia="en-GB"/>
        </w:rPr>
        <w:t xml:space="preserve"> a high quality of development on the appeal site as stipulated in the Local Plan</w:t>
      </w:r>
      <w:r w:rsidR="0039483A">
        <w:rPr>
          <w:rFonts w:ascii="Times New Roman" w:eastAsia="Calibri" w:hAnsi="Times New Roman" w:cs="Times New Roman"/>
          <w:iCs/>
          <w:sz w:val="24"/>
          <w:szCs w:val="24"/>
          <w:lang w:eastAsia="en-GB"/>
        </w:rPr>
        <w:t>, the</w:t>
      </w:r>
      <w:r w:rsidR="00B51934">
        <w:rPr>
          <w:rFonts w:ascii="Times New Roman" w:eastAsia="Calibri" w:hAnsi="Times New Roman" w:cs="Times New Roman"/>
          <w:iCs/>
          <w:sz w:val="24"/>
          <w:szCs w:val="24"/>
          <w:lang w:eastAsia="en-GB"/>
        </w:rPr>
        <w:t xml:space="preserve"> RSAF</w:t>
      </w:r>
      <w:r w:rsidR="0039483A">
        <w:rPr>
          <w:rFonts w:ascii="Times New Roman" w:eastAsia="Calibri" w:hAnsi="Times New Roman" w:cs="Times New Roman"/>
          <w:iCs/>
          <w:sz w:val="24"/>
          <w:szCs w:val="24"/>
          <w:lang w:eastAsia="en-GB"/>
        </w:rPr>
        <w:t xml:space="preserve"> and national guidance</w:t>
      </w:r>
      <w:r w:rsidR="00B51934">
        <w:rPr>
          <w:rFonts w:ascii="Times New Roman" w:eastAsia="Calibri" w:hAnsi="Times New Roman" w:cs="Times New Roman"/>
          <w:iCs/>
          <w:sz w:val="24"/>
          <w:szCs w:val="24"/>
          <w:lang w:eastAsia="en-GB"/>
        </w:rPr>
        <w:t>.</w:t>
      </w:r>
    </w:p>
    <w:p w14:paraId="5F048B10" w14:textId="4C57DFFF" w:rsidR="00BC3D78" w:rsidRDefault="00BC3D78" w:rsidP="00180168">
      <w:pPr>
        <w:spacing w:after="0"/>
        <w:ind w:left="720" w:hanging="720"/>
        <w:rPr>
          <w:rFonts w:ascii="Times New Roman" w:eastAsia="Calibri" w:hAnsi="Times New Roman" w:cs="Times New Roman"/>
          <w:iCs/>
          <w:sz w:val="24"/>
          <w:szCs w:val="24"/>
          <w:lang w:eastAsia="en-GB"/>
        </w:rPr>
      </w:pPr>
    </w:p>
    <w:p w14:paraId="379C217C" w14:textId="77777777" w:rsidR="00BC3D78" w:rsidRDefault="00BC3D78" w:rsidP="00180168">
      <w:pPr>
        <w:spacing w:after="0"/>
        <w:ind w:left="720" w:hanging="720"/>
        <w:rPr>
          <w:rFonts w:ascii="Times New Roman" w:eastAsia="Calibri" w:hAnsi="Times New Roman" w:cs="Times New Roman"/>
          <w:i/>
          <w:sz w:val="24"/>
          <w:szCs w:val="24"/>
          <w:lang w:eastAsia="en-GB"/>
        </w:rPr>
      </w:pPr>
      <w:r>
        <w:rPr>
          <w:rFonts w:ascii="Times New Roman" w:eastAsia="Calibri" w:hAnsi="Times New Roman" w:cs="Times New Roman"/>
          <w:i/>
          <w:sz w:val="24"/>
          <w:szCs w:val="24"/>
          <w:lang w:eastAsia="en-GB"/>
        </w:rPr>
        <w:t>The Importance of Good Design</w:t>
      </w:r>
    </w:p>
    <w:p w14:paraId="2DBB2B4F" w14:textId="77777777" w:rsidR="00BC3D78" w:rsidRDefault="00BC3D78" w:rsidP="00180168">
      <w:pPr>
        <w:spacing w:after="0"/>
        <w:ind w:left="720" w:hanging="720"/>
        <w:rPr>
          <w:rFonts w:ascii="Times New Roman" w:eastAsia="Calibri" w:hAnsi="Times New Roman" w:cs="Times New Roman"/>
          <w:i/>
          <w:sz w:val="24"/>
          <w:szCs w:val="24"/>
          <w:lang w:eastAsia="en-GB"/>
        </w:rPr>
      </w:pPr>
    </w:p>
    <w:p w14:paraId="5B0F0566" w14:textId="57E07F5E" w:rsidR="00BC3D78" w:rsidRDefault="00BC3D78" w:rsidP="00180168">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2.1</w:t>
      </w:r>
      <w:r w:rsidR="0039483A">
        <w:rPr>
          <w:rFonts w:ascii="Times New Roman" w:eastAsia="Calibri" w:hAnsi="Times New Roman" w:cs="Times New Roman"/>
          <w:iCs/>
          <w:sz w:val="24"/>
          <w:szCs w:val="24"/>
          <w:lang w:eastAsia="en-GB"/>
        </w:rPr>
        <w:t>5</w:t>
      </w:r>
      <w:r>
        <w:rPr>
          <w:rFonts w:ascii="Times New Roman" w:eastAsia="Calibri" w:hAnsi="Times New Roman" w:cs="Times New Roman"/>
          <w:iCs/>
          <w:sz w:val="24"/>
          <w:szCs w:val="24"/>
          <w:lang w:eastAsia="en-GB"/>
        </w:rPr>
        <w:tab/>
        <w:t xml:space="preserve">As discussed with Ms Cohen in xx recent changes to the NPPF have served to underline the importance </w:t>
      </w:r>
      <w:r w:rsidR="003469E7">
        <w:rPr>
          <w:rFonts w:ascii="Times New Roman" w:eastAsia="Calibri" w:hAnsi="Times New Roman" w:cs="Times New Roman"/>
          <w:iCs/>
          <w:sz w:val="24"/>
          <w:szCs w:val="24"/>
          <w:lang w:eastAsia="en-GB"/>
        </w:rPr>
        <w:t>o</w:t>
      </w:r>
      <w:r>
        <w:rPr>
          <w:rFonts w:ascii="Times New Roman" w:eastAsia="Calibri" w:hAnsi="Times New Roman" w:cs="Times New Roman"/>
          <w:iCs/>
          <w:sz w:val="24"/>
          <w:szCs w:val="24"/>
          <w:lang w:eastAsia="en-GB"/>
        </w:rPr>
        <w:t>f development being well designed</w:t>
      </w:r>
      <w:r w:rsidR="009A3777">
        <w:rPr>
          <w:rFonts w:ascii="Times New Roman" w:eastAsia="Calibri" w:hAnsi="Times New Roman" w:cs="Times New Roman"/>
          <w:iCs/>
          <w:sz w:val="24"/>
          <w:szCs w:val="24"/>
          <w:lang w:eastAsia="en-GB"/>
        </w:rPr>
        <w:t xml:space="preserve"> and complying with local design policies and government guidance on design</w:t>
      </w:r>
      <w:r>
        <w:rPr>
          <w:rFonts w:ascii="Times New Roman" w:eastAsia="Calibri" w:hAnsi="Times New Roman" w:cs="Times New Roman"/>
          <w:iCs/>
          <w:sz w:val="24"/>
          <w:szCs w:val="24"/>
          <w:lang w:eastAsia="en-GB"/>
        </w:rPr>
        <w:t>. NPPF paragraph 134 provides:</w:t>
      </w:r>
    </w:p>
    <w:p w14:paraId="7453C551" w14:textId="77777777" w:rsidR="00BC3D78" w:rsidRDefault="00BC3D78" w:rsidP="00180168">
      <w:pPr>
        <w:spacing w:after="0"/>
        <w:ind w:left="720" w:hanging="720"/>
        <w:rPr>
          <w:rFonts w:ascii="Times New Roman" w:eastAsia="Calibri" w:hAnsi="Times New Roman" w:cs="Times New Roman"/>
          <w:iCs/>
          <w:sz w:val="24"/>
          <w:szCs w:val="24"/>
          <w:lang w:eastAsia="en-GB"/>
        </w:rPr>
      </w:pPr>
    </w:p>
    <w:p w14:paraId="623904CA" w14:textId="5A8325DE" w:rsidR="00BC3D78" w:rsidRDefault="00BC3D78" w:rsidP="009A3777">
      <w:pPr>
        <w:spacing w:after="0" w:line="240" w:lineRule="auto"/>
        <w:ind w:left="144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w:t>
      </w:r>
      <w:r w:rsidRPr="009A3777">
        <w:rPr>
          <w:rFonts w:ascii="Times New Roman" w:eastAsia="Calibri" w:hAnsi="Times New Roman" w:cs="Times New Roman"/>
          <w:i/>
          <w:sz w:val="24"/>
          <w:szCs w:val="24"/>
          <w:lang w:eastAsia="en-GB"/>
        </w:rPr>
        <w:t xml:space="preserve">Development that is not well designed should be refused, especially where it fails to reflect local design policies and government guidance on design, taking </w:t>
      </w:r>
      <w:r w:rsidRPr="009A3777">
        <w:rPr>
          <w:rFonts w:ascii="Times New Roman" w:eastAsia="Calibri" w:hAnsi="Times New Roman" w:cs="Times New Roman"/>
          <w:i/>
          <w:sz w:val="24"/>
          <w:szCs w:val="24"/>
          <w:lang w:eastAsia="en-GB"/>
        </w:rPr>
        <w:lastRenderedPageBreak/>
        <w:t xml:space="preserve">into account </w:t>
      </w:r>
      <w:r w:rsidR="007D7EE0" w:rsidRPr="009A3777">
        <w:rPr>
          <w:rFonts w:ascii="Times New Roman" w:eastAsia="Calibri" w:hAnsi="Times New Roman" w:cs="Times New Roman"/>
          <w:i/>
          <w:sz w:val="24"/>
          <w:szCs w:val="24"/>
          <w:lang w:eastAsia="en-GB"/>
        </w:rPr>
        <w:t xml:space="preserve">any local design guidance and supplementary </w:t>
      </w:r>
      <w:r w:rsidR="009A3777" w:rsidRPr="009A3777">
        <w:rPr>
          <w:rFonts w:ascii="Times New Roman" w:eastAsia="Calibri" w:hAnsi="Times New Roman" w:cs="Times New Roman"/>
          <w:i/>
          <w:sz w:val="24"/>
          <w:szCs w:val="24"/>
          <w:lang w:eastAsia="en-GB"/>
        </w:rPr>
        <w:t>planning documents such as design guides and codes</w:t>
      </w:r>
      <w:r w:rsidR="009A3777">
        <w:rPr>
          <w:rFonts w:ascii="Times New Roman" w:eastAsia="Calibri" w:hAnsi="Times New Roman" w:cs="Times New Roman"/>
          <w:iCs/>
          <w:sz w:val="24"/>
          <w:szCs w:val="24"/>
          <w:lang w:eastAsia="en-GB"/>
        </w:rPr>
        <w:t>.”</w:t>
      </w:r>
    </w:p>
    <w:p w14:paraId="6A31B1F8" w14:textId="77777777" w:rsidR="009A3777" w:rsidRDefault="009A3777" w:rsidP="009A3777">
      <w:pPr>
        <w:spacing w:after="0"/>
        <w:rPr>
          <w:rFonts w:ascii="Times New Roman" w:eastAsia="Calibri" w:hAnsi="Times New Roman" w:cs="Times New Roman"/>
          <w:iCs/>
          <w:sz w:val="24"/>
          <w:szCs w:val="24"/>
          <w:lang w:eastAsia="en-GB"/>
        </w:rPr>
      </w:pPr>
    </w:p>
    <w:p w14:paraId="09C0A404" w14:textId="77777777" w:rsidR="009A3777" w:rsidRDefault="009A3777" w:rsidP="009A3777">
      <w:pPr>
        <w:spacing w:after="0"/>
        <w:rPr>
          <w:rFonts w:ascii="Times New Roman" w:eastAsia="Calibri" w:hAnsi="Times New Roman" w:cs="Times New Roman"/>
          <w:iCs/>
          <w:sz w:val="24"/>
          <w:szCs w:val="24"/>
          <w:lang w:eastAsia="en-GB"/>
        </w:rPr>
      </w:pPr>
    </w:p>
    <w:p w14:paraId="05DFF002" w14:textId="0687547F" w:rsidR="003469E7" w:rsidRDefault="009A3777" w:rsidP="003469E7">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2.1</w:t>
      </w:r>
      <w:r w:rsidR="00A922BB">
        <w:rPr>
          <w:rFonts w:ascii="Times New Roman" w:eastAsia="Calibri" w:hAnsi="Times New Roman" w:cs="Times New Roman"/>
          <w:iCs/>
          <w:sz w:val="24"/>
          <w:szCs w:val="24"/>
          <w:lang w:eastAsia="en-GB"/>
        </w:rPr>
        <w:t>6</w:t>
      </w:r>
      <w:r>
        <w:rPr>
          <w:rFonts w:ascii="Times New Roman" w:eastAsia="Calibri" w:hAnsi="Times New Roman" w:cs="Times New Roman"/>
          <w:iCs/>
          <w:sz w:val="24"/>
          <w:szCs w:val="24"/>
          <w:lang w:eastAsia="en-GB"/>
        </w:rPr>
        <w:tab/>
      </w:r>
      <w:r w:rsidR="003469E7">
        <w:rPr>
          <w:rFonts w:ascii="Times New Roman" w:eastAsia="Calibri" w:hAnsi="Times New Roman" w:cs="Times New Roman"/>
          <w:iCs/>
          <w:sz w:val="24"/>
          <w:szCs w:val="24"/>
          <w:lang w:eastAsia="en-GB"/>
        </w:rPr>
        <w:t>The National Design Guide (</w:t>
      </w:r>
      <w:r w:rsidR="003469E7" w:rsidRPr="003469E7">
        <w:rPr>
          <w:rFonts w:ascii="Times New Roman" w:eastAsia="Calibri" w:hAnsi="Times New Roman" w:cs="Times New Roman"/>
          <w:iCs/>
          <w:sz w:val="24"/>
          <w:szCs w:val="24"/>
          <w:lang w:eastAsia="en-GB"/>
        </w:rPr>
        <w:t>CD6.1</w:t>
      </w:r>
      <w:r w:rsidR="003469E7">
        <w:rPr>
          <w:rFonts w:ascii="Times New Roman" w:eastAsia="Calibri" w:hAnsi="Times New Roman" w:cs="Times New Roman"/>
          <w:iCs/>
          <w:sz w:val="24"/>
          <w:szCs w:val="24"/>
          <w:lang w:eastAsia="en-GB"/>
        </w:rPr>
        <w:t xml:space="preserve">) </w:t>
      </w:r>
      <w:r w:rsidR="003F6D86">
        <w:rPr>
          <w:rFonts w:ascii="Times New Roman" w:eastAsia="Calibri" w:hAnsi="Times New Roman" w:cs="Times New Roman"/>
          <w:iCs/>
          <w:sz w:val="24"/>
          <w:szCs w:val="24"/>
          <w:lang w:eastAsia="en-GB"/>
        </w:rPr>
        <w:t xml:space="preserve">is specifically identified </w:t>
      </w:r>
      <w:r w:rsidR="0039483A">
        <w:rPr>
          <w:rFonts w:ascii="Times New Roman" w:eastAsia="Calibri" w:hAnsi="Times New Roman" w:cs="Times New Roman"/>
          <w:iCs/>
          <w:sz w:val="24"/>
          <w:szCs w:val="24"/>
          <w:lang w:eastAsia="en-GB"/>
        </w:rPr>
        <w:t>with</w:t>
      </w:r>
      <w:r w:rsidR="003F6D86">
        <w:rPr>
          <w:rFonts w:ascii="Times New Roman" w:eastAsia="Calibri" w:hAnsi="Times New Roman" w:cs="Times New Roman"/>
          <w:iCs/>
          <w:sz w:val="24"/>
          <w:szCs w:val="24"/>
          <w:lang w:eastAsia="en-GB"/>
        </w:rPr>
        <w:t xml:space="preserve">in the NPPF as being government guidance on design. It </w:t>
      </w:r>
      <w:r w:rsidR="003469E7">
        <w:rPr>
          <w:rFonts w:ascii="Times New Roman" w:eastAsia="Calibri" w:hAnsi="Times New Roman" w:cs="Times New Roman"/>
          <w:iCs/>
          <w:sz w:val="24"/>
          <w:szCs w:val="24"/>
          <w:lang w:eastAsia="en-GB"/>
        </w:rPr>
        <w:t xml:space="preserve">provides </w:t>
      </w:r>
      <w:r w:rsidR="003F6D86">
        <w:rPr>
          <w:rFonts w:ascii="Times New Roman" w:eastAsia="Calibri" w:hAnsi="Times New Roman" w:cs="Times New Roman"/>
          <w:iCs/>
          <w:sz w:val="24"/>
          <w:szCs w:val="24"/>
          <w:lang w:eastAsia="en-GB"/>
        </w:rPr>
        <w:t>(</w:t>
      </w:r>
      <w:r w:rsidR="003F6D86" w:rsidRPr="003F6D86">
        <w:rPr>
          <w:rFonts w:ascii="Times New Roman" w:eastAsia="Calibri" w:hAnsi="Times New Roman" w:cs="Times New Roman"/>
          <w:iCs/>
          <w:sz w:val="24"/>
          <w:szCs w:val="24"/>
          <w:lang w:eastAsia="en-GB"/>
        </w:rPr>
        <w:t>paragraph 14</w:t>
      </w:r>
      <w:r w:rsidR="003F6D86">
        <w:rPr>
          <w:rFonts w:ascii="Times New Roman" w:eastAsia="Calibri" w:hAnsi="Times New Roman" w:cs="Times New Roman"/>
          <w:iCs/>
          <w:sz w:val="24"/>
          <w:szCs w:val="24"/>
          <w:lang w:eastAsia="en-GB"/>
        </w:rPr>
        <w:t xml:space="preserve">) </w:t>
      </w:r>
      <w:r w:rsidR="003469E7">
        <w:rPr>
          <w:rFonts w:ascii="Times New Roman" w:eastAsia="Calibri" w:hAnsi="Times New Roman" w:cs="Times New Roman"/>
          <w:iCs/>
          <w:sz w:val="24"/>
          <w:szCs w:val="24"/>
          <w:lang w:eastAsia="en-GB"/>
        </w:rPr>
        <w:t xml:space="preserve">that </w:t>
      </w:r>
      <w:r w:rsidR="003469E7" w:rsidRPr="003469E7">
        <w:rPr>
          <w:rFonts w:ascii="Times New Roman" w:eastAsia="Calibri" w:hAnsi="Times New Roman" w:cs="Times New Roman"/>
          <w:iCs/>
          <w:sz w:val="24"/>
          <w:szCs w:val="24"/>
          <w:lang w:eastAsia="en-GB"/>
        </w:rPr>
        <w:t xml:space="preserve">the strategic priorities of </w:t>
      </w:r>
      <w:r w:rsidR="003469E7">
        <w:rPr>
          <w:rFonts w:ascii="Times New Roman" w:eastAsia="Calibri" w:hAnsi="Times New Roman" w:cs="Times New Roman"/>
          <w:iCs/>
          <w:sz w:val="24"/>
          <w:szCs w:val="24"/>
          <w:lang w:eastAsia="en-GB"/>
        </w:rPr>
        <w:t>the LPA</w:t>
      </w:r>
      <w:r w:rsidR="003469E7" w:rsidRPr="003469E7">
        <w:rPr>
          <w:rFonts w:ascii="Times New Roman" w:eastAsia="Calibri" w:hAnsi="Times New Roman" w:cs="Times New Roman"/>
          <w:iCs/>
          <w:sz w:val="24"/>
          <w:szCs w:val="24"/>
          <w:lang w:eastAsia="en-GB"/>
        </w:rPr>
        <w:t xml:space="preserve"> should be central to the design process of the development and should “</w:t>
      </w:r>
      <w:r w:rsidR="003469E7" w:rsidRPr="0039483A">
        <w:rPr>
          <w:rFonts w:ascii="Times New Roman" w:eastAsia="Calibri" w:hAnsi="Times New Roman" w:cs="Times New Roman"/>
          <w:i/>
          <w:sz w:val="24"/>
          <w:szCs w:val="24"/>
          <w:lang w:eastAsia="en-GB"/>
        </w:rPr>
        <w:t>form the basis for the design characteristics of the development</w:t>
      </w:r>
      <w:r w:rsidR="003469E7" w:rsidRPr="003469E7">
        <w:rPr>
          <w:rFonts w:ascii="Times New Roman" w:eastAsia="Calibri" w:hAnsi="Times New Roman" w:cs="Times New Roman"/>
          <w:iCs/>
          <w:sz w:val="24"/>
          <w:szCs w:val="24"/>
          <w:lang w:eastAsia="en-GB"/>
        </w:rPr>
        <w:t>”</w:t>
      </w:r>
      <w:r w:rsidR="003469E7">
        <w:rPr>
          <w:rFonts w:ascii="Times New Roman" w:eastAsia="Calibri" w:hAnsi="Times New Roman" w:cs="Times New Roman"/>
          <w:iCs/>
          <w:sz w:val="24"/>
          <w:szCs w:val="24"/>
          <w:lang w:eastAsia="en-GB"/>
        </w:rPr>
        <w:t xml:space="preserve">. </w:t>
      </w:r>
    </w:p>
    <w:p w14:paraId="65D02724" w14:textId="7D7A832A" w:rsidR="003469E7" w:rsidRDefault="003469E7" w:rsidP="003469E7">
      <w:pPr>
        <w:spacing w:after="0"/>
        <w:ind w:left="720" w:hanging="720"/>
        <w:rPr>
          <w:rFonts w:ascii="Times New Roman" w:eastAsia="Calibri" w:hAnsi="Times New Roman" w:cs="Times New Roman"/>
          <w:iCs/>
          <w:sz w:val="24"/>
          <w:szCs w:val="24"/>
          <w:lang w:eastAsia="en-GB"/>
        </w:rPr>
      </w:pPr>
    </w:p>
    <w:p w14:paraId="6006E275" w14:textId="628106E2" w:rsidR="003469E7" w:rsidRDefault="003469E7" w:rsidP="003469E7">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2.1</w:t>
      </w:r>
      <w:r w:rsidR="00A922BB">
        <w:rPr>
          <w:rFonts w:ascii="Times New Roman" w:eastAsia="Calibri" w:hAnsi="Times New Roman" w:cs="Times New Roman"/>
          <w:iCs/>
          <w:sz w:val="24"/>
          <w:szCs w:val="24"/>
          <w:lang w:eastAsia="en-GB"/>
        </w:rPr>
        <w:t>7</w:t>
      </w:r>
      <w:r>
        <w:rPr>
          <w:rFonts w:ascii="Times New Roman" w:eastAsia="Calibri" w:hAnsi="Times New Roman" w:cs="Times New Roman"/>
          <w:iCs/>
          <w:sz w:val="24"/>
          <w:szCs w:val="24"/>
          <w:lang w:eastAsia="en-GB"/>
        </w:rPr>
        <w:tab/>
        <w:t xml:space="preserve">Ms Cohen accepted that policy CR2 was a local design policy and therefore the wording that </w:t>
      </w:r>
      <w:r w:rsidR="003F6D86">
        <w:rPr>
          <w:rFonts w:ascii="Times New Roman" w:eastAsia="Calibri" w:hAnsi="Times New Roman" w:cs="Times New Roman"/>
          <w:iCs/>
          <w:sz w:val="24"/>
          <w:szCs w:val="24"/>
          <w:lang w:eastAsia="en-GB"/>
        </w:rPr>
        <w:t>development which is not well designed should be refused “</w:t>
      </w:r>
      <w:r w:rsidR="003F6D86" w:rsidRPr="003F6D86">
        <w:rPr>
          <w:rFonts w:ascii="Times New Roman" w:eastAsia="Calibri" w:hAnsi="Times New Roman" w:cs="Times New Roman"/>
          <w:i/>
          <w:sz w:val="24"/>
          <w:szCs w:val="24"/>
          <w:lang w:eastAsia="en-GB"/>
        </w:rPr>
        <w:t>especially where it fails to reflect local design policies and government guidance</w:t>
      </w:r>
      <w:r w:rsidR="003F6D86">
        <w:rPr>
          <w:rFonts w:ascii="Times New Roman" w:eastAsia="Calibri" w:hAnsi="Times New Roman" w:cs="Times New Roman"/>
          <w:iCs/>
          <w:sz w:val="24"/>
          <w:szCs w:val="24"/>
          <w:lang w:eastAsia="en-GB"/>
        </w:rPr>
        <w:t>” applies to both it and to the Design Guide. She went on to answer as follows:</w:t>
      </w:r>
    </w:p>
    <w:p w14:paraId="62FE5C52" w14:textId="53289014" w:rsidR="003F6D86" w:rsidRDefault="003F6D86" w:rsidP="003469E7">
      <w:pPr>
        <w:spacing w:after="0"/>
        <w:ind w:left="720" w:hanging="720"/>
        <w:rPr>
          <w:rFonts w:ascii="Times New Roman" w:eastAsia="Calibri" w:hAnsi="Times New Roman" w:cs="Times New Roman"/>
          <w:iCs/>
          <w:sz w:val="24"/>
          <w:szCs w:val="24"/>
          <w:lang w:eastAsia="en-GB"/>
        </w:rPr>
      </w:pPr>
    </w:p>
    <w:p w14:paraId="59A3A3CB" w14:textId="07749FA1" w:rsidR="003F6D86" w:rsidRPr="005A3A71" w:rsidRDefault="005A3A71" w:rsidP="005A3A71">
      <w:pPr>
        <w:spacing w:after="0" w:line="240" w:lineRule="auto"/>
        <w:ind w:left="1440"/>
        <w:rPr>
          <w:rFonts w:ascii="Times New Roman" w:eastAsia="Calibri" w:hAnsi="Times New Roman" w:cs="Times New Roman"/>
          <w:i/>
          <w:sz w:val="24"/>
          <w:szCs w:val="24"/>
          <w:lang w:eastAsia="en-GB"/>
        </w:rPr>
      </w:pPr>
      <w:r w:rsidRPr="005A3A71">
        <w:rPr>
          <w:rFonts w:ascii="Times New Roman" w:eastAsia="Calibri" w:hAnsi="Times New Roman" w:cs="Times New Roman"/>
          <w:i/>
          <w:sz w:val="24"/>
          <w:szCs w:val="24"/>
          <w:lang w:eastAsia="en-GB"/>
        </w:rPr>
        <w:t>“</w:t>
      </w:r>
      <w:r w:rsidR="003F6D86" w:rsidRPr="005A3A71">
        <w:rPr>
          <w:rFonts w:ascii="Times New Roman" w:eastAsia="Calibri" w:hAnsi="Times New Roman" w:cs="Times New Roman"/>
          <w:i/>
          <w:sz w:val="24"/>
          <w:szCs w:val="24"/>
          <w:lang w:eastAsia="en-GB"/>
        </w:rPr>
        <w:t xml:space="preserve">(DL) What does </w:t>
      </w:r>
      <w:r w:rsidR="0039483A">
        <w:rPr>
          <w:rFonts w:ascii="Times New Roman" w:eastAsia="Calibri" w:hAnsi="Times New Roman" w:cs="Times New Roman"/>
          <w:i/>
          <w:sz w:val="24"/>
          <w:szCs w:val="24"/>
          <w:lang w:eastAsia="en-GB"/>
        </w:rPr>
        <w:t xml:space="preserve">paragraph </w:t>
      </w:r>
      <w:r w:rsidR="003F6D86" w:rsidRPr="005A3A71">
        <w:rPr>
          <w:rFonts w:ascii="Times New Roman" w:eastAsia="Calibri" w:hAnsi="Times New Roman" w:cs="Times New Roman"/>
          <w:i/>
          <w:sz w:val="24"/>
          <w:szCs w:val="24"/>
          <w:lang w:eastAsia="en-GB"/>
        </w:rPr>
        <w:t xml:space="preserve">134 mean then? Can be well designed and not reflect local design or </w:t>
      </w:r>
      <w:r w:rsidRPr="005A3A71">
        <w:rPr>
          <w:rFonts w:ascii="Times New Roman" w:eastAsia="Calibri" w:hAnsi="Times New Roman" w:cs="Times New Roman"/>
          <w:i/>
          <w:sz w:val="24"/>
          <w:szCs w:val="24"/>
          <w:lang w:eastAsia="en-GB"/>
        </w:rPr>
        <w:t xml:space="preserve">you can </w:t>
      </w:r>
      <w:r w:rsidR="003F6D86" w:rsidRPr="005A3A71">
        <w:rPr>
          <w:rFonts w:ascii="Times New Roman" w:eastAsia="Calibri" w:hAnsi="Times New Roman" w:cs="Times New Roman"/>
          <w:i/>
          <w:sz w:val="24"/>
          <w:szCs w:val="24"/>
          <w:lang w:eastAsia="en-GB"/>
        </w:rPr>
        <w:t xml:space="preserve">approve poorly </w:t>
      </w:r>
      <w:r w:rsidRPr="005A3A71">
        <w:rPr>
          <w:rFonts w:ascii="Times New Roman" w:eastAsia="Calibri" w:hAnsi="Times New Roman" w:cs="Times New Roman"/>
          <w:i/>
          <w:sz w:val="24"/>
          <w:szCs w:val="24"/>
          <w:lang w:eastAsia="en-GB"/>
        </w:rPr>
        <w:t xml:space="preserve">designed </w:t>
      </w:r>
      <w:r w:rsidR="003F6D86" w:rsidRPr="005A3A71">
        <w:rPr>
          <w:rFonts w:ascii="Times New Roman" w:eastAsia="Calibri" w:hAnsi="Times New Roman" w:cs="Times New Roman"/>
          <w:i/>
          <w:sz w:val="24"/>
          <w:szCs w:val="24"/>
          <w:lang w:eastAsia="en-GB"/>
        </w:rPr>
        <w:t>schemes</w:t>
      </w:r>
      <w:r w:rsidR="00A922BB">
        <w:rPr>
          <w:rFonts w:ascii="Times New Roman" w:eastAsia="Calibri" w:hAnsi="Times New Roman" w:cs="Times New Roman"/>
          <w:i/>
          <w:sz w:val="24"/>
          <w:szCs w:val="24"/>
          <w:lang w:eastAsia="en-GB"/>
        </w:rPr>
        <w:t>.</w:t>
      </w:r>
    </w:p>
    <w:p w14:paraId="75CF87BF" w14:textId="416F4CEA" w:rsidR="003F6D86" w:rsidRPr="005A3A71" w:rsidRDefault="003F6D86" w:rsidP="005A3A71">
      <w:pPr>
        <w:spacing w:after="0" w:line="240" w:lineRule="auto"/>
        <w:ind w:left="1440"/>
        <w:rPr>
          <w:rFonts w:ascii="Times New Roman" w:eastAsia="Calibri" w:hAnsi="Times New Roman" w:cs="Times New Roman"/>
          <w:i/>
          <w:sz w:val="24"/>
          <w:szCs w:val="24"/>
          <w:lang w:eastAsia="en-GB"/>
        </w:rPr>
      </w:pPr>
      <w:r w:rsidRPr="005A3A71">
        <w:rPr>
          <w:rFonts w:ascii="Times New Roman" w:eastAsia="Calibri" w:hAnsi="Times New Roman" w:cs="Times New Roman"/>
          <w:i/>
          <w:sz w:val="24"/>
          <w:szCs w:val="24"/>
          <w:lang w:eastAsia="en-GB"/>
        </w:rPr>
        <w:t xml:space="preserve">(Ms Cohen) Should take account local design policies but would suggest </w:t>
      </w:r>
      <w:r w:rsidR="00D80F05" w:rsidRPr="005A3A71">
        <w:rPr>
          <w:rFonts w:ascii="Times New Roman" w:eastAsia="Calibri" w:hAnsi="Times New Roman" w:cs="Times New Roman"/>
          <w:i/>
          <w:sz w:val="24"/>
          <w:szCs w:val="24"/>
          <w:lang w:eastAsia="en-GB"/>
        </w:rPr>
        <w:t>applying</w:t>
      </w:r>
      <w:r w:rsidRPr="005A3A71">
        <w:rPr>
          <w:rFonts w:ascii="Times New Roman" w:eastAsia="Calibri" w:hAnsi="Times New Roman" w:cs="Times New Roman"/>
          <w:i/>
          <w:sz w:val="24"/>
          <w:szCs w:val="24"/>
          <w:lang w:eastAsia="en-GB"/>
        </w:rPr>
        <w:t xml:space="preserve"> planning balance. </w:t>
      </w:r>
    </w:p>
    <w:p w14:paraId="159DBE6F" w14:textId="7E782BF9" w:rsidR="003F6D86" w:rsidRPr="005A3A71" w:rsidRDefault="003F6D86" w:rsidP="005A3A71">
      <w:pPr>
        <w:spacing w:after="0" w:line="240" w:lineRule="auto"/>
        <w:ind w:left="1440"/>
        <w:rPr>
          <w:rFonts w:ascii="Times New Roman" w:eastAsia="Calibri" w:hAnsi="Times New Roman" w:cs="Times New Roman"/>
          <w:i/>
          <w:sz w:val="24"/>
          <w:szCs w:val="24"/>
          <w:lang w:eastAsia="en-GB"/>
        </w:rPr>
      </w:pPr>
      <w:r w:rsidRPr="005A3A71">
        <w:rPr>
          <w:rFonts w:ascii="Times New Roman" w:eastAsia="Calibri" w:hAnsi="Times New Roman" w:cs="Times New Roman"/>
          <w:i/>
          <w:sz w:val="24"/>
          <w:szCs w:val="24"/>
          <w:lang w:eastAsia="en-GB"/>
        </w:rPr>
        <w:t xml:space="preserve">(DL) We are not looking at </w:t>
      </w:r>
      <w:r w:rsidR="00113EE0" w:rsidRPr="005A3A71">
        <w:rPr>
          <w:rFonts w:ascii="Times New Roman" w:eastAsia="Calibri" w:hAnsi="Times New Roman" w:cs="Times New Roman"/>
          <w:i/>
          <w:sz w:val="24"/>
          <w:szCs w:val="24"/>
          <w:lang w:eastAsia="en-GB"/>
        </w:rPr>
        <w:t xml:space="preserve">the “taking into </w:t>
      </w:r>
      <w:r w:rsidRPr="005A3A71">
        <w:rPr>
          <w:rFonts w:ascii="Times New Roman" w:eastAsia="Calibri" w:hAnsi="Times New Roman" w:cs="Times New Roman"/>
          <w:i/>
          <w:sz w:val="24"/>
          <w:szCs w:val="24"/>
          <w:lang w:eastAsia="en-GB"/>
        </w:rPr>
        <w:t>taking into account</w:t>
      </w:r>
      <w:r w:rsidR="00113EE0" w:rsidRPr="005A3A71">
        <w:rPr>
          <w:rFonts w:ascii="Times New Roman" w:eastAsia="Calibri" w:hAnsi="Times New Roman" w:cs="Times New Roman"/>
          <w:i/>
          <w:sz w:val="24"/>
          <w:szCs w:val="24"/>
          <w:lang w:eastAsia="en-GB"/>
        </w:rPr>
        <w:t>” part</w:t>
      </w:r>
      <w:r w:rsidRPr="005A3A71">
        <w:rPr>
          <w:rFonts w:ascii="Times New Roman" w:eastAsia="Calibri" w:hAnsi="Times New Roman" w:cs="Times New Roman"/>
          <w:i/>
          <w:sz w:val="24"/>
          <w:szCs w:val="24"/>
          <w:lang w:eastAsia="en-GB"/>
        </w:rPr>
        <w:t xml:space="preserve">. </w:t>
      </w:r>
      <w:r w:rsidR="00113EE0" w:rsidRPr="005A3A71">
        <w:rPr>
          <w:rFonts w:ascii="Times New Roman" w:eastAsia="Calibri" w:hAnsi="Times New Roman" w:cs="Times New Roman"/>
          <w:i/>
          <w:sz w:val="24"/>
          <w:szCs w:val="24"/>
          <w:lang w:eastAsia="en-GB"/>
        </w:rPr>
        <w:t xml:space="preserve">Design is </w:t>
      </w:r>
      <w:r w:rsidRPr="005A3A71">
        <w:rPr>
          <w:rFonts w:ascii="Times New Roman" w:eastAsia="Calibri" w:hAnsi="Times New Roman" w:cs="Times New Roman"/>
          <w:i/>
          <w:sz w:val="24"/>
          <w:szCs w:val="24"/>
          <w:lang w:eastAsia="en-GB"/>
        </w:rPr>
        <w:t>consider</w:t>
      </w:r>
      <w:r w:rsidR="00113EE0" w:rsidRPr="005A3A71">
        <w:rPr>
          <w:rFonts w:ascii="Times New Roman" w:eastAsia="Calibri" w:hAnsi="Times New Roman" w:cs="Times New Roman"/>
          <w:i/>
          <w:sz w:val="24"/>
          <w:szCs w:val="24"/>
          <w:lang w:eastAsia="en-GB"/>
        </w:rPr>
        <w:t>ed</w:t>
      </w:r>
      <w:r w:rsidRPr="005A3A71">
        <w:rPr>
          <w:rFonts w:ascii="Times New Roman" w:eastAsia="Calibri" w:hAnsi="Times New Roman" w:cs="Times New Roman"/>
          <w:i/>
          <w:sz w:val="24"/>
          <w:szCs w:val="24"/>
          <w:lang w:eastAsia="en-GB"/>
        </w:rPr>
        <w:t xml:space="preserve"> of such importance that </w:t>
      </w:r>
      <w:r w:rsidR="00113EE0" w:rsidRPr="005A3A71">
        <w:rPr>
          <w:rFonts w:ascii="Times New Roman" w:eastAsia="Calibri" w:hAnsi="Times New Roman" w:cs="Times New Roman"/>
          <w:i/>
          <w:sz w:val="24"/>
          <w:szCs w:val="24"/>
          <w:lang w:eastAsia="en-GB"/>
        </w:rPr>
        <w:t xml:space="preserve">we </w:t>
      </w:r>
      <w:r w:rsidRPr="005A3A71">
        <w:rPr>
          <w:rFonts w:ascii="Times New Roman" w:eastAsia="Calibri" w:hAnsi="Times New Roman" w:cs="Times New Roman"/>
          <w:i/>
          <w:sz w:val="24"/>
          <w:szCs w:val="24"/>
          <w:lang w:eastAsia="en-GB"/>
        </w:rPr>
        <w:t xml:space="preserve">should refuse for </w:t>
      </w:r>
      <w:r w:rsidR="00113EE0" w:rsidRPr="005A3A71">
        <w:rPr>
          <w:rFonts w:ascii="Times New Roman" w:eastAsia="Calibri" w:hAnsi="Times New Roman" w:cs="Times New Roman"/>
          <w:i/>
          <w:sz w:val="24"/>
          <w:szCs w:val="24"/>
          <w:lang w:eastAsia="en-GB"/>
        </w:rPr>
        <w:t xml:space="preserve">poor </w:t>
      </w:r>
      <w:r w:rsidRPr="005A3A71">
        <w:rPr>
          <w:rFonts w:ascii="Times New Roman" w:eastAsia="Calibri" w:hAnsi="Times New Roman" w:cs="Times New Roman"/>
          <w:i/>
          <w:sz w:val="24"/>
          <w:szCs w:val="24"/>
          <w:lang w:eastAsia="en-GB"/>
        </w:rPr>
        <w:t>design</w:t>
      </w:r>
      <w:r w:rsidR="005A3A71" w:rsidRPr="005A3A71">
        <w:rPr>
          <w:rFonts w:ascii="Times New Roman" w:eastAsia="Calibri" w:hAnsi="Times New Roman" w:cs="Times New Roman"/>
          <w:i/>
          <w:sz w:val="24"/>
          <w:szCs w:val="24"/>
          <w:lang w:eastAsia="en-GB"/>
        </w:rPr>
        <w:t xml:space="preserve"> especially where it fails to reflect local design policies</w:t>
      </w:r>
    </w:p>
    <w:p w14:paraId="562C2462" w14:textId="018BFDC5" w:rsidR="003F6D86" w:rsidRDefault="00113EE0" w:rsidP="005A3A71">
      <w:pPr>
        <w:spacing w:after="0" w:line="240" w:lineRule="auto"/>
        <w:ind w:left="720" w:firstLine="720"/>
        <w:rPr>
          <w:rFonts w:ascii="Times New Roman" w:eastAsia="Calibri" w:hAnsi="Times New Roman" w:cs="Times New Roman"/>
          <w:iCs/>
          <w:sz w:val="24"/>
          <w:szCs w:val="24"/>
          <w:lang w:eastAsia="en-GB"/>
        </w:rPr>
      </w:pPr>
      <w:r w:rsidRPr="005A3A71">
        <w:rPr>
          <w:rFonts w:ascii="Times New Roman" w:eastAsia="Calibri" w:hAnsi="Times New Roman" w:cs="Times New Roman"/>
          <w:i/>
          <w:sz w:val="24"/>
          <w:szCs w:val="24"/>
          <w:lang w:eastAsia="en-GB"/>
        </w:rPr>
        <w:t xml:space="preserve">(Ms Cohen) </w:t>
      </w:r>
      <w:r w:rsidR="003F6D86" w:rsidRPr="005A3A71">
        <w:rPr>
          <w:rFonts w:ascii="Times New Roman" w:eastAsia="Calibri" w:hAnsi="Times New Roman" w:cs="Times New Roman"/>
          <w:i/>
          <w:sz w:val="24"/>
          <w:szCs w:val="24"/>
          <w:lang w:eastAsia="en-GB"/>
        </w:rPr>
        <w:t>Yes</w:t>
      </w:r>
      <w:r w:rsidR="005A3A71" w:rsidRPr="005A3A71">
        <w:rPr>
          <w:rFonts w:ascii="Times New Roman" w:eastAsia="Calibri" w:hAnsi="Times New Roman" w:cs="Times New Roman"/>
          <w:i/>
          <w:sz w:val="24"/>
          <w:szCs w:val="24"/>
          <w:lang w:eastAsia="en-GB"/>
        </w:rPr>
        <w:t>,</w:t>
      </w:r>
      <w:r w:rsidR="003F6D86" w:rsidRPr="005A3A71">
        <w:rPr>
          <w:rFonts w:ascii="Times New Roman" w:eastAsia="Calibri" w:hAnsi="Times New Roman" w:cs="Times New Roman"/>
          <w:i/>
          <w:sz w:val="24"/>
          <w:szCs w:val="24"/>
          <w:lang w:eastAsia="en-GB"/>
        </w:rPr>
        <w:t xml:space="preserve"> should refuse for </w:t>
      </w:r>
      <w:r w:rsidRPr="005A3A71">
        <w:rPr>
          <w:rFonts w:ascii="Times New Roman" w:eastAsia="Calibri" w:hAnsi="Times New Roman" w:cs="Times New Roman"/>
          <w:i/>
          <w:sz w:val="24"/>
          <w:szCs w:val="24"/>
          <w:lang w:eastAsia="en-GB"/>
        </w:rPr>
        <w:t xml:space="preserve">poor </w:t>
      </w:r>
      <w:r w:rsidR="003F6D86" w:rsidRPr="005A3A71">
        <w:rPr>
          <w:rFonts w:ascii="Times New Roman" w:eastAsia="Calibri" w:hAnsi="Times New Roman" w:cs="Times New Roman"/>
          <w:i/>
          <w:sz w:val="24"/>
          <w:szCs w:val="24"/>
          <w:lang w:eastAsia="en-GB"/>
        </w:rPr>
        <w:t xml:space="preserve">design. </w:t>
      </w:r>
      <w:r w:rsidR="005A3A71" w:rsidRPr="005A3A71">
        <w:rPr>
          <w:rFonts w:ascii="Times New Roman" w:eastAsia="Calibri" w:hAnsi="Times New Roman" w:cs="Times New Roman"/>
          <w:i/>
          <w:sz w:val="24"/>
          <w:szCs w:val="24"/>
          <w:lang w:eastAsia="en-GB"/>
        </w:rPr>
        <w:t>Y</w:t>
      </w:r>
      <w:r w:rsidR="003F6D86" w:rsidRPr="005A3A71">
        <w:rPr>
          <w:rFonts w:ascii="Times New Roman" w:eastAsia="Calibri" w:hAnsi="Times New Roman" w:cs="Times New Roman"/>
          <w:i/>
          <w:sz w:val="24"/>
          <w:szCs w:val="24"/>
          <w:lang w:eastAsia="en-GB"/>
        </w:rPr>
        <w:t>es</w:t>
      </w:r>
      <w:r w:rsidR="005A3A71">
        <w:rPr>
          <w:rFonts w:ascii="Times New Roman" w:eastAsia="Calibri" w:hAnsi="Times New Roman" w:cs="Times New Roman"/>
          <w:iCs/>
          <w:sz w:val="24"/>
          <w:szCs w:val="24"/>
          <w:lang w:eastAsia="en-GB"/>
        </w:rPr>
        <w:t>”</w:t>
      </w:r>
    </w:p>
    <w:p w14:paraId="5CB7593C" w14:textId="77777777" w:rsidR="003469E7" w:rsidRDefault="003469E7" w:rsidP="009A3777">
      <w:pPr>
        <w:spacing w:after="0"/>
        <w:rPr>
          <w:rFonts w:ascii="Times New Roman" w:eastAsia="Calibri" w:hAnsi="Times New Roman" w:cs="Times New Roman"/>
          <w:iCs/>
          <w:sz w:val="24"/>
          <w:szCs w:val="24"/>
          <w:lang w:eastAsia="en-GB"/>
        </w:rPr>
      </w:pPr>
    </w:p>
    <w:p w14:paraId="7CAD49BB" w14:textId="77AD67DA" w:rsidR="009A3777" w:rsidRDefault="005A3A71" w:rsidP="005A3A71">
      <w:pPr>
        <w:spacing w:after="0"/>
        <w:ind w:left="720" w:hanging="720"/>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2.1</w:t>
      </w:r>
      <w:r w:rsidR="00A922BB">
        <w:rPr>
          <w:rFonts w:ascii="Times New Roman" w:eastAsia="Calibri" w:hAnsi="Times New Roman" w:cs="Times New Roman"/>
          <w:iCs/>
          <w:sz w:val="24"/>
          <w:szCs w:val="24"/>
          <w:lang w:eastAsia="en-GB"/>
        </w:rPr>
        <w:t>8</w:t>
      </w:r>
      <w:r>
        <w:rPr>
          <w:rFonts w:ascii="Times New Roman" w:eastAsia="Calibri" w:hAnsi="Times New Roman" w:cs="Times New Roman"/>
          <w:iCs/>
          <w:sz w:val="24"/>
          <w:szCs w:val="24"/>
          <w:lang w:eastAsia="en-GB"/>
        </w:rPr>
        <w:tab/>
        <w:t xml:space="preserve">In rx Ms Cohen suggested that you needed to read all policy together, but this does not assist her. </w:t>
      </w:r>
      <w:r w:rsidR="00A922BB">
        <w:rPr>
          <w:rFonts w:ascii="Times New Roman" w:eastAsia="Calibri" w:hAnsi="Times New Roman" w:cs="Times New Roman"/>
          <w:iCs/>
          <w:sz w:val="24"/>
          <w:szCs w:val="24"/>
          <w:lang w:eastAsia="en-GB"/>
        </w:rPr>
        <w:t>T</w:t>
      </w:r>
      <w:r>
        <w:rPr>
          <w:rFonts w:ascii="Times New Roman" w:eastAsia="Calibri" w:hAnsi="Times New Roman" w:cs="Times New Roman"/>
          <w:iCs/>
          <w:sz w:val="24"/>
          <w:szCs w:val="24"/>
          <w:lang w:eastAsia="en-GB"/>
        </w:rPr>
        <w:t xml:space="preserve">he strategic policies </w:t>
      </w:r>
      <w:r w:rsidR="00A922BB">
        <w:rPr>
          <w:rFonts w:ascii="Times New Roman" w:eastAsia="Calibri" w:hAnsi="Times New Roman" w:cs="Times New Roman"/>
          <w:iCs/>
          <w:sz w:val="24"/>
          <w:szCs w:val="24"/>
          <w:lang w:eastAsia="en-GB"/>
        </w:rPr>
        <w:t>require</w:t>
      </w:r>
      <w:r>
        <w:rPr>
          <w:rFonts w:ascii="Times New Roman" w:eastAsia="Calibri" w:hAnsi="Times New Roman" w:cs="Times New Roman"/>
          <w:iCs/>
          <w:sz w:val="24"/>
          <w:szCs w:val="24"/>
          <w:lang w:eastAsia="en-GB"/>
        </w:rPr>
        <w:t xml:space="preserve"> the existing grid layout system</w:t>
      </w:r>
      <w:r w:rsidR="00A922BB">
        <w:rPr>
          <w:rFonts w:ascii="Times New Roman" w:eastAsia="Calibri" w:hAnsi="Times New Roman" w:cs="Times New Roman"/>
          <w:iCs/>
          <w:sz w:val="24"/>
          <w:szCs w:val="24"/>
          <w:lang w:eastAsia="en-GB"/>
        </w:rPr>
        <w:t xml:space="preserve"> to be extended</w:t>
      </w:r>
      <w:r w:rsidR="00587B0C">
        <w:rPr>
          <w:rFonts w:ascii="Times New Roman" w:eastAsia="Calibri" w:hAnsi="Times New Roman" w:cs="Times New Roman"/>
          <w:iCs/>
          <w:sz w:val="24"/>
          <w:szCs w:val="24"/>
          <w:lang w:eastAsia="en-GB"/>
        </w:rPr>
        <w:t xml:space="preserve">, </w:t>
      </w:r>
      <w:r w:rsidR="00A922BB">
        <w:rPr>
          <w:rFonts w:ascii="Times New Roman" w:eastAsia="Calibri" w:hAnsi="Times New Roman" w:cs="Times New Roman"/>
          <w:iCs/>
          <w:sz w:val="24"/>
          <w:szCs w:val="24"/>
          <w:lang w:eastAsia="en-GB"/>
        </w:rPr>
        <w:t xml:space="preserve">both </w:t>
      </w:r>
      <w:r w:rsidR="00587B0C">
        <w:rPr>
          <w:rFonts w:ascii="Times New Roman" w:eastAsia="Calibri" w:hAnsi="Times New Roman" w:cs="Times New Roman"/>
          <w:iCs/>
          <w:sz w:val="24"/>
          <w:szCs w:val="24"/>
          <w:lang w:eastAsia="en-GB"/>
        </w:rPr>
        <w:t xml:space="preserve">to achieve a high quality design of development on the appeal site </w:t>
      </w:r>
      <w:r>
        <w:rPr>
          <w:rFonts w:ascii="Times New Roman" w:eastAsia="Calibri" w:hAnsi="Times New Roman" w:cs="Times New Roman"/>
          <w:iCs/>
          <w:sz w:val="24"/>
          <w:szCs w:val="24"/>
          <w:lang w:eastAsia="en-GB"/>
        </w:rPr>
        <w:t xml:space="preserve">and </w:t>
      </w:r>
      <w:r w:rsidR="00A922BB">
        <w:rPr>
          <w:rFonts w:ascii="Times New Roman" w:eastAsia="Calibri" w:hAnsi="Times New Roman" w:cs="Times New Roman"/>
          <w:iCs/>
          <w:sz w:val="24"/>
          <w:szCs w:val="24"/>
          <w:lang w:eastAsia="en-GB"/>
        </w:rPr>
        <w:t xml:space="preserve">to </w:t>
      </w:r>
      <w:r>
        <w:rPr>
          <w:rFonts w:ascii="Times New Roman" w:eastAsia="Calibri" w:hAnsi="Times New Roman" w:cs="Times New Roman"/>
          <w:iCs/>
          <w:sz w:val="24"/>
          <w:szCs w:val="24"/>
          <w:lang w:eastAsia="en-GB"/>
        </w:rPr>
        <w:t>achieve a high quality north south link</w:t>
      </w:r>
      <w:r w:rsidR="00A922BB">
        <w:rPr>
          <w:rFonts w:ascii="Times New Roman" w:eastAsia="Calibri" w:hAnsi="Times New Roman" w:cs="Times New Roman"/>
          <w:iCs/>
          <w:sz w:val="24"/>
          <w:szCs w:val="24"/>
          <w:lang w:eastAsia="en-GB"/>
        </w:rPr>
        <w:t>. These</w:t>
      </w:r>
      <w:r>
        <w:rPr>
          <w:rFonts w:ascii="Times New Roman" w:eastAsia="Calibri" w:hAnsi="Times New Roman" w:cs="Times New Roman"/>
          <w:iCs/>
          <w:sz w:val="24"/>
          <w:szCs w:val="24"/>
          <w:lang w:eastAsia="en-GB"/>
        </w:rPr>
        <w:t xml:space="preserve"> are key themes of fundamental importance</w:t>
      </w:r>
      <w:r w:rsidR="00587B0C">
        <w:rPr>
          <w:rFonts w:ascii="Times New Roman" w:eastAsia="Calibri" w:hAnsi="Times New Roman" w:cs="Times New Roman"/>
          <w:iCs/>
          <w:sz w:val="24"/>
          <w:szCs w:val="24"/>
          <w:lang w:eastAsia="en-GB"/>
        </w:rPr>
        <w:t xml:space="preserve"> not just to the appeal site but to the whole of the central area</w:t>
      </w:r>
      <w:r>
        <w:rPr>
          <w:rFonts w:ascii="Times New Roman" w:eastAsia="Calibri" w:hAnsi="Times New Roman" w:cs="Times New Roman"/>
          <w:iCs/>
          <w:sz w:val="24"/>
          <w:szCs w:val="24"/>
          <w:lang w:eastAsia="en-GB"/>
        </w:rPr>
        <w:t xml:space="preserve">. </w:t>
      </w:r>
      <w:r w:rsidR="003469E7">
        <w:rPr>
          <w:rFonts w:ascii="Times New Roman" w:eastAsia="Calibri" w:hAnsi="Times New Roman" w:cs="Times New Roman"/>
          <w:iCs/>
          <w:sz w:val="24"/>
          <w:szCs w:val="24"/>
          <w:lang w:eastAsia="en-GB"/>
        </w:rPr>
        <w:t xml:space="preserve">I will come on to look in more detail about </w:t>
      </w:r>
      <w:r w:rsidR="00587B0C">
        <w:rPr>
          <w:rFonts w:ascii="Times New Roman" w:eastAsia="Calibri" w:hAnsi="Times New Roman" w:cs="Times New Roman"/>
          <w:iCs/>
          <w:sz w:val="24"/>
          <w:szCs w:val="24"/>
          <w:lang w:eastAsia="en-GB"/>
        </w:rPr>
        <w:t>whether this is achieved in the next section, but if it is not</w:t>
      </w:r>
      <w:r w:rsidR="00A922BB">
        <w:rPr>
          <w:rFonts w:ascii="Times New Roman" w:eastAsia="Calibri" w:hAnsi="Times New Roman" w:cs="Times New Roman"/>
          <w:iCs/>
          <w:sz w:val="24"/>
          <w:szCs w:val="24"/>
          <w:lang w:eastAsia="en-GB"/>
        </w:rPr>
        <w:t>,</w:t>
      </w:r>
      <w:r w:rsidR="00587B0C">
        <w:rPr>
          <w:rFonts w:ascii="Times New Roman" w:eastAsia="Calibri" w:hAnsi="Times New Roman" w:cs="Times New Roman"/>
          <w:iCs/>
          <w:sz w:val="24"/>
          <w:szCs w:val="24"/>
          <w:lang w:eastAsia="en-GB"/>
        </w:rPr>
        <w:t xml:space="preserve"> it is plain </w:t>
      </w:r>
      <w:r w:rsidR="00A922BB">
        <w:rPr>
          <w:rFonts w:ascii="Times New Roman" w:eastAsia="Calibri" w:hAnsi="Times New Roman" w:cs="Times New Roman"/>
          <w:iCs/>
          <w:sz w:val="24"/>
          <w:szCs w:val="24"/>
          <w:lang w:eastAsia="en-GB"/>
        </w:rPr>
        <w:t xml:space="preserve">from her answer </w:t>
      </w:r>
      <w:r w:rsidR="00587B0C">
        <w:rPr>
          <w:rFonts w:ascii="Times New Roman" w:eastAsia="Calibri" w:hAnsi="Times New Roman" w:cs="Times New Roman"/>
          <w:iCs/>
          <w:sz w:val="24"/>
          <w:szCs w:val="24"/>
          <w:lang w:eastAsia="en-GB"/>
        </w:rPr>
        <w:t xml:space="preserve">that Ms Cohen is of the view that permission should be refused. And with respect she is right to be of that view as any other view would deprive paragraph 134 </w:t>
      </w:r>
      <w:r w:rsidR="00A922BB">
        <w:rPr>
          <w:rFonts w:ascii="Times New Roman" w:eastAsia="Calibri" w:hAnsi="Times New Roman" w:cs="Times New Roman"/>
          <w:iCs/>
          <w:sz w:val="24"/>
          <w:szCs w:val="24"/>
          <w:lang w:eastAsia="en-GB"/>
        </w:rPr>
        <w:t xml:space="preserve">of the NPPF </w:t>
      </w:r>
      <w:r w:rsidR="00587B0C">
        <w:rPr>
          <w:rFonts w:ascii="Times New Roman" w:eastAsia="Calibri" w:hAnsi="Times New Roman" w:cs="Times New Roman"/>
          <w:iCs/>
          <w:sz w:val="24"/>
          <w:szCs w:val="24"/>
          <w:lang w:eastAsia="en-GB"/>
        </w:rPr>
        <w:t xml:space="preserve">and paragraph 14 of the National Design Guide of all meaning. The suggestion in rx that the wording </w:t>
      </w:r>
      <w:r w:rsidR="00A922BB">
        <w:rPr>
          <w:rFonts w:ascii="Times New Roman" w:eastAsia="Calibri" w:hAnsi="Times New Roman" w:cs="Times New Roman"/>
          <w:iCs/>
          <w:sz w:val="24"/>
          <w:szCs w:val="24"/>
          <w:lang w:eastAsia="en-GB"/>
        </w:rPr>
        <w:t>“should demonstrate” within</w:t>
      </w:r>
      <w:r w:rsidR="00587B0C">
        <w:rPr>
          <w:rFonts w:ascii="Times New Roman" w:eastAsia="Calibri" w:hAnsi="Times New Roman" w:cs="Times New Roman"/>
          <w:iCs/>
          <w:sz w:val="24"/>
          <w:szCs w:val="24"/>
          <w:lang w:eastAsia="en-GB"/>
        </w:rPr>
        <w:t xml:space="preserve"> CR2 is not an absolute requirement, given the mandatory nature of the expression and the supporting text at </w:t>
      </w:r>
      <w:r w:rsidR="000C4F52">
        <w:rPr>
          <w:rFonts w:ascii="Times New Roman" w:eastAsia="Calibri" w:hAnsi="Times New Roman" w:cs="Times New Roman"/>
          <w:iCs/>
          <w:sz w:val="24"/>
          <w:szCs w:val="24"/>
          <w:lang w:eastAsia="en-GB"/>
        </w:rPr>
        <w:t>5.3.8 is simply nonsensical.</w:t>
      </w:r>
    </w:p>
    <w:p w14:paraId="457CA39C" w14:textId="599D679E" w:rsidR="00A567AD" w:rsidRDefault="00A567AD" w:rsidP="00180168">
      <w:pPr>
        <w:spacing w:after="0"/>
        <w:ind w:left="720" w:hanging="720"/>
        <w:rPr>
          <w:rFonts w:ascii="Times New Roman" w:eastAsia="Calibri" w:hAnsi="Times New Roman" w:cs="Times New Roman"/>
          <w:iCs/>
          <w:sz w:val="24"/>
          <w:szCs w:val="24"/>
          <w:lang w:eastAsia="en-GB"/>
        </w:rPr>
      </w:pPr>
    </w:p>
    <w:p w14:paraId="069D1156" w14:textId="52AECA29" w:rsidR="00A567AD" w:rsidRDefault="00A567AD">
      <w:pPr>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br w:type="page"/>
      </w:r>
    </w:p>
    <w:p w14:paraId="132A2247" w14:textId="13BCA178" w:rsidR="007C41BD" w:rsidRPr="00BE46C7" w:rsidRDefault="00A567AD" w:rsidP="007C41BD">
      <w:pPr>
        <w:spacing w:after="0"/>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lastRenderedPageBreak/>
        <w:t>3</w:t>
      </w:r>
      <w:r w:rsidR="007C41BD" w:rsidRPr="00BE46C7">
        <w:rPr>
          <w:rFonts w:ascii="Times New Roman" w:eastAsia="Calibri" w:hAnsi="Times New Roman" w:cs="Times New Roman"/>
          <w:b/>
          <w:sz w:val="24"/>
          <w:szCs w:val="24"/>
          <w:lang w:eastAsia="en-GB"/>
        </w:rPr>
        <w:t xml:space="preserve">. The </w:t>
      </w:r>
      <w:r w:rsidR="00887285">
        <w:rPr>
          <w:rFonts w:ascii="Times New Roman" w:eastAsia="Calibri" w:hAnsi="Times New Roman" w:cs="Times New Roman"/>
          <w:b/>
          <w:sz w:val="24"/>
          <w:szCs w:val="24"/>
          <w:lang w:eastAsia="en-GB"/>
        </w:rPr>
        <w:t>Failure of the Development to provide a High Quality North</w:t>
      </w:r>
      <w:r w:rsidR="00A922BB">
        <w:rPr>
          <w:rFonts w:ascii="Times New Roman" w:eastAsia="Calibri" w:hAnsi="Times New Roman" w:cs="Times New Roman"/>
          <w:b/>
          <w:sz w:val="24"/>
          <w:szCs w:val="24"/>
          <w:lang w:eastAsia="en-GB"/>
        </w:rPr>
        <w:t>-</w:t>
      </w:r>
      <w:r w:rsidR="00887285">
        <w:rPr>
          <w:rFonts w:ascii="Times New Roman" w:eastAsia="Calibri" w:hAnsi="Times New Roman" w:cs="Times New Roman"/>
          <w:b/>
          <w:sz w:val="24"/>
          <w:szCs w:val="24"/>
          <w:lang w:eastAsia="en-GB"/>
        </w:rPr>
        <w:t>South Link</w:t>
      </w:r>
    </w:p>
    <w:p w14:paraId="5271C114" w14:textId="77777777" w:rsidR="007C41BD" w:rsidRDefault="007C41BD" w:rsidP="007C41BD">
      <w:pPr>
        <w:spacing w:after="0"/>
        <w:rPr>
          <w:rFonts w:ascii="Times New Roman" w:eastAsia="Calibri" w:hAnsi="Times New Roman" w:cs="Times New Roman"/>
          <w:b/>
          <w:sz w:val="24"/>
          <w:szCs w:val="24"/>
          <w:lang w:eastAsia="en-GB"/>
        </w:rPr>
      </w:pPr>
    </w:p>
    <w:p w14:paraId="22916E1D" w14:textId="45A3415A" w:rsidR="0073075C" w:rsidRDefault="002B69EE" w:rsidP="007C41BD">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w:t>
      </w:r>
      <w:r w:rsidR="007C41BD">
        <w:rPr>
          <w:rFonts w:ascii="Times New Roman" w:eastAsia="Calibri" w:hAnsi="Times New Roman" w:cs="Times New Roman"/>
          <w:bCs/>
          <w:sz w:val="24"/>
          <w:szCs w:val="24"/>
          <w:lang w:eastAsia="en-GB"/>
        </w:rPr>
        <w:t>.1</w:t>
      </w:r>
      <w:r w:rsidR="007C41BD">
        <w:rPr>
          <w:rFonts w:ascii="Times New Roman" w:eastAsia="Calibri" w:hAnsi="Times New Roman" w:cs="Times New Roman"/>
          <w:bCs/>
          <w:sz w:val="24"/>
          <w:szCs w:val="24"/>
          <w:lang w:eastAsia="en-GB"/>
        </w:rPr>
        <w:tab/>
      </w:r>
      <w:r w:rsidR="00A922BB">
        <w:rPr>
          <w:rFonts w:ascii="Times New Roman" w:eastAsia="Calibri" w:hAnsi="Times New Roman" w:cs="Times New Roman"/>
          <w:bCs/>
          <w:sz w:val="24"/>
          <w:szCs w:val="24"/>
          <w:lang w:eastAsia="en-GB"/>
        </w:rPr>
        <w:t>Policy</w:t>
      </w:r>
      <w:r w:rsidR="0073075C">
        <w:rPr>
          <w:rFonts w:ascii="Times New Roman" w:eastAsia="Calibri" w:hAnsi="Times New Roman" w:cs="Times New Roman"/>
          <w:bCs/>
          <w:sz w:val="24"/>
          <w:szCs w:val="24"/>
          <w:lang w:eastAsia="en-GB"/>
        </w:rPr>
        <w:t xml:space="preserve"> requires that a high quality </w:t>
      </w:r>
      <w:r w:rsidR="00A922BB">
        <w:rPr>
          <w:rFonts w:ascii="Times New Roman" w:eastAsia="Calibri" w:hAnsi="Times New Roman" w:cs="Times New Roman"/>
          <w:bCs/>
          <w:sz w:val="24"/>
          <w:szCs w:val="24"/>
          <w:lang w:eastAsia="en-GB"/>
        </w:rPr>
        <w:t>n</w:t>
      </w:r>
      <w:r w:rsidR="0073075C">
        <w:rPr>
          <w:rFonts w:ascii="Times New Roman" w:eastAsia="Calibri" w:hAnsi="Times New Roman" w:cs="Times New Roman"/>
          <w:bCs/>
          <w:sz w:val="24"/>
          <w:szCs w:val="24"/>
          <w:lang w:eastAsia="en-GB"/>
        </w:rPr>
        <w:t>orth</w:t>
      </w:r>
      <w:r w:rsidR="00A922BB">
        <w:rPr>
          <w:rFonts w:ascii="Times New Roman" w:eastAsia="Calibri" w:hAnsi="Times New Roman" w:cs="Times New Roman"/>
          <w:bCs/>
          <w:sz w:val="24"/>
          <w:szCs w:val="24"/>
          <w:lang w:eastAsia="en-GB"/>
        </w:rPr>
        <w:t>-s</w:t>
      </w:r>
      <w:r w:rsidR="0073075C">
        <w:rPr>
          <w:rFonts w:ascii="Times New Roman" w:eastAsia="Calibri" w:hAnsi="Times New Roman" w:cs="Times New Roman"/>
          <w:bCs/>
          <w:sz w:val="24"/>
          <w:szCs w:val="24"/>
          <w:lang w:eastAsia="en-GB"/>
        </w:rPr>
        <w:t xml:space="preserve">outh link should be provided across the site. The provision of this link is the foremost priority for the site </w:t>
      </w:r>
      <w:r w:rsidR="00753F1C">
        <w:rPr>
          <w:rFonts w:ascii="Times New Roman" w:eastAsia="Calibri" w:hAnsi="Times New Roman" w:cs="Times New Roman"/>
          <w:bCs/>
          <w:sz w:val="24"/>
          <w:szCs w:val="24"/>
          <w:lang w:eastAsia="en-GB"/>
        </w:rPr>
        <w:t>but,</w:t>
      </w:r>
      <w:r w:rsidR="0073075C">
        <w:rPr>
          <w:rFonts w:ascii="Times New Roman" w:eastAsia="Calibri" w:hAnsi="Times New Roman" w:cs="Times New Roman"/>
          <w:bCs/>
          <w:sz w:val="24"/>
          <w:szCs w:val="24"/>
          <w:lang w:eastAsia="en-GB"/>
        </w:rPr>
        <w:t xml:space="preserve"> should the appeal be allowed</w:t>
      </w:r>
      <w:r w:rsidR="00753F1C">
        <w:rPr>
          <w:rFonts w:ascii="Times New Roman" w:eastAsia="Calibri" w:hAnsi="Times New Roman" w:cs="Times New Roman"/>
          <w:bCs/>
          <w:sz w:val="24"/>
          <w:szCs w:val="24"/>
          <w:lang w:eastAsia="en-GB"/>
        </w:rPr>
        <w:t>,</w:t>
      </w:r>
      <w:r w:rsidR="0073075C">
        <w:rPr>
          <w:rFonts w:ascii="Times New Roman" w:eastAsia="Calibri" w:hAnsi="Times New Roman" w:cs="Times New Roman"/>
          <w:bCs/>
          <w:sz w:val="24"/>
          <w:szCs w:val="24"/>
          <w:lang w:eastAsia="en-GB"/>
        </w:rPr>
        <w:t xml:space="preserve"> this would not be provided. The reasons why the development would not provide a high quality link can be summarised as follow:</w:t>
      </w:r>
    </w:p>
    <w:p w14:paraId="0C971CD3" w14:textId="77777777" w:rsidR="0073075C" w:rsidRDefault="0073075C" w:rsidP="007C41BD">
      <w:pPr>
        <w:spacing w:after="0"/>
        <w:ind w:left="720" w:hanging="720"/>
        <w:rPr>
          <w:rFonts w:ascii="Times New Roman" w:eastAsia="Calibri" w:hAnsi="Times New Roman" w:cs="Times New Roman"/>
          <w:bCs/>
          <w:sz w:val="24"/>
          <w:szCs w:val="24"/>
          <w:lang w:eastAsia="en-GB"/>
        </w:rPr>
      </w:pPr>
    </w:p>
    <w:p w14:paraId="2887583E" w14:textId="230EF2F0" w:rsidR="00494C83" w:rsidRDefault="0073075C" w:rsidP="0073075C">
      <w:pPr>
        <w:pStyle w:val="ListParagraph"/>
        <w:numPr>
          <w:ilvl w:val="0"/>
          <w:numId w:val="5"/>
        </w:numPr>
        <w:spacing w:after="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Policy requires a direct route and attaches great importance to </w:t>
      </w:r>
      <w:r w:rsidR="00494C83">
        <w:rPr>
          <w:rFonts w:ascii="Times New Roman" w:eastAsia="Calibri" w:hAnsi="Times New Roman" w:cs="Times New Roman"/>
          <w:bCs/>
          <w:sz w:val="24"/>
          <w:szCs w:val="24"/>
          <w:lang w:eastAsia="en-GB"/>
        </w:rPr>
        <w:t>a direct line of sight between the station and the river, whereas the development is predicated upon a design philosophy which deflects vistas and cuts the site into separate pieces; the Appellant asserts that a direct route is not possible</w:t>
      </w:r>
      <w:r w:rsidR="00753F1C">
        <w:rPr>
          <w:rFonts w:ascii="Times New Roman" w:eastAsia="Calibri" w:hAnsi="Times New Roman" w:cs="Times New Roman"/>
          <w:bCs/>
          <w:sz w:val="24"/>
          <w:szCs w:val="24"/>
          <w:lang w:eastAsia="en-GB"/>
        </w:rPr>
        <w:t>,</w:t>
      </w:r>
      <w:r w:rsidR="00494C83">
        <w:rPr>
          <w:rFonts w:ascii="Times New Roman" w:eastAsia="Calibri" w:hAnsi="Times New Roman" w:cs="Times New Roman"/>
          <w:bCs/>
          <w:sz w:val="24"/>
          <w:szCs w:val="24"/>
          <w:lang w:eastAsia="en-GB"/>
        </w:rPr>
        <w:t xml:space="preserve"> but this is to misunderstand what a direct route requires;</w:t>
      </w:r>
    </w:p>
    <w:p w14:paraId="1E3ED58D" w14:textId="77777777" w:rsidR="00494C83" w:rsidRDefault="00494C83" w:rsidP="00494C83">
      <w:pPr>
        <w:pStyle w:val="ListParagraph"/>
        <w:spacing w:after="0"/>
        <w:ind w:left="1440"/>
        <w:rPr>
          <w:rFonts w:ascii="Times New Roman" w:eastAsia="Calibri" w:hAnsi="Times New Roman" w:cs="Times New Roman"/>
          <w:bCs/>
          <w:sz w:val="24"/>
          <w:szCs w:val="24"/>
          <w:lang w:eastAsia="en-GB"/>
        </w:rPr>
      </w:pPr>
    </w:p>
    <w:p w14:paraId="029BFE10" w14:textId="1AC2B7D0" w:rsidR="00494C83" w:rsidRDefault="00494C83" w:rsidP="0073075C">
      <w:pPr>
        <w:pStyle w:val="ListParagraph"/>
        <w:numPr>
          <w:ilvl w:val="0"/>
          <w:numId w:val="5"/>
        </w:numPr>
        <w:spacing w:after="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Policy requires a direct route on which the user does not feel as if he is having to double back upon himself, whereas the development introduces a switchback arrangement which forces the user to turn back on himself and proceed in the opposite direction to that which he wants to go;</w:t>
      </w:r>
    </w:p>
    <w:p w14:paraId="356E5CE4" w14:textId="77777777" w:rsidR="00494C83" w:rsidRPr="00494C83" w:rsidRDefault="00494C83" w:rsidP="00494C83">
      <w:pPr>
        <w:pStyle w:val="ListParagraph"/>
        <w:rPr>
          <w:rFonts w:ascii="Times New Roman" w:eastAsia="Calibri" w:hAnsi="Times New Roman" w:cs="Times New Roman"/>
          <w:bCs/>
          <w:sz w:val="24"/>
          <w:szCs w:val="24"/>
          <w:lang w:eastAsia="en-GB"/>
        </w:rPr>
      </w:pPr>
    </w:p>
    <w:p w14:paraId="3CF1FBBC" w14:textId="77777777" w:rsidR="00F92838" w:rsidRDefault="00494C83" w:rsidP="0073075C">
      <w:pPr>
        <w:pStyle w:val="ListParagraph"/>
        <w:numPr>
          <w:ilvl w:val="0"/>
          <w:numId w:val="5"/>
        </w:numPr>
        <w:spacing w:after="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Policy </w:t>
      </w:r>
      <w:r w:rsidR="00F92838">
        <w:rPr>
          <w:rFonts w:ascii="Times New Roman" w:eastAsia="Calibri" w:hAnsi="Times New Roman" w:cs="Times New Roman"/>
          <w:bCs/>
          <w:sz w:val="24"/>
          <w:szCs w:val="24"/>
          <w:lang w:eastAsia="en-GB"/>
        </w:rPr>
        <w:t xml:space="preserve">requires a route which reflects the importance of the North South route as a section of </w:t>
      </w:r>
      <w:r w:rsidR="00F92838" w:rsidRPr="00F92838">
        <w:rPr>
          <w:rFonts w:ascii="Times New Roman" w:eastAsia="Calibri" w:hAnsi="Times New Roman" w:cs="Times New Roman"/>
          <w:bCs/>
          <w:sz w:val="24"/>
          <w:szCs w:val="24"/>
          <w:u w:val="single"/>
          <w:lang w:eastAsia="en-GB"/>
        </w:rPr>
        <w:t>the</w:t>
      </w:r>
      <w:r w:rsidR="00F92838">
        <w:rPr>
          <w:rFonts w:ascii="Times New Roman" w:eastAsia="Calibri" w:hAnsi="Times New Roman" w:cs="Times New Roman"/>
          <w:bCs/>
          <w:sz w:val="24"/>
          <w:szCs w:val="24"/>
          <w:lang w:eastAsia="en-GB"/>
        </w:rPr>
        <w:t xml:space="preserve"> major path and pedestrian link through the central area, whereas the development would feel narrow and cramped. </w:t>
      </w:r>
    </w:p>
    <w:p w14:paraId="2A5335A9" w14:textId="77777777" w:rsidR="00F92838" w:rsidRPr="00F92838" w:rsidRDefault="00F92838" w:rsidP="00F92838">
      <w:pPr>
        <w:pStyle w:val="ListParagraph"/>
        <w:rPr>
          <w:rFonts w:ascii="Times New Roman" w:eastAsia="Calibri" w:hAnsi="Times New Roman" w:cs="Times New Roman"/>
          <w:bCs/>
          <w:sz w:val="24"/>
          <w:szCs w:val="24"/>
          <w:lang w:eastAsia="en-GB"/>
        </w:rPr>
      </w:pPr>
    </w:p>
    <w:p w14:paraId="5D03B971" w14:textId="77777777" w:rsidR="00F92838" w:rsidRDefault="00F92838" w:rsidP="00F92838">
      <w:pPr>
        <w:spacing w:after="0"/>
        <w:rPr>
          <w:rFonts w:ascii="Times New Roman" w:eastAsia="Calibri" w:hAnsi="Times New Roman" w:cs="Times New Roman"/>
          <w:bCs/>
          <w:sz w:val="24"/>
          <w:szCs w:val="24"/>
          <w:lang w:eastAsia="en-GB"/>
        </w:rPr>
      </w:pPr>
    </w:p>
    <w:p w14:paraId="1DE8C453" w14:textId="4A9C8940" w:rsidR="00F92838" w:rsidRDefault="00E81D59" w:rsidP="00F92838">
      <w:pPr>
        <w:spacing w:after="0"/>
        <w:rPr>
          <w:rFonts w:ascii="Times New Roman" w:eastAsia="Calibri" w:hAnsi="Times New Roman" w:cs="Times New Roman"/>
          <w:bCs/>
          <w:sz w:val="24"/>
          <w:szCs w:val="24"/>
          <w:u w:val="single"/>
          <w:lang w:eastAsia="en-GB"/>
        </w:rPr>
      </w:pPr>
      <w:r>
        <w:rPr>
          <w:rFonts w:ascii="Times New Roman" w:eastAsia="Calibri" w:hAnsi="Times New Roman" w:cs="Times New Roman"/>
          <w:bCs/>
          <w:sz w:val="24"/>
          <w:szCs w:val="24"/>
          <w:u w:val="single"/>
          <w:lang w:eastAsia="en-GB"/>
        </w:rPr>
        <w:t>The importance of the</w:t>
      </w:r>
      <w:r w:rsidR="00F92838">
        <w:rPr>
          <w:rFonts w:ascii="Times New Roman" w:eastAsia="Calibri" w:hAnsi="Times New Roman" w:cs="Times New Roman"/>
          <w:bCs/>
          <w:sz w:val="24"/>
          <w:szCs w:val="24"/>
          <w:u w:val="single"/>
          <w:lang w:eastAsia="en-GB"/>
        </w:rPr>
        <w:t xml:space="preserve"> Link</w:t>
      </w:r>
    </w:p>
    <w:p w14:paraId="3F30AA30" w14:textId="77777777" w:rsidR="00F92838" w:rsidRDefault="00F92838" w:rsidP="00F92838">
      <w:pPr>
        <w:spacing w:after="0"/>
        <w:rPr>
          <w:rFonts w:ascii="Times New Roman" w:eastAsia="Calibri" w:hAnsi="Times New Roman" w:cs="Times New Roman"/>
          <w:bCs/>
          <w:sz w:val="24"/>
          <w:szCs w:val="24"/>
          <w:u w:val="single"/>
          <w:lang w:eastAsia="en-GB"/>
        </w:rPr>
      </w:pPr>
    </w:p>
    <w:p w14:paraId="483FDDBA" w14:textId="6DBB483E" w:rsidR="00703BCC" w:rsidRDefault="00F92838"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3.2</w:t>
      </w:r>
      <w:r>
        <w:rPr>
          <w:rFonts w:ascii="Times New Roman" w:eastAsia="Calibri" w:hAnsi="Times New Roman" w:cs="Times New Roman"/>
          <w:bCs/>
          <w:sz w:val="24"/>
          <w:szCs w:val="24"/>
          <w:lang w:eastAsia="en-GB"/>
        </w:rPr>
        <w:tab/>
        <w:t xml:space="preserve">The Appellant </w:t>
      </w:r>
      <w:r w:rsidR="00703BCC">
        <w:rPr>
          <w:rFonts w:ascii="Times New Roman" w:eastAsia="Calibri" w:hAnsi="Times New Roman" w:cs="Times New Roman"/>
          <w:bCs/>
          <w:sz w:val="24"/>
          <w:szCs w:val="24"/>
          <w:lang w:eastAsia="en-GB"/>
        </w:rPr>
        <w:t>seeks to downplay the importance of the north south link, for example in her PoE Mrs Cohen states that “</w:t>
      </w:r>
      <w:r w:rsidR="00703BCC" w:rsidRPr="00703BCC">
        <w:rPr>
          <w:rFonts w:ascii="Times New Roman" w:eastAsia="Calibri" w:hAnsi="Times New Roman" w:cs="Times New Roman"/>
          <w:bCs/>
          <w:i/>
          <w:iCs/>
          <w:sz w:val="24"/>
          <w:szCs w:val="24"/>
          <w:lang w:eastAsia="en-GB"/>
        </w:rPr>
        <w:t>at no point in either the Local Plan or the RSAF is the north-south link specified as a “strategic</w:t>
      </w:r>
      <w:r w:rsidR="008D056C">
        <w:rPr>
          <w:rFonts w:ascii="Times New Roman" w:eastAsia="Calibri" w:hAnsi="Times New Roman" w:cs="Times New Roman"/>
          <w:bCs/>
          <w:i/>
          <w:iCs/>
          <w:sz w:val="24"/>
          <w:szCs w:val="24"/>
          <w:lang w:eastAsia="en-GB"/>
        </w:rPr>
        <w:t>”</w:t>
      </w:r>
      <w:r w:rsidR="00703BCC" w:rsidRPr="00703BCC">
        <w:rPr>
          <w:rFonts w:ascii="Times New Roman" w:eastAsia="Calibri" w:hAnsi="Times New Roman" w:cs="Times New Roman"/>
          <w:bCs/>
          <w:i/>
          <w:iCs/>
          <w:sz w:val="24"/>
          <w:szCs w:val="24"/>
          <w:lang w:eastAsia="en-GB"/>
        </w:rPr>
        <w:t xml:space="preserve"> link</w:t>
      </w:r>
      <w:r w:rsidR="00703BCC">
        <w:rPr>
          <w:rFonts w:ascii="Times New Roman" w:eastAsia="Calibri" w:hAnsi="Times New Roman" w:cs="Times New Roman"/>
          <w:bCs/>
          <w:sz w:val="24"/>
          <w:szCs w:val="24"/>
          <w:lang w:eastAsia="en-GB"/>
        </w:rPr>
        <w:t xml:space="preserve">” (paragraph 4.4). This is simply incorrect. As Mr Doyle explained </w:t>
      </w:r>
      <w:r w:rsidR="0087046F">
        <w:rPr>
          <w:rFonts w:ascii="Times New Roman" w:eastAsia="Calibri" w:hAnsi="Times New Roman" w:cs="Times New Roman"/>
          <w:bCs/>
          <w:sz w:val="24"/>
          <w:szCs w:val="24"/>
          <w:lang w:eastAsia="en-GB"/>
        </w:rPr>
        <w:t xml:space="preserve">(SoC paragraph 2.10.3) </w:t>
      </w:r>
      <w:r w:rsidR="00703BCC">
        <w:rPr>
          <w:rFonts w:ascii="Times New Roman" w:eastAsia="Calibri" w:hAnsi="Times New Roman" w:cs="Times New Roman"/>
          <w:bCs/>
          <w:sz w:val="24"/>
          <w:szCs w:val="24"/>
          <w:lang w:eastAsia="en-GB"/>
        </w:rPr>
        <w:t>the strategic purposes of the north</w:t>
      </w:r>
      <w:r w:rsidR="00753F1C">
        <w:rPr>
          <w:rFonts w:ascii="Times New Roman" w:eastAsia="Calibri" w:hAnsi="Times New Roman" w:cs="Times New Roman"/>
          <w:bCs/>
          <w:sz w:val="24"/>
          <w:szCs w:val="24"/>
          <w:lang w:eastAsia="en-GB"/>
        </w:rPr>
        <w:t>-</w:t>
      </w:r>
      <w:r w:rsidR="00703BCC">
        <w:rPr>
          <w:rFonts w:ascii="Times New Roman" w:eastAsia="Calibri" w:hAnsi="Times New Roman" w:cs="Times New Roman"/>
          <w:bCs/>
          <w:sz w:val="24"/>
          <w:szCs w:val="24"/>
          <w:lang w:eastAsia="en-GB"/>
        </w:rPr>
        <w:t xml:space="preserve">south link are to connect high density residential districts to open spaces, reconnect Reading’s two rivers through the town centre and the station </w:t>
      </w:r>
      <w:r w:rsidR="0087046F">
        <w:rPr>
          <w:rFonts w:ascii="Times New Roman" w:eastAsia="Calibri" w:hAnsi="Times New Roman" w:cs="Times New Roman"/>
          <w:bCs/>
          <w:sz w:val="24"/>
          <w:szCs w:val="24"/>
          <w:lang w:eastAsia="en-GB"/>
        </w:rPr>
        <w:t xml:space="preserve">and provide </w:t>
      </w:r>
      <w:r w:rsidR="0087046F" w:rsidRPr="0087046F">
        <w:rPr>
          <w:rFonts w:ascii="Times New Roman" w:eastAsia="Calibri" w:hAnsi="Times New Roman" w:cs="Times New Roman"/>
          <w:bCs/>
          <w:sz w:val="24"/>
          <w:szCs w:val="24"/>
          <w:u w:val="single"/>
          <w:lang w:eastAsia="en-GB"/>
        </w:rPr>
        <w:t>the</w:t>
      </w:r>
      <w:r w:rsidR="0087046F">
        <w:rPr>
          <w:rFonts w:ascii="Times New Roman" w:eastAsia="Calibri" w:hAnsi="Times New Roman" w:cs="Times New Roman"/>
          <w:bCs/>
          <w:sz w:val="24"/>
          <w:szCs w:val="24"/>
          <w:lang w:eastAsia="en-GB"/>
        </w:rPr>
        <w:t xml:space="preserve"> major path and pedestrian link through the central area (RSAF fig. 8.2). </w:t>
      </w:r>
      <w:r w:rsidR="00BB17E0">
        <w:rPr>
          <w:rFonts w:ascii="Times New Roman" w:eastAsia="Calibri" w:hAnsi="Times New Roman" w:cs="Times New Roman"/>
          <w:bCs/>
          <w:sz w:val="24"/>
          <w:szCs w:val="24"/>
          <w:lang w:eastAsia="en-GB"/>
        </w:rPr>
        <w:t>A high quality north</w:t>
      </w:r>
      <w:r w:rsidR="00753F1C">
        <w:rPr>
          <w:rFonts w:ascii="Times New Roman" w:eastAsia="Calibri" w:hAnsi="Times New Roman" w:cs="Times New Roman"/>
          <w:bCs/>
          <w:sz w:val="24"/>
          <w:szCs w:val="24"/>
          <w:lang w:eastAsia="en-GB"/>
        </w:rPr>
        <w:t>-</w:t>
      </w:r>
      <w:r w:rsidR="00BB17E0">
        <w:rPr>
          <w:rFonts w:ascii="Times New Roman" w:eastAsia="Calibri" w:hAnsi="Times New Roman" w:cs="Times New Roman"/>
          <w:bCs/>
          <w:sz w:val="24"/>
          <w:szCs w:val="24"/>
          <w:lang w:eastAsia="en-GB"/>
        </w:rPr>
        <w:t>south link</w:t>
      </w:r>
      <w:r w:rsidR="0087046F">
        <w:rPr>
          <w:rFonts w:ascii="Times New Roman" w:eastAsia="Calibri" w:hAnsi="Times New Roman" w:cs="Times New Roman"/>
          <w:bCs/>
          <w:sz w:val="24"/>
          <w:szCs w:val="24"/>
          <w:lang w:eastAsia="en-GB"/>
        </w:rPr>
        <w:t xml:space="preserve"> is identified in the Local </w:t>
      </w:r>
      <w:r w:rsidR="00EA4E17">
        <w:rPr>
          <w:rFonts w:ascii="Times New Roman" w:eastAsia="Calibri" w:hAnsi="Times New Roman" w:cs="Times New Roman"/>
          <w:bCs/>
          <w:sz w:val="24"/>
          <w:szCs w:val="24"/>
          <w:lang w:eastAsia="en-GB"/>
        </w:rPr>
        <w:t xml:space="preserve">Plan </w:t>
      </w:r>
      <w:r w:rsidR="00BB17E0">
        <w:rPr>
          <w:rFonts w:ascii="Times New Roman" w:eastAsia="Calibri" w:hAnsi="Times New Roman" w:cs="Times New Roman"/>
          <w:bCs/>
          <w:sz w:val="24"/>
          <w:szCs w:val="24"/>
          <w:lang w:eastAsia="en-GB"/>
        </w:rPr>
        <w:t>(</w:t>
      </w:r>
      <w:r w:rsidR="0087046F">
        <w:rPr>
          <w:rFonts w:ascii="Times New Roman" w:eastAsia="Calibri" w:hAnsi="Times New Roman" w:cs="Times New Roman"/>
          <w:bCs/>
          <w:sz w:val="24"/>
          <w:szCs w:val="24"/>
          <w:lang w:eastAsia="en-GB"/>
        </w:rPr>
        <w:t>at 5.4.6</w:t>
      </w:r>
      <w:r w:rsidR="00BB17E0">
        <w:rPr>
          <w:rFonts w:ascii="Times New Roman" w:eastAsia="Calibri" w:hAnsi="Times New Roman" w:cs="Times New Roman"/>
          <w:bCs/>
          <w:sz w:val="24"/>
          <w:szCs w:val="24"/>
          <w:lang w:eastAsia="en-GB"/>
        </w:rPr>
        <w:t>)</w:t>
      </w:r>
      <w:r w:rsidR="0087046F">
        <w:rPr>
          <w:rFonts w:ascii="Times New Roman" w:eastAsia="Calibri" w:hAnsi="Times New Roman" w:cs="Times New Roman"/>
          <w:bCs/>
          <w:sz w:val="24"/>
          <w:szCs w:val="24"/>
          <w:lang w:eastAsia="en-GB"/>
        </w:rPr>
        <w:t xml:space="preserve"> as “</w:t>
      </w:r>
      <w:r w:rsidR="0087046F" w:rsidRPr="00BB17E0">
        <w:rPr>
          <w:rFonts w:ascii="Times New Roman" w:eastAsia="Calibri" w:hAnsi="Times New Roman" w:cs="Times New Roman"/>
          <w:bCs/>
          <w:i/>
          <w:iCs/>
          <w:sz w:val="24"/>
          <w:szCs w:val="24"/>
          <w:lang w:eastAsia="en-GB"/>
        </w:rPr>
        <w:t xml:space="preserve">one of the key principles </w:t>
      </w:r>
      <w:r w:rsidR="0087046F" w:rsidRPr="00BB17E0">
        <w:rPr>
          <w:rFonts w:ascii="Times New Roman" w:eastAsia="Calibri" w:hAnsi="Times New Roman" w:cs="Times New Roman"/>
          <w:bCs/>
          <w:i/>
          <w:iCs/>
          <w:sz w:val="24"/>
          <w:szCs w:val="24"/>
          <w:lang w:eastAsia="en-GB"/>
        </w:rPr>
        <w:lastRenderedPageBreak/>
        <w:t>for the spatial strategy of the centre</w:t>
      </w:r>
      <w:r w:rsidR="0087046F">
        <w:rPr>
          <w:rFonts w:ascii="Times New Roman" w:eastAsia="Calibri" w:hAnsi="Times New Roman" w:cs="Times New Roman"/>
          <w:bCs/>
          <w:sz w:val="24"/>
          <w:szCs w:val="24"/>
          <w:lang w:eastAsia="en-GB"/>
        </w:rPr>
        <w:t>” and in respect of t</w:t>
      </w:r>
      <w:r w:rsidR="00BB17E0">
        <w:rPr>
          <w:rFonts w:ascii="Times New Roman" w:eastAsia="Calibri" w:hAnsi="Times New Roman" w:cs="Times New Roman"/>
          <w:bCs/>
          <w:sz w:val="24"/>
          <w:szCs w:val="24"/>
          <w:lang w:eastAsia="en-GB"/>
        </w:rPr>
        <w:t>hat section which runs through t</w:t>
      </w:r>
      <w:r w:rsidR="0087046F">
        <w:rPr>
          <w:rFonts w:ascii="Times New Roman" w:eastAsia="Calibri" w:hAnsi="Times New Roman" w:cs="Times New Roman"/>
          <w:bCs/>
          <w:sz w:val="24"/>
          <w:szCs w:val="24"/>
          <w:lang w:eastAsia="en-GB"/>
        </w:rPr>
        <w:t>he Riverside site it is state</w:t>
      </w:r>
      <w:r w:rsidR="00BB17E0">
        <w:rPr>
          <w:rFonts w:ascii="Times New Roman" w:eastAsia="Calibri" w:hAnsi="Times New Roman" w:cs="Times New Roman"/>
          <w:bCs/>
          <w:sz w:val="24"/>
          <w:szCs w:val="24"/>
          <w:lang w:eastAsia="en-GB"/>
        </w:rPr>
        <w:t>d</w:t>
      </w:r>
      <w:r w:rsidR="0087046F">
        <w:rPr>
          <w:rFonts w:ascii="Times New Roman" w:eastAsia="Calibri" w:hAnsi="Times New Roman" w:cs="Times New Roman"/>
          <w:bCs/>
          <w:sz w:val="24"/>
          <w:szCs w:val="24"/>
          <w:lang w:eastAsia="en-GB"/>
        </w:rPr>
        <w:t xml:space="preserve"> that </w:t>
      </w:r>
      <w:r w:rsidR="00BB17E0">
        <w:rPr>
          <w:rFonts w:ascii="Times New Roman" w:eastAsia="Calibri" w:hAnsi="Times New Roman" w:cs="Times New Roman"/>
          <w:bCs/>
          <w:sz w:val="24"/>
          <w:szCs w:val="24"/>
          <w:lang w:eastAsia="en-GB"/>
        </w:rPr>
        <w:t>“</w:t>
      </w:r>
      <w:r w:rsidR="0087046F" w:rsidRPr="00BB17E0">
        <w:rPr>
          <w:rFonts w:ascii="Times New Roman" w:eastAsia="Calibri" w:hAnsi="Times New Roman" w:cs="Times New Roman"/>
          <w:bCs/>
          <w:i/>
          <w:iCs/>
          <w:sz w:val="24"/>
          <w:szCs w:val="24"/>
          <w:lang w:eastAsia="en-GB"/>
        </w:rPr>
        <w:t xml:space="preserve">this </w:t>
      </w:r>
      <w:r w:rsidR="00BB17E0" w:rsidRPr="00BB17E0">
        <w:rPr>
          <w:rFonts w:ascii="Times New Roman" w:eastAsia="Calibri" w:hAnsi="Times New Roman" w:cs="Times New Roman"/>
          <w:bCs/>
          <w:i/>
          <w:iCs/>
          <w:sz w:val="24"/>
          <w:szCs w:val="24"/>
          <w:lang w:eastAsia="en-GB"/>
        </w:rPr>
        <w:t>north-south link is the main priority for the site</w:t>
      </w:r>
      <w:r w:rsidR="00BB17E0">
        <w:rPr>
          <w:rFonts w:ascii="Times New Roman" w:eastAsia="Calibri" w:hAnsi="Times New Roman" w:cs="Times New Roman"/>
          <w:bCs/>
          <w:sz w:val="24"/>
          <w:szCs w:val="24"/>
          <w:lang w:eastAsia="en-GB"/>
        </w:rPr>
        <w:t>”.</w:t>
      </w:r>
    </w:p>
    <w:p w14:paraId="14E16E46" w14:textId="27502C4D" w:rsidR="00BB17E0" w:rsidRDefault="00BB17E0" w:rsidP="00703BCC">
      <w:pPr>
        <w:spacing w:after="0"/>
        <w:ind w:left="720" w:hanging="720"/>
        <w:rPr>
          <w:rFonts w:ascii="Times New Roman" w:eastAsia="Calibri" w:hAnsi="Times New Roman" w:cs="Times New Roman"/>
          <w:bCs/>
          <w:sz w:val="24"/>
          <w:szCs w:val="24"/>
          <w:lang w:eastAsia="en-GB"/>
        </w:rPr>
      </w:pPr>
    </w:p>
    <w:p w14:paraId="49C05AA4" w14:textId="2BA5F9BA" w:rsidR="00BB17E0" w:rsidRDefault="00BB17E0" w:rsidP="00923402">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3.3</w:t>
      </w:r>
      <w:r>
        <w:rPr>
          <w:rFonts w:ascii="Times New Roman" w:eastAsia="Calibri" w:hAnsi="Times New Roman" w:cs="Times New Roman"/>
          <w:bCs/>
          <w:sz w:val="24"/>
          <w:szCs w:val="24"/>
          <w:lang w:eastAsia="en-GB"/>
        </w:rPr>
        <w:tab/>
        <w:t xml:space="preserve">In xx Mr Taylor accepted that achieving a high quality north-south link was strategic because it was part of the spatial strategy and the main priority for the site, he also accepted that development quantum figures were indicative only and subordinate to the importance of a high quality link. As paragraph 5.4.5 states </w:t>
      </w:r>
      <w:r w:rsidR="004A0C0A">
        <w:rPr>
          <w:rFonts w:ascii="Times New Roman" w:eastAsia="Calibri" w:hAnsi="Times New Roman" w:cs="Times New Roman"/>
          <w:bCs/>
          <w:sz w:val="24"/>
          <w:szCs w:val="24"/>
          <w:lang w:eastAsia="en-GB"/>
        </w:rPr>
        <w:t>development figures for each of the sub-areas of CR11 including CR11g can vary in order to achieve the aim of greatest importance – the creation of high quality development.</w:t>
      </w:r>
      <w:r w:rsidR="00923402" w:rsidRPr="00923402">
        <w:t xml:space="preserve"> </w:t>
      </w:r>
      <w:r w:rsidR="00753F1C">
        <w:rPr>
          <w:rFonts w:ascii="Times New Roman" w:eastAsia="Calibri" w:hAnsi="Times New Roman" w:cs="Times New Roman"/>
          <w:bCs/>
          <w:sz w:val="24"/>
          <w:szCs w:val="24"/>
          <w:lang w:eastAsia="en-GB"/>
        </w:rPr>
        <w:t>Within p</w:t>
      </w:r>
      <w:r w:rsidR="00923402" w:rsidRPr="00923402">
        <w:rPr>
          <w:rFonts w:ascii="Times New Roman" w:eastAsia="Calibri" w:hAnsi="Times New Roman" w:cs="Times New Roman"/>
          <w:bCs/>
          <w:sz w:val="24"/>
          <w:szCs w:val="24"/>
          <w:lang w:eastAsia="en-GB"/>
        </w:rPr>
        <w:t>ara</w:t>
      </w:r>
      <w:r w:rsidR="00753F1C">
        <w:rPr>
          <w:rFonts w:ascii="Times New Roman" w:eastAsia="Calibri" w:hAnsi="Times New Roman" w:cs="Times New Roman"/>
          <w:bCs/>
          <w:sz w:val="24"/>
          <w:szCs w:val="24"/>
          <w:lang w:eastAsia="en-GB"/>
        </w:rPr>
        <w:t>graph</w:t>
      </w:r>
      <w:r w:rsidR="00923402" w:rsidRPr="00923402">
        <w:rPr>
          <w:rFonts w:ascii="Times New Roman" w:eastAsia="Calibri" w:hAnsi="Times New Roman" w:cs="Times New Roman"/>
          <w:bCs/>
          <w:sz w:val="24"/>
          <w:szCs w:val="24"/>
          <w:lang w:eastAsia="en-GB"/>
        </w:rPr>
        <w:t xml:space="preserve"> 7.46 of the Statement of Common Ground </w:t>
      </w:r>
      <w:r w:rsidR="00753F1C">
        <w:rPr>
          <w:rFonts w:ascii="Times New Roman" w:eastAsia="Calibri" w:hAnsi="Times New Roman" w:cs="Times New Roman"/>
          <w:bCs/>
          <w:sz w:val="24"/>
          <w:szCs w:val="24"/>
          <w:lang w:eastAsia="en-GB"/>
        </w:rPr>
        <w:t>it is agreed that</w:t>
      </w:r>
      <w:r w:rsidR="00923402" w:rsidRPr="00923402">
        <w:rPr>
          <w:rFonts w:ascii="Times New Roman" w:eastAsia="Calibri" w:hAnsi="Times New Roman" w:cs="Times New Roman"/>
          <w:bCs/>
          <w:sz w:val="24"/>
          <w:szCs w:val="24"/>
          <w:lang w:eastAsia="en-GB"/>
        </w:rPr>
        <w:t xml:space="preserve"> </w:t>
      </w:r>
      <w:r w:rsidR="00923402">
        <w:rPr>
          <w:rFonts w:ascii="Times New Roman" w:eastAsia="Calibri" w:hAnsi="Times New Roman" w:cs="Times New Roman"/>
          <w:bCs/>
          <w:sz w:val="24"/>
          <w:szCs w:val="24"/>
          <w:lang w:eastAsia="en-GB"/>
        </w:rPr>
        <w:t>“</w:t>
      </w:r>
      <w:r w:rsidR="00923402" w:rsidRPr="00923402">
        <w:rPr>
          <w:rFonts w:ascii="Times New Roman" w:eastAsia="Calibri" w:hAnsi="Times New Roman" w:cs="Times New Roman"/>
          <w:bCs/>
          <w:i/>
          <w:iCs/>
          <w:sz w:val="24"/>
          <w:szCs w:val="24"/>
          <w:lang w:eastAsia="en-GB"/>
        </w:rPr>
        <w:t xml:space="preserve">The site would deliver a route through the site which forms part of a </w:t>
      </w:r>
      <w:r w:rsidR="00923402" w:rsidRPr="00923402">
        <w:rPr>
          <w:rFonts w:ascii="Times New Roman" w:eastAsia="Calibri" w:hAnsi="Times New Roman" w:cs="Times New Roman"/>
          <w:b/>
          <w:i/>
          <w:iCs/>
          <w:sz w:val="24"/>
          <w:szCs w:val="24"/>
          <w:lang w:eastAsia="en-GB"/>
        </w:rPr>
        <w:t>strategic link</w:t>
      </w:r>
      <w:r w:rsidR="00923402" w:rsidRPr="00923402">
        <w:rPr>
          <w:rFonts w:ascii="Times New Roman" w:eastAsia="Calibri" w:hAnsi="Times New Roman" w:cs="Times New Roman"/>
          <w:bCs/>
          <w:i/>
          <w:iCs/>
          <w:sz w:val="24"/>
          <w:szCs w:val="24"/>
          <w:lang w:eastAsia="en-GB"/>
        </w:rPr>
        <w:t xml:space="preserve"> between Christchurch Bridge and Reading Station.</w:t>
      </w:r>
      <w:r w:rsidR="00923402">
        <w:rPr>
          <w:rFonts w:ascii="Times New Roman" w:eastAsia="Calibri" w:hAnsi="Times New Roman" w:cs="Times New Roman"/>
          <w:bCs/>
          <w:sz w:val="24"/>
          <w:szCs w:val="24"/>
          <w:lang w:eastAsia="en-GB"/>
        </w:rPr>
        <w:t>”</w:t>
      </w:r>
      <w:r w:rsidR="00923402" w:rsidRPr="00923402">
        <w:rPr>
          <w:rFonts w:ascii="Times New Roman" w:eastAsia="Calibri" w:hAnsi="Times New Roman" w:cs="Times New Roman"/>
          <w:bCs/>
          <w:sz w:val="24"/>
          <w:szCs w:val="24"/>
          <w:lang w:eastAsia="en-GB"/>
        </w:rPr>
        <w:t xml:space="preserve">  </w:t>
      </w:r>
      <w:r w:rsidR="00923402">
        <w:rPr>
          <w:rFonts w:ascii="Times New Roman" w:eastAsia="Calibri" w:hAnsi="Times New Roman" w:cs="Times New Roman"/>
          <w:bCs/>
          <w:sz w:val="24"/>
          <w:szCs w:val="24"/>
          <w:lang w:eastAsia="en-GB"/>
        </w:rPr>
        <w:t>(My highlighting)</w:t>
      </w:r>
    </w:p>
    <w:p w14:paraId="599134E4" w14:textId="32A6E4B2" w:rsidR="004A0C0A" w:rsidRDefault="004A0C0A" w:rsidP="00703BCC">
      <w:pPr>
        <w:spacing w:after="0"/>
        <w:ind w:left="720" w:hanging="720"/>
        <w:rPr>
          <w:rFonts w:ascii="Times New Roman" w:eastAsia="Calibri" w:hAnsi="Times New Roman" w:cs="Times New Roman"/>
          <w:bCs/>
          <w:sz w:val="24"/>
          <w:szCs w:val="24"/>
          <w:lang w:eastAsia="en-GB"/>
        </w:rPr>
      </w:pPr>
    </w:p>
    <w:p w14:paraId="47A060A6" w14:textId="108DE5F5" w:rsidR="004A0C0A" w:rsidRDefault="004A0C0A"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3.4</w:t>
      </w:r>
      <w:r>
        <w:rPr>
          <w:rFonts w:ascii="Times New Roman" w:eastAsia="Calibri" w:hAnsi="Times New Roman" w:cs="Times New Roman"/>
          <w:bCs/>
          <w:sz w:val="24"/>
          <w:szCs w:val="24"/>
          <w:lang w:eastAsia="en-GB"/>
        </w:rPr>
        <w:tab/>
        <w:t xml:space="preserve">However, the Appellant’s actual approach to designing the appeal site development does not reflect the need to achieve a high quality strategic link as a matter of </w:t>
      </w:r>
      <w:r w:rsidR="00604E36">
        <w:rPr>
          <w:rFonts w:ascii="Times New Roman" w:eastAsia="Calibri" w:hAnsi="Times New Roman" w:cs="Times New Roman"/>
          <w:bCs/>
          <w:sz w:val="24"/>
          <w:szCs w:val="24"/>
          <w:lang w:eastAsia="en-GB"/>
        </w:rPr>
        <w:t>“</w:t>
      </w:r>
      <w:r w:rsidRPr="00753F1C">
        <w:rPr>
          <w:rFonts w:ascii="Times New Roman" w:eastAsia="Calibri" w:hAnsi="Times New Roman" w:cs="Times New Roman"/>
          <w:bCs/>
          <w:i/>
          <w:iCs/>
          <w:sz w:val="24"/>
          <w:szCs w:val="24"/>
          <w:lang w:eastAsia="en-GB"/>
        </w:rPr>
        <w:t>the greatest importance</w:t>
      </w:r>
      <w:r w:rsidR="00604E36">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Where the need for a high quality link conflicts with the Appellant’s development</w:t>
      </w:r>
      <w:r w:rsidR="00604E36">
        <w:rPr>
          <w:rFonts w:ascii="Times New Roman" w:eastAsia="Calibri" w:hAnsi="Times New Roman" w:cs="Times New Roman"/>
          <w:bCs/>
          <w:sz w:val="24"/>
          <w:szCs w:val="24"/>
          <w:lang w:eastAsia="en-GB"/>
        </w:rPr>
        <w:t xml:space="preserve"> figures</w:t>
      </w:r>
      <w:r>
        <w:rPr>
          <w:rFonts w:ascii="Times New Roman" w:eastAsia="Calibri" w:hAnsi="Times New Roman" w:cs="Times New Roman"/>
          <w:bCs/>
          <w:sz w:val="24"/>
          <w:szCs w:val="24"/>
          <w:lang w:eastAsia="en-GB"/>
        </w:rPr>
        <w:t>, it is in truth made subordinate to th</w:t>
      </w:r>
      <w:r w:rsidR="00604E36">
        <w:rPr>
          <w:rFonts w:ascii="Times New Roman" w:eastAsia="Calibri" w:hAnsi="Times New Roman" w:cs="Times New Roman"/>
          <w:bCs/>
          <w:sz w:val="24"/>
          <w:szCs w:val="24"/>
          <w:lang w:eastAsia="en-GB"/>
        </w:rPr>
        <w:t xml:space="preserve">ose figures. To justify this approach the Appellant seeks to downplay the strategic importance of the link – </w:t>
      </w:r>
      <w:r w:rsidR="00753F1C">
        <w:rPr>
          <w:rFonts w:ascii="Times New Roman" w:eastAsia="Calibri" w:hAnsi="Times New Roman" w:cs="Times New Roman"/>
          <w:bCs/>
          <w:sz w:val="24"/>
          <w:szCs w:val="24"/>
          <w:lang w:eastAsia="en-GB"/>
        </w:rPr>
        <w:t xml:space="preserve">but </w:t>
      </w:r>
      <w:r w:rsidR="00604E36">
        <w:rPr>
          <w:rFonts w:ascii="Times New Roman" w:eastAsia="Calibri" w:hAnsi="Times New Roman" w:cs="Times New Roman"/>
          <w:bCs/>
          <w:sz w:val="24"/>
          <w:szCs w:val="24"/>
          <w:lang w:eastAsia="en-GB"/>
        </w:rPr>
        <w:t xml:space="preserve">as </w:t>
      </w:r>
      <w:r w:rsidR="00753F1C">
        <w:rPr>
          <w:rFonts w:ascii="Times New Roman" w:eastAsia="Calibri" w:hAnsi="Times New Roman" w:cs="Times New Roman"/>
          <w:bCs/>
          <w:sz w:val="24"/>
          <w:szCs w:val="24"/>
          <w:lang w:eastAsia="en-GB"/>
        </w:rPr>
        <w:t>just demonstrated</w:t>
      </w:r>
      <w:r w:rsidR="00604E36">
        <w:rPr>
          <w:rFonts w:ascii="Times New Roman" w:eastAsia="Calibri" w:hAnsi="Times New Roman" w:cs="Times New Roman"/>
          <w:bCs/>
          <w:sz w:val="24"/>
          <w:szCs w:val="24"/>
          <w:lang w:eastAsia="en-GB"/>
        </w:rPr>
        <w:t xml:space="preserve"> th</w:t>
      </w:r>
      <w:r w:rsidR="00753F1C">
        <w:rPr>
          <w:rFonts w:ascii="Times New Roman" w:eastAsia="Calibri" w:hAnsi="Times New Roman" w:cs="Times New Roman"/>
          <w:bCs/>
          <w:sz w:val="24"/>
          <w:szCs w:val="24"/>
          <w:lang w:eastAsia="en-GB"/>
        </w:rPr>
        <w:t>at</w:t>
      </w:r>
      <w:r w:rsidR="00604E36">
        <w:rPr>
          <w:rFonts w:ascii="Times New Roman" w:eastAsia="Calibri" w:hAnsi="Times New Roman" w:cs="Times New Roman"/>
          <w:bCs/>
          <w:sz w:val="24"/>
          <w:szCs w:val="24"/>
          <w:lang w:eastAsia="en-GB"/>
        </w:rPr>
        <w:t xml:space="preserve"> is not a tenable position. The Appellant also seeks to suggest that a direct link is not possible and that is the next issue.</w:t>
      </w:r>
    </w:p>
    <w:p w14:paraId="1F516E97" w14:textId="120C6190" w:rsidR="00604E36" w:rsidRDefault="00604E36" w:rsidP="00703BCC">
      <w:pPr>
        <w:spacing w:after="0"/>
        <w:ind w:left="720" w:hanging="720"/>
        <w:rPr>
          <w:rFonts w:ascii="Times New Roman" w:eastAsia="Calibri" w:hAnsi="Times New Roman" w:cs="Times New Roman"/>
          <w:bCs/>
          <w:sz w:val="24"/>
          <w:szCs w:val="24"/>
          <w:lang w:eastAsia="en-GB"/>
        </w:rPr>
      </w:pPr>
    </w:p>
    <w:p w14:paraId="000793F7" w14:textId="3DC420DE" w:rsidR="00604E36" w:rsidRDefault="00604E36" w:rsidP="00703BCC">
      <w:pPr>
        <w:spacing w:after="0"/>
        <w:ind w:left="720" w:hanging="720"/>
        <w:rPr>
          <w:rFonts w:ascii="Times New Roman" w:eastAsia="Calibri" w:hAnsi="Times New Roman" w:cs="Times New Roman"/>
          <w:bCs/>
          <w:sz w:val="24"/>
          <w:szCs w:val="24"/>
          <w:lang w:eastAsia="en-GB"/>
        </w:rPr>
      </w:pPr>
    </w:p>
    <w:p w14:paraId="282DB456" w14:textId="023A223C" w:rsidR="00604E36" w:rsidRPr="00604E36" w:rsidRDefault="00604E36" w:rsidP="00703BCC">
      <w:pPr>
        <w:spacing w:after="0"/>
        <w:ind w:left="720" w:hanging="720"/>
        <w:rPr>
          <w:rFonts w:ascii="Times New Roman" w:eastAsia="Calibri" w:hAnsi="Times New Roman" w:cs="Times New Roman"/>
          <w:bCs/>
          <w:sz w:val="24"/>
          <w:szCs w:val="24"/>
          <w:u w:val="single"/>
          <w:lang w:eastAsia="en-GB"/>
        </w:rPr>
      </w:pPr>
      <w:r>
        <w:rPr>
          <w:rFonts w:ascii="Times New Roman" w:eastAsia="Calibri" w:hAnsi="Times New Roman" w:cs="Times New Roman"/>
          <w:bCs/>
          <w:sz w:val="24"/>
          <w:szCs w:val="24"/>
          <w:u w:val="single"/>
          <w:lang w:eastAsia="en-GB"/>
        </w:rPr>
        <w:t>A Direct</w:t>
      </w:r>
      <w:r w:rsidR="00B51934">
        <w:rPr>
          <w:rFonts w:ascii="Times New Roman" w:eastAsia="Calibri" w:hAnsi="Times New Roman" w:cs="Times New Roman"/>
          <w:bCs/>
          <w:sz w:val="24"/>
          <w:szCs w:val="24"/>
          <w:u w:val="single"/>
          <w:lang w:eastAsia="en-GB"/>
        </w:rPr>
        <w:t xml:space="preserve"> Link</w:t>
      </w:r>
      <w:r>
        <w:rPr>
          <w:rFonts w:ascii="Times New Roman" w:eastAsia="Calibri" w:hAnsi="Times New Roman" w:cs="Times New Roman"/>
          <w:bCs/>
          <w:sz w:val="24"/>
          <w:szCs w:val="24"/>
          <w:u w:val="single"/>
          <w:lang w:eastAsia="en-GB"/>
        </w:rPr>
        <w:t xml:space="preserve"> </w:t>
      </w:r>
      <w:r w:rsidR="0046750F">
        <w:rPr>
          <w:rFonts w:ascii="Times New Roman" w:eastAsia="Calibri" w:hAnsi="Times New Roman" w:cs="Times New Roman"/>
          <w:bCs/>
          <w:sz w:val="24"/>
          <w:szCs w:val="24"/>
          <w:u w:val="single"/>
          <w:lang w:eastAsia="en-GB"/>
        </w:rPr>
        <w:t>and the grid layout within the central area</w:t>
      </w:r>
    </w:p>
    <w:p w14:paraId="456C61AE" w14:textId="77777777" w:rsidR="00703BCC" w:rsidRDefault="00703BCC" w:rsidP="00703BCC">
      <w:pPr>
        <w:spacing w:after="0"/>
        <w:ind w:left="720" w:hanging="720"/>
        <w:rPr>
          <w:rFonts w:ascii="Times New Roman" w:eastAsia="Calibri" w:hAnsi="Times New Roman" w:cs="Times New Roman"/>
          <w:bCs/>
          <w:sz w:val="24"/>
          <w:szCs w:val="24"/>
          <w:lang w:eastAsia="en-GB"/>
        </w:rPr>
      </w:pPr>
    </w:p>
    <w:p w14:paraId="0C474509" w14:textId="277555DA" w:rsidR="0046750F" w:rsidRDefault="00B51934"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3.5</w:t>
      </w:r>
      <w:r>
        <w:rPr>
          <w:rFonts w:ascii="Times New Roman" w:eastAsia="Calibri" w:hAnsi="Times New Roman" w:cs="Times New Roman"/>
          <w:bCs/>
          <w:sz w:val="24"/>
          <w:szCs w:val="24"/>
          <w:lang w:eastAsia="en-GB"/>
        </w:rPr>
        <w:tab/>
      </w:r>
      <w:r w:rsidR="0046750F">
        <w:rPr>
          <w:rFonts w:ascii="Times New Roman" w:eastAsia="Calibri" w:hAnsi="Times New Roman" w:cs="Times New Roman"/>
          <w:bCs/>
          <w:sz w:val="24"/>
          <w:szCs w:val="24"/>
          <w:lang w:eastAsia="en-GB"/>
        </w:rPr>
        <w:t>How does one determine whether the link is high quality? The Appellant sought to suggest that the fact that CR11g defined the origin of this part of the north-south link as being the station and the destination as being the Christchurch Bridge (“</w:t>
      </w:r>
      <w:r w:rsidR="0046750F" w:rsidRPr="0046750F">
        <w:rPr>
          <w:rFonts w:ascii="Times New Roman" w:eastAsia="Calibri" w:hAnsi="Times New Roman" w:cs="Times New Roman"/>
          <w:bCs/>
          <w:i/>
          <w:iCs/>
          <w:sz w:val="24"/>
          <w:szCs w:val="24"/>
          <w:lang w:eastAsia="en-GB"/>
        </w:rPr>
        <w:t>from the north of the station to the Christchurch Bridge</w:t>
      </w:r>
      <w:r w:rsidR="0046750F">
        <w:rPr>
          <w:rFonts w:ascii="Times New Roman" w:eastAsia="Calibri" w:hAnsi="Times New Roman" w:cs="Times New Roman"/>
          <w:bCs/>
          <w:sz w:val="24"/>
          <w:szCs w:val="24"/>
          <w:lang w:eastAsia="en-GB"/>
        </w:rPr>
        <w:t>”) in some way justif</w:t>
      </w:r>
      <w:r w:rsidR="00753F1C">
        <w:rPr>
          <w:rFonts w:ascii="Times New Roman" w:eastAsia="Calibri" w:hAnsi="Times New Roman" w:cs="Times New Roman"/>
          <w:bCs/>
          <w:sz w:val="24"/>
          <w:szCs w:val="24"/>
          <w:lang w:eastAsia="en-GB"/>
        </w:rPr>
        <w:t>ies</w:t>
      </w:r>
      <w:r w:rsidR="0046750F">
        <w:rPr>
          <w:rFonts w:ascii="Times New Roman" w:eastAsia="Calibri" w:hAnsi="Times New Roman" w:cs="Times New Roman"/>
          <w:bCs/>
          <w:sz w:val="24"/>
          <w:szCs w:val="24"/>
          <w:lang w:eastAsia="en-GB"/>
        </w:rPr>
        <w:t xml:space="preserve"> a </w:t>
      </w:r>
      <w:r w:rsidR="00EE12E7">
        <w:rPr>
          <w:rFonts w:ascii="Times New Roman" w:eastAsia="Calibri" w:hAnsi="Times New Roman" w:cs="Times New Roman"/>
          <w:bCs/>
          <w:sz w:val="24"/>
          <w:szCs w:val="24"/>
          <w:lang w:eastAsia="en-GB"/>
        </w:rPr>
        <w:t>route which is not straight. However, as Mr Taylor accepted in xx, it is not sufficient that a route be provided which starts at the station and finishes at the Bridge, the route must be of high quality. Furthermore, as he also accepted</w:t>
      </w:r>
      <w:r w:rsidR="007037F3">
        <w:rPr>
          <w:rFonts w:ascii="Times New Roman" w:eastAsia="Calibri" w:hAnsi="Times New Roman" w:cs="Times New Roman"/>
          <w:bCs/>
          <w:sz w:val="24"/>
          <w:szCs w:val="24"/>
          <w:lang w:eastAsia="en-GB"/>
        </w:rPr>
        <w:t>,</w:t>
      </w:r>
      <w:r w:rsidR="00EE12E7">
        <w:rPr>
          <w:rFonts w:ascii="Times New Roman" w:eastAsia="Calibri" w:hAnsi="Times New Roman" w:cs="Times New Roman"/>
          <w:bCs/>
          <w:sz w:val="24"/>
          <w:szCs w:val="24"/>
          <w:lang w:eastAsia="en-GB"/>
        </w:rPr>
        <w:t xml:space="preserve"> it is the RSAF which provides the “detailed guidance” as to how this route should be designed to achieve </w:t>
      </w:r>
      <w:r w:rsidR="007037F3">
        <w:rPr>
          <w:rFonts w:ascii="Times New Roman" w:eastAsia="Calibri" w:hAnsi="Times New Roman" w:cs="Times New Roman"/>
          <w:bCs/>
          <w:sz w:val="24"/>
          <w:szCs w:val="24"/>
          <w:lang w:eastAsia="en-GB"/>
        </w:rPr>
        <w:t xml:space="preserve">that </w:t>
      </w:r>
      <w:r w:rsidR="00EE12E7">
        <w:rPr>
          <w:rFonts w:ascii="Times New Roman" w:eastAsia="Calibri" w:hAnsi="Times New Roman" w:cs="Times New Roman"/>
          <w:bCs/>
          <w:sz w:val="24"/>
          <w:szCs w:val="24"/>
          <w:lang w:eastAsia="en-GB"/>
        </w:rPr>
        <w:t xml:space="preserve">high quality (LP 5.4.9). </w:t>
      </w:r>
      <w:r w:rsidR="009E5705">
        <w:rPr>
          <w:rFonts w:ascii="Times New Roman" w:eastAsia="Calibri" w:hAnsi="Times New Roman" w:cs="Times New Roman"/>
          <w:bCs/>
          <w:sz w:val="24"/>
          <w:szCs w:val="24"/>
          <w:lang w:eastAsia="en-GB"/>
        </w:rPr>
        <w:t>In addition</w:t>
      </w:r>
      <w:r w:rsidR="00EE12E7">
        <w:rPr>
          <w:rFonts w:ascii="Times New Roman" w:eastAsia="Calibri" w:hAnsi="Times New Roman" w:cs="Times New Roman"/>
          <w:bCs/>
          <w:sz w:val="24"/>
          <w:szCs w:val="24"/>
          <w:lang w:eastAsia="en-GB"/>
        </w:rPr>
        <w:t xml:space="preserve">, Mr Taylor accepted the need for the link to comply with the requirements contained within the design policies for central </w:t>
      </w:r>
      <w:r w:rsidR="007037F3">
        <w:rPr>
          <w:rFonts w:ascii="Times New Roman" w:eastAsia="Calibri" w:hAnsi="Times New Roman" w:cs="Times New Roman"/>
          <w:bCs/>
          <w:sz w:val="24"/>
          <w:szCs w:val="24"/>
          <w:lang w:eastAsia="en-GB"/>
        </w:rPr>
        <w:t>R</w:t>
      </w:r>
      <w:r w:rsidR="00EE12E7">
        <w:rPr>
          <w:rFonts w:ascii="Times New Roman" w:eastAsia="Calibri" w:hAnsi="Times New Roman" w:cs="Times New Roman"/>
          <w:bCs/>
          <w:sz w:val="24"/>
          <w:szCs w:val="24"/>
          <w:lang w:eastAsia="en-GB"/>
        </w:rPr>
        <w:t>eading.</w:t>
      </w:r>
    </w:p>
    <w:p w14:paraId="7941B12A" w14:textId="68369696" w:rsidR="00EE12E7" w:rsidRDefault="00EE12E7" w:rsidP="00703BCC">
      <w:pPr>
        <w:spacing w:after="0"/>
        <w:ind w:left="720" w:hanging="720"/>
        <w:rPr>
          <w:rFonts w:ascii="Times New Roman" w:eastAsia="Calibri" w:hAnsi="Times New Roman" w:cs="Times New Roman"/>
          <w:bCs/>
          <w:sz w:val="24"/>
          <w:szCs w:val="24"/>
          <w:lang w:eastAsia="en-GB"/>
        </w:rPr>
      </w:pPr>
    </w:p>
    <w:p w14:paraId="113BDBED" w14:textId="59F22BEE" w:rsidR="00EE12E7" w:rsidRDefault="00EE12E7"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3.6</w:t>
      </w:r>
      <w:r>
        <w:rPr>
          <w:rFonts w:ascii="Times New Roman" w:eastAsia="Calibri" w:hAnsi="Times New Roman" w:cs="Times New Roman"/>
          <w:bCs/>
          <w:sz w:val="24"/>
          <w:szCs w:val="24"/>
          <w:lang w:eastAsia="en-GB"/>
        </w:rPr>
        <w:tab/>
      </w:r>
      <w:r w:rsidR="00E04060">
        <w:rPr>
          <w:rFonts w:ascii="Times New Roman" w:eastAsia="Calibri" w:hAnsi="Times New Roman" w:cs="Times New Roman"/>
          <w:bCs/>
          <w:sz w:val="24"/>
          <w:szCs w:val="24"/>
          <w:lang w:eastAsia="en-GB"/>
        </w:rPr>
        <w:t xml:space="preserve">In that regard, Mr Taylor accepted that </w:t>
      </w:r>
      <w:bookmarkStart w:id="1" w:name="_Hlk88074083"/>
      <w:r w:rsidR="00E04060">
        <w:rPr>
          <w:rFonts w:ascii="Times New Roman" w:eastAsia="Calibri" w:hAnsi="Times New Roman" w:cs="Times New Roman"/>
          <w:bCs/>
          <w:sz w:val="24"/>
          <w:szCs w:val="24"/>
          <w:lang w:eastAsia="en-GB"/>
        </w:rPr>
        <w:t>the strategic priorities of Reading Borough Council should be central to the design process of the development and should “</w:t>
      </w:r>
      <w:r w:rsidR="00E04060" w:rsidRPr="007037F3">
        <w:rPr>
          <w:rFonts w:ascii="Times New Roman" w:eastAsia="Calibri" w:hAnsi="Times New Roman" w:cs="Times New Roman"/>
          <w:bCs/>
          <w:i/>
          <w:iCs/>
          <w:sz w:val="24"/>
          <w:szCs w:val="24"/>
          <w:lang w:eastAsia="en-GB"/>
        </w:rPr>
        <w:t>form the basis for the design characteristics of the development</w:t>
      </w:r>
      <w:r w:rsidR="00E04060">
        <w:rPr>
          <w:rFonts w:ascii="Times New Roman" w:eastAsia="Calibri" w:hAnsi="Times New Roman" w:cs="Times New Roman"/>
          <w:bCs/>
          <w:sz w:val="24"/>
          <w:szCs w:val="24"/>
          <w:lang w:eastAsia="en-GB"/>
        </w:rPr>
        <w:t>” (see the National Design Guide – CD6.1 paragraph 14)</w:t>
      </w:r>
      <w:bookmarkEnd w:id="1"/>
      <w:r w:rsidR="00E04060">
        <w:rPr>
          <w:rFonts w:ascii="Times New Roman" w:eastAsia="Calibri" w:hAnsi="Times New Roman" w:cs="Times New Roman"/>
          <w:bCs/>
          <w:sz w:val="24"/>
          <w:szCs w:val="24"/>
          <w:lang w:eastAsia="en-GB"/>
        </w:rPr>
        <w:t xml:space="preserve">. As he also accepted, it is of fundamental importance that the right choice is made for the layout of a scheme in order to achieve a </w:t>
      </w:r>
      <w:r w:rsidR="00D80F05">
        <w:rPr>
          <w:rFonts w:ascii="Times New Roman" w:eastAsia="Calibri" w:hAnsi="Times New Roman" w:cs="Times New Roman"/>
          <w:bCs/>
          <w:sz w:val="24"/>
          <w:szCs w:val="24"/>
          <w:lang w:eastAsia="en-GB"/>
        </w:rPr>
        <w:t>well-designed</w:t>
      </w:r>
      <w:r w:rsidR="00E04060">
        <w:rPr>
          <w:rFonts w:ascii="Times New Roman" w:eastAsia="Calibri" w:hAnsi="Times New Roman" w:cs="Times New Roman"/>
          <w:bCs/>
          <w:sz w:val="24"/>
          <w:szCs w:val="24"/>
          <w:lang w:eastAsia="en-GB"/>
        </w:rPr>
        <w:t xml:space="preserve"> place (National Design Guide paragraph 21). </w:t>
      </w:r>
      <w:r w:rsidR="005D07C6">
        <w:rPr>
          <w:rFonts w:ascii="Times New Roman" w:eastAsia="Calibri" w:hAnsi="Times New Roman" w:cs="Times New Roman"/>
          <w:bCs/>
          <w:sz w:val="24"/>
          <w:szCs w:val="24"/>
          <w:lang w:eastAsia="en-GB"/>
        </w:rPr>
        <w:t>Furthermore, the National Design Code (CD6.2 – Part 2, guidance notes, p.7 paragraphs 18-19) discusses the</w:t>
      </w:r>
      <w:r w:rsidR="007037F3">
        <w:rPr>
          <w:rFonts w:ascii="Times New Roman" w:eastAsia="Calibri" w:hAnsi="Times New Roman" w:cs="Times New Roman"/>
          <w:bCs/>
          <w:sz w:val="24"/>
          <w:szCs w:val="24"/>
          <w:lang w:eastAsia="en-GB"/>
        </w:rPr>
        <w:t xml:space="preserve"> fact that the</w:t>
      </w:r>
      <w:r w:rsidR="005D07C6">
        <w:rPr>
          <w:rFonts w:ascii="Times New Roman" w:eastAsia="Calibri" w:hAnsi="Times New Roman" w:cs="Times New Roman"/>
          <w:bCs/>
          <w:sz w:val="24"/>
          <w:szCs w:val="24"/>
          <w:lang w:eastAsia="en-GB"/>
        </w:rPr>
        <w:t xml:space="preserve"> well</w:t>
      </w:r>
      <w:r w:rsidR="007037F3">
        <w:rPr>
          <w:rFonts w:ascii="Times New Roman" w:eastAsia="Calibri" w:hAnsi="Times New Roman" w:cs="Times New Roman"/>
          <w:bCs/>
          <w:sz w:val="24"/>
          <w:szCs w:val="24"/>
          <w:lang w:eastAsia="en-GB"/>
        </w:rPr>
        <w:t>-</w:t>
      </w:r>
      <w:r w:rsidR="005D07C6">
        <w:rPr>
          <w:rFonts w:ascii="Times New Roman" w:eastAsia="Calibri" w:hAnsi="Times New Roman" w:cs="Times New Roman"/>
          <w:bCs/>
          <w:sz w:val="24"/>
          <w:szCs w:val="24"/>
          <w:lang w:eastAsia="en-GB"/>
        </w:rPr>
        <w:t xml:space="preserve"> connected street is direct: “</w:t>
      </w:r>
      <w:r w:rsidR="005D07C6" w:rsidRPr="005D07C6">
        <w:rPr>
          <w:rFonts w:ascii="Times New Roman" w:eastAsia="Calibri" w:hAnsi="Times New Roman" w:cs="Times New Roman"/>
          <w:bCs/>
          <w:i/>
          <w:iCs/>
          <w:sz w:val="24"/>
          <w:szCs w:val="24"/>
          <w:lang w:eastAsia="en-GB"/>
        </w:rPr>
        <w:t>Direct routes make walking and cycling more attractive</w:t>
      </w:r>
      <w:r w:rsidR="005D07C6">
        <w:rPr>
          <w:rFonts w:ascii="Times New Roman" w:eastAsia="Calibri" w:hAnsi="Times New Roman" w:cs="Times New Roman"/>
          <w:bCs/>
          <w:sz w:val="24"/>
          <w:szCs w:val="24"/>
          <w:lang w:eastAsia="en-GB"/>
        </w:rPr>
        <w:t xml:space="preserve">”. </w:t>
      </w:r>
    </w:p>
    <w:p w14:paraId="506418A4" w14:textId="2B1231C8" w:rsidR="00E04060" w:rsidRDefault="00E04060" w:rsidP="00703BCC">
      <w:pPr>
        <w:spacing w:after="0"/>
        <w:ind w:left="720" w:hanging="720"/>
        <w:rPr>
          <w:rFonts w:ascii="Times New Roman" w:eastAsia="Calibri" w:hAnsi="Times New Roman" w:cs="Times New Roman"/>
          <w:bCs/>
          <w:sz w:val="24"/>
          <w:szCs w:val="24"/>
          <w:lang w:eastAsia="en-GB"/>
        </w:rPr>
      </w:pPr>
    </w:p>
    <w:p w14:paraId="740C9634" w14:textId="1129527C" w:rsidR="00E04060" w:rsidRDefault="00E04060"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3.7</w:t>
      </w:r>
      <w:r>
        <w:rPr>
          <w:rFonts w:ascii="Times New Roman" w:eastAsia="Calibri" w:hAnsi="Times New Roman" w:cs="Times New Roman"/>
          <w:bCs/>
          <w:sz w:val="24"/>
          <w:szCs w:val="24"/>
          <w:lang w:eastAsia="en-GB"/>
        </w:rPr>
        <w:tab/>
        <w:t xml:space="preserve">It follows that in order to achieve high quality development in accordance with the Local Plan, the right </w:t>
      </w:r>
      <w:r w:rsidR="00A53523">
        <w:rPr>
          <w:rFonts w:ascii="Times New Roman" w:eastAsia="Calibri" w:hAnsi="Times New Roman" w:cs="Times New Roman"/>
          <w:bCs/>
          <w:sz w:val="24"/>
          <w:szCs w:val="24"/>
          <w:lang w:eastAsia="en-GB"/>
        </w:rPr>
        <w:t>design choice must be made which accords with the strategic priorities of the Council as laid down in policy. The substantive problem which Mr Taylor faces is that at the heart of the DAS is design principle 11 “</w:t>
      </w:r>
      <w:r w:rsidR="00A53523" w:rsidRPr="00A53523">
        <w:rPr>
          <w:rFonts w:ascii="Times New Roman" w:eastAsia="Calibri" w:hAnsi="Times New Roman" w:cs="Times New Roman"/>
          <w:bCs/>
          <w:i/>
          <w:iCs/>
          <w:sz w:val="24"/>
          <w:szCs w:val="24"/>
          <w:lang w:eastAsia="en-GB"/>
        </w:rPr>
        <w:t>Use of Buildings to deflect vistas and define the public route through the site</w:t>
      </w:r>
      <w:r w:rsidR="00A53523">
        <w:rPr>
          <w:rFonts w:ascii="Times New Roman" w:eastAsia="Calibri" w:hAnsi="Times New Roman" w:cs="Times New Roman"/>
          <w:bCs/>
          <w:sz w:val="24"/>
          <w:szCs w:val="24"/>
          <w:lang w:eastAsia="en-GB"/>
        </w:rPr>
        <w:t>”</w:t>
      </w:r>
      <w:r w:rsidR="007037F3">
        <w:rPr>
          <w:rFonts w:ascii="Times New Roman" w:eastAsia="Calibri" w:hAnsi="Times New Roman" w:cs="Times New Roman"/>
          <w:bCs/>
          <w:sz w:val="24"/>
          <w:szCs w:val="24"/>
          <w:lang w:eastAsia="en-GB"/>
        </w:rPr>
        <w:t xml:space="preserve"> (page 55)</w:t>
      </w:r>
      <w:r w:rsidR="00A53523">
        <w:rPr>
          <w:rFonts w:ascii="Times New Roman" w:eastAsia="Calibri" w:hAnsi="Times New Roman" w:cs="Times New Roman"/>
          <w:bCs/>
          <w:sz w:val="24"/>
          <w:szCs w:val="24"/>
          <w:lang w:eastAsia="en-GB"/>
        </w:rPr>
        <w:t>. This design principle has not come about through accident</w:t>
      </w:r>
      <w:r w:rsidR="0016609E">
        <w:rPr>
          <w:rFonts w:ascii="Times New Roman" w:eastAsia="Calibri" w:hAnsi="Times New Roman" w:cs="Times New Roman"/>
          <w:bCs/>
          <w:sz w:val="24"/>
          <w:szCs w:val="24"/>
          <w:lang w:eastAsia="en-GB"/>
        </w:rPr>
        <w:t xml:space="preserve"> </w:t>
      </w:r>
      <w:r w:rsidR="00EA4E17">
        <w:rPr>
          <w:rFonts w:ascii="Times New Roman" w:eastAsia="Calibri" w:hAnsi="Times New Roman" w:cs="Times New Roman"/>
          <w:bCs/>
          <w:sz w:val="24"/>
          <w:szCs w:val="24"/>
          <w:lang w:eastAsia="en-GB"/>
        </w:rPr>
        <w:t xml:space="preserve">- </w:t>
      </w:r>
      <w:r w:rsidR="0016609E">
        <w:rPr>
          <w:rFonts w:ascii="Times New Roman" w:eastAsia="Calibri" w:hAnsi="Times New Roman" w:cs="Times New Roman"/>
          <w:bCs/>
          <w:sz w:val="24"/>
          <w:szCs w:val="24"/>
          <w:lang w:eastAsia="en-GB"/>
        </w:rPr>
        <w:t xml:space="preserve">it is part of a design philosophy which is apparent from Mr Clark’s SoC (App. 16 to the Appellant’s main SoC). </w:t>
      </w:r>
    </w:p>
    <w:p w14:paraId="08C48C5E" w14:textId="7749A878" w:rsidR="0016609E" w:rsidRDefault="0016609E" w:rsidP="00703BCC">
      <w:pPr>
        <w:spacing w:after="0"/>
        <w:ind w:left="720" w:hanging="720"/>
        <w:rPr>
          <w:rFonts w:ascii="Times New Roman" w:eastAsia="Calibri" w:hAnsi="Times New Roman" w:cs="Times New Roman"/>
          <w:bCs/>
          <w:sz w:val="24"/>
          <w:szCs w:val="24"/>
          <w:lang w:eastAsia="en-GB"/>
        </w:rPr>
      </w:pPr>
    </w:p>
    <w:p w14:paraId="49713E49" w14:textId="000A2820" w:rsidR="0016609E" w:rsidRDefault="0016609E"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3.8</w:t>
      </w:r>
      <w:r>
        <w:rPr>
          <w:rFonts w:ascii="Times New Roman" w:eastAsia="Calibri" w:hAnsi="Times New Roman" w:cs="Times New Roman"/>
          <w:bCs/>
          <w:sz w:val="24"/>
          <w:szCs w:val="24"/>
          <w:lang w:eastAsia="en-GB"/>
        </w:rPr>
        <w:tab/>
        <w:t>Mr Clark at his 7.8 discusses “The Concise Townscape” where Gordon Cullen explains the principle of “</w:t>
      </w:r>
      <w:r w:rsidRPr="00001287">
        <w:rPr>
          <w:rFonts w:ascii="Times New Roman" w:eastAsia="Calibri" w:hAnsi="Times New Roman" w:cs="Times New Roman"/>
          <w:bCs/>
          <w:i/>
          <w:iCs/>
          <w:sz w:val="24"/>
          <w:szCs w:val="24"/>
          <w:lang w:eastAsia="en-GB"/>
        </w:rPr>
        <w:t>closure</w:t>
      </w:r>
      <w:r>
        <w:rPr>
          <w:rFonts w:ascii="Times New Roman" w:eastAsia="Calibri" w:hAnsi="Times New Roman" w:cs="Times New Roman"/>
          <w:bCs/>
          <w:sz w:val="24"/>
          <w:szCs w:val="24"/>
          <w:lang w:eastAsia="en-GB"/>
        </w:rPr>
        <w:t>” as “</w:t>
      </w:r>
      <w:r w:rsidRPr="00001287">
        <w:rPr>
          <w:rFonts w:ascii="Times New Roman" w:eastAsia="Calibri" w:hAnsi="Times New Roman" w:cs="Times New Roman"/>
          <w:bCs/>
          <w:i/>
          <w:iCs/>
          <w:sz w:val="24"/>
          <w:szCs w:val="24"/>
          <w:lang w:eastAsia="en-GB"/>
        </w:rPr>
        <w:t>cutting up the linear town system</w:t>
      </w:r>
      <w:r>
        <w:rPr>
          <w:rFonts w:ascii="Times New Roman" w:eastAsia="Calibri" w:hAnsi="Times New Roman" w:cs="Times New Roman"/>
          <w:bCs/>
          <w:sz w:val="24"/>
          <w:szCs w:val="24"/>
          <w:lang w:eastAsia="en-GB"/>
        </w:rPr>
        <w:t xml:space="preserve">”. In the quote </w:t>
      </w:r>
      <w:r w:rsidR="007037F3">
        <w:rPr>
          <w:rFonts w:ascii="Times New Roman" w:eastAsia="Calibri" w:hAnsi="Times New Roman" w:cs="Times New Roman"/>
          <w:bCs/>
          <w:sz w:val="24"/>
          <w:szCs w:val="24"/>
          <w:lang w:eastAsia="en-GB"/>
        </w:rPr>
        <w:t>Mr Clark</w:t>
      </w:r>
      <w:r>
        <w:rPr>
          <w:rFonts w:ascii="Times New Roman" w:eastAsia="Calibri" w:hAnsi="Times New Roman" w:cs="Times New Roman"/>
          <w:bCs/>
          <w:sz w:val="24"/>
          <w:szCs w:val="24"/>
          <w:lang w:eastAsia="en-GB"/>
        </w:rPr>
        <w:t xml:space="preserve"> provides at 7.9 he relies upon the author’s description of how closure is affected:</w:t>
      </w:r>
    </w:p>
    <w:p w14:paraId="02E8F9E6" w14:textId="77777777" w:rsidR="0016609E" w:rsidRDefault="0016609E" w:rsidP="00703BCC">
      <w:pPr>
        <w:spacing w:after="0"/>
        <w:ind w:left="720" w:hanging="720"/>
        <w:rPr>
          <w:rFonts w:ascii="Times New Roman" w:eastAsia="Calibri" w:hAnsi="Times New Roman" w:cs="Times New Roman"/>
          <w:bCs/>
          <w:sz w:val="24"/>
          <w:szCs w:val="24"/>
          <w:lang w:eastAsia="en-GB"/>
        </w:rPr>
      </w:pPr>
    </w:p>
    <w:p w14:paraId="4B2F7D2B" w14:textId="756ACDE8" w:rsidR="00001287" w:rsidRDefault="00001287" w:rsidP="00001287">
      <w:pPr>
        <w:spacing w:after="0" w:line="240" w:lineRule="auto"/>
        <w:ind w:left="144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w:t>
      </w:r>
      <w:r w:rsidRPr="00001287">
        <w:rPr>
          <w:rFonts w:ascii="Times New Roman" w:eastAsia="Calibri" w:hAnsi="Times New Roman" w:cs="Times New Roman"/>
          <w:bCs/>
          <w:i/>
          <w:iCs/>
          <w:sz w:val="24"/>
          <w:szCs w:val="24"/>
          <w:lang w:eastAsia="en-GB"/>
        </w:rPr>
        <w:t xml:space="preserve">Closure is affected by some irregularity or asymmetry of layout whereby the path from the source to goal is </w:t>
      </w:r>
      <w:r w:rsidRPr="00001287">
        <w:rPr>
          <w:rFonts w:ascii="Times New Roman" w:eastAsia="Calibri" w:hAnsi="Times New Roman" w:cs="Times New Roman"/>
          <w:b/>
          <w:i/>
          <w:iCs/>
          <w:sz w:val="24"/>
          <w:szCs w:val="24"/>
          <w:lang w:eastAsia="en-GB"/>
        </w:rPr>
        <w:t>not</w:t>
      </w:r>
      <w:r w:rsidRPr="00001287">
        <w:rPr>
          <w:rFonts w:ascii="Times New Roman" w:eastAsia="Calibri" w:hAnsi="Times New Roman" w:cs="Times New Roman"/>
          <w:bCs/>
          <w:i/>
          <w:iCs/>
          <w:sz w:val="24"/>
          <w:szCs w:val="24"/>
          <w:lang w:eastAsia="en-GB"/>
        </w:rPr>
        <w:t xml:space="preserve"> automatically and inevitably revealed to the eye </w:t>
      </w:r>
      <w:r w:rsidRPr="00001287">
        <w:rPr>
          <w:rFonts w:ascii="Times New Roman" w:eastAsia="Calibri" w:hAnsi="Times New Roman" w:cs="Times New Roman"/>
          <w:b/>
          <w:i/>
          <w:iCs/>
          <w:sz w:val="24"/>
          <w:szCs w:val="24"/>
          <w:lang w:eastAsia="en-GB"/>
        </w:rPr>
        <w:t>as in the gridiron plan</w:t>
      </w:r>
      <w:r>
        <w:rPr>
          <w:rFonts w:ascii="Times New Roman" w:eastAsia="Calibri" w:hAnsi="Times New Roman" w:cs="Times New Roman"/>
          <w:bCs/>
          <w:sz w:val="24"/>
          <w:szCs w:val="24"/>
          <w:lang w:eastAsia="en-GB"/>
        </w:rPr>
        <w:t>.” (my emphasis)</w:t>
      </w:r>
    </w:p>
    <w:p w14:paraId="09F56EA1" w14:textId="77777777" w:rsidR="00001287" w:rsidRDefault="00001287" w:rsidP="00001287">
      <w:pPr>
        <w:spacing w:after="0"/>
        <w:rPr>
          <w:rFonts w:ascii="Times New Roman" w:eastAsia="Calibri" w:hAnsi="Times New Roman" w:cs="Times New Roman"/>
          <w:bCs/>
          <w:sz w:val="24"/>
          <w:szCs w:val="24"/>
          <w:lang w:eastAsia="en-GB"/>
        </w:rPr>
      </w:pPr>
    </w:p>
    <w:p w14:paraId="5FD0F7E1" w14:textId="22B18C94" w:rsidR="0016609E" w:rsidRDefault="0016609E" w:rsidP="00001287">
      <w:pPr>
        <w:spacing w:after="0"/>
        <w:ind w:left="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As Mr Clark accepted in xx this quote </w:t>
      </w:r>
      <w:r w:rsidR="00001287">
        <w:rPr>
          <w:rFonts w:ascii="Times New Roman" w:eastAsia="Calibri" w:hAnsi="Times New Roman" w:cs="Times New Roman"/>
          <w:bCs/>
          <w:sz w:val="24"/>
          <w:szCs w:val="24"/>
          <w:lang w:eastAsia="en-GB"/>
        </w:rPr>
        <w:t>demonstrates that closure is intended to do the opposite of the gridiron plan</w:t>
      </w:r>
      <w:r w:rsidR="004B51CE">
        <w:rPr>
          <w:rFonts w:ascii="Times New Roman" w:eastAsia="Calibri" w:hAnsi="Times New Roman" w:cs="Times New Roman"/>
          <w:bCs/>
          <w:sz w:val="24"/>
          <w:szCs w:val="24"/>
          <w:lang w:eastAsia="en-GB"/>
        </w:rPr>
        <w:t>, which seeks to provide direct, as in straight, routes and lines of sight</w:t>
      </w:r>
      <w:r w:rsidR="00001287">
        <w:rPr>
          <w:rFonts w:ascii="Times New Roman" w:eastAsia="Calibri" w:hAnsi="Times New Roman" w:cs="Times New Roman"/>
          <w:bCs/>
          <w:sz w:val="24"/>
          <w:szCs w:val="24"/>
          <w:lang w:eastAsia="en-GB"/>
        </w:rPr>
        <w:t xml:space="preserve">. This is also made clear by the following paragraph (7.10) which discusses the Thames Path as a </w:t>
      </w:r>
      <w:r w:rsidR="00372626">
        <w:rPr>
          <w:rFonts w:ascii="Times New Roman" w:eastAsia="Calibri" w:hAnsi="Times New Roman" w:cs="Times New Roman"/>
          <w:bCs/>
          <w:sz w:val="24"/>
          <w:szCs w:val="24"/>
          <w:lang w:eastAsia="en-GB"/>
        </w:rPr>
        <w:t>route which frequently turns and does not rely on long distance views. This is an example of closure, not an example of the gridiron plan.</w:t>
      </w:r>
    </w:p>
    <w:p w14:paraId="2921BB0F" w14:textId="0E11E60D" w:rsidR="00372626" w:rsidRDefault="00372626" w:rsidP="00372626">
      <w:pPr>
        <w:spacing w:after="0"/>
        <w:rPr>
          <w:rFonts w:ascii="Times New Roman" w:eastAsia="Calibri" w:hAnsi="Times New Roman" w:cs="Times New Roman"/>
          <w:bCs/>
          <w:sz w:val="24"/>
          <w:szCs w:val="24"/>
          <w:lang w:eastAsia="en-GB"/>
        </w:rPr>
      </w:pPr>
    </w:p>
    <w:p w14:paraId="6A49B548" w14:textId="169125E2" w:rsidR="007648E9" w:rsidRDefault="00372626" w:rsidP="00372626">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3.9</w:t>
      </w:r>
      <w:r>
        <w:rPr>
          <w:rFonts w:ascii="Times New Roman" w:eastAsia="Calibri" w:hAnsi="Times New Roman" w:cs="Times New Roman"/>
          <w:bCs/>
          <w:sz w:val="24"/>
          <w:szCs w:val="24"/>
          <w:lang w:eastAsia="en-GB"/>
        </w:rPr>
        <w:tab/>
        <w:t>But it is the urban grid system</w:t>
      </w:r>
      <w:r w:rsidR="007037F3">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w:t>
      </w:r>
      <w:r w:rsidR="004B51CE">
        <w:rPr>
          <w:rFonts w:ascii="Times New Roman" w:eastAsia="Calibri" w:hAnsi="Times New Roman" w:cs="Times New Roman"/>
          <w:bCs/>
          <w:sz w:val="24"/>
          <w:szCs w:val="24"/>
          <w:lang w:eastAsia="en-GB"/>
        </w:rPr>
        <w:t>not closure</w:t>
      </w:r>
      <w:r w:rsidR="007037F3">
        <w:rPr>
          <w:rFonts w:ascii="Times New Roman" w:eastAsia="Calibri" w:hAnsi="Times New Roman" w:cs="Times New Roman"/>
          <w:bCs/>
          <w:sz w:val="24"/>
          <w:szCs w:val="24"/>
          <w:lang w:eastAsia="en-GB"/>
        </w:rPr>
        <w:t xml:space="preserve">, </w:t>
      </w:r>
      <w:r>
        <w:rPr>
          <w:rFonts w:ascii="Times New Roman" w:eastAsia="Calibri" w:hAnsi="Times New Roman" w:cs="Times New Roman"/>
          <w:bCs/>
          <w:sz w:val="24"/>
          <w:szCs w:val="24"/>
          <w:lang w:eastAsia="en-GB"/>
        </w:rPr>
        <w:t>which has been afforded prima</w:t>
      </w:r>
      <w:r w:rsidR="007037F3">
        <w:rPr>
          <w:rFonts w:ascii="Times New Roman" w:eastAsia="Calibri" w:hAnsi="Times New Roman" w:cs="Times New Roman"/>
          <w:bCs/>
          <w:sz w:val="24"/>
          <w:szCs w:val="24"/>
          <w:lang w:eastAsia="en-GB"/>
        </w:rPr>
        <w:t>cy</w:t>
      </w:r>
      <w:r>
        <w:rPr>
          <w:rFonts w:ascii="Times New Roman" w:eastAsia="Calibri" w:hAnsi="Times New Roman" w:cs="Times New Roman"/>
          <w:bCs/>
          <w:sz w:val="24"/>
          <w:szCs w:val="24"/>
          <w:lang w:eastAsia="en-GB"/>
        </w:rPr>
        <w:t xml:space="preserve"> within CR2 as the “</w:t>
      </w:r>
      <w:r w:rsidRPr="00372626">
        <w:rPr>
          <w:rFonts w:ascii="Times New Roman" w:eastAsia="Calibri" w:hAnsi="Times New Roman" w:cs="Times New Roman"/>
          <w:bCs/>
          <w:i/>
          <w:iCs/>
          <w:sz w:val="24"/>
          <w:szCs w:val="24"/>
          <w:lang w:eastAsia="en-GB"/>
        </w:rPr>
        <w:t>first criterion</w:t>
      </w:r>
      <w:r>
        <w:rPr>
          <w:rFonts w:ascii="Times New Roman" w:eastAsia="Calibri" w:hAnsi="Times New Roman" w:cs="Times New Roman"/>
          <w:bCs/>
          <w:sz w:val="24"/>
          <w:szCs w:val="24"/>
          <w:lang w:eastAsia="en-GB"/>
        </w:rPr>
        <w:t>” and “</w:t>
      </w:r>
      <w:r w:rsidRPr="00372626">
        <w:rPr>
          <w:rFonts w:ascii="Times New Roman" w:eastAsia="Calibri" w:hAnsi="Times New Roman" w:cs="Times New Roman"/>
          <w:bCs/>
          <w:i/>
          <w:iCs/>
          <w:sz w:val="24"/>
          <w:szCs w:val="24"/>
          <w:lang w:eastAsia="en-GB"/>
        </w:rPr>
        <w:t>one of the key themes</w:t>
      </w:r>
      <w:r>
        <w:rPr>
          <w:rFonts w:ascii="Times New Roman" w:eastAsia="Calibri" w:hAnsi="Times New Roman" w:cs="Times New Roman"/>
          <w:bCs/>
          <w:sz w:val="24"/>
          <w:szCs w:val="24"/>
          <w:lang w:eastAsia="en-GB"/>
        </w:rPr>
        <w:t xml:space="preserve">”. CR2 (page 130 of the </w:t>
      </w:r>
      <w:r w:rsidR="007037F3">
        <w:rPr>
          <w:rFonts w:ascii="Times New Roman" w:eastAsia="Calibri" w:hAnsi="Times New Roman" w:cs="Times New Roman"/>
          <w:bCs/>
          <w:sz w:val="24"/>
          <w:szCs w:val="24"/>
          <w:lang w:eastAsia="en-GB"/>
        </w:rPr>
        <w:t>L</w:t>
      </w:r>
      <w:r>
        <w:rPr>
          <w:rFonts w:ascii="Times New Roman" w:eastAsia="Calibri" w:hAnsi="Times New Roman" w:cs="Times New Roman"/>
          <w:bCs/>
          <w:sz w:val="24"/>
          <w:szCs w:val="24"/>
          <w:lang w:eastAsia="en-GB"/>
        </w:rPr>
        <w:t xml:space="preserve">P) requires development in central </w:t>
      </w:r>
      <w:r w:rsidR="007037F3">
        <w:rPr>
          <w:rFonts w:ascii="Times New Roman" w:eastAsia="Calibri" w:hAnsi="Times New Roman" w:cs="Times New Roman"/>
          <w:bCs/>
          <w:sz w:val="24"/>
          <w:szCs w:val="24"/>
          <w:lang w:eastAsia="en-GB"/>
        </w:rPr>
        <w:t>R</w:t>
      </w:r>
      <w:r>
        <w:rPr>
          <w:rFonts w:ascii="Times New Roman" w:eastAsia="Calibri" w:hAnsi="Times New Roman" w:cs="Times New Roman"/>
          <w:bCs/>
          <w:sz w:val="24"/>
          <w:szCs w:val="24"/>
          <w:lang w:eastAsia="en-GB"/>
        </w:rPr>
        <w:t>eading to “</w:t>
      </w:r>
      <w:r w:rsidRPr="00372626">
        <w:rPr>
          <w:rFonts w:ascii="Times New Roman" w:eastAsia="Calibri" w:hAnsi="Times New Roman" w:cs="Times New Roman"/>
          <w:bCs/>
          <w:i/>
          <w:iCs/>
          <w:sz w:val="24"/>
          <w:szCs w:val="24"/>
          <w:lang w:eastAsia="en-GB"/>
        </w:rPr>
        <w:t xml:space="preserve">build on and respect the existing grid </w:t>
      </w:r>
      <w:r w:rsidRPr="00372626">
        <w:rPr>
          <w:rFonts w:ascii="Times New Roman" w:eastAsia="Calibri" w:hAnsi="Times New Roman" w:cs="Times New Roman"/>
          <w:bCs/>
          <w:i/>
          <w:iCs/>
          <w:sz w:val="24"/>
          <w:szCs w:val="24"/>
          <w:lang w:eastAsia="en-GB"/>
        </w:rPr>
        <w:lastRenderedPageBreak/>
        <w:t>layout structure of the central area</w:t>
      </w:r>
      <w:r>
        <w:rPr>
          <w:rFonts w:ascii="Times New Roman" w:eastAsia="Calibri" w:hAnsi="Times New Roman" w:cs="Times New Roman"/>
          <w:bCs/>
          <w:sz w:val="24"/>
          <w:szCs w:val="24"/>
          <w:lang w:eastAsia="en-GB"/>
        </w:rPr>
        <w:t xml:space="preserve">”. Paragraph 5.3.8 </w:t>
      </w:r>
      <w:r w:rsidR="007648E9">
        <w:rPr>
          <w:rFonts w:ascii="Times New Roman" w:eastAsia="Calibri" w:hAnsi="Times New Roman" w:cs="Times New Roman"/>
          <w:bCs/>
          <w:sz w:val="24"/>
          <w:szCs w:val="24"/>
          <w:lang w:eastAsia="en-GB"/>
        </w:rPr>
        <w:t>discusse</w:t>
      </w:r>
      <w:r w:rsidR="004B51CE">
        <w:rPr>
          <w:rFonts w:ascii="Times New Roman" w:eastAsia="Calibri" w:hAnsi="Times New Roman" w:cs="Times New Roman"/>
          <w:bCs/>
          <w:sz w:val="24"/>
          <w:szCs w:val="24"/>
          <w:lang w:eastAsia="en-GB"/>
        </w:rPr>
        <w:t>s</w:t>
      </w:r>
      <w:r>
        <w:rPr>
          <w:rFonts w:ascii="Times New Roman" w:eastAsia="Calibri" w:hAnsi="Times New Roman" w:cs="Times New Roman"/>
          <w:bCs/>
          <w:sz w:val="24"/>
          <w:szCs w:val="24"/>
          <w:lang w:eastAsia="en-GB"/>
        </w:rPr>
        <w:t xml:space="preserve"> </w:t>
      </w:r>
      <w:r w:rsidR="007648E9">
        <w:rPr>
          <w:rFonts w:ascii="Times New Roman" w:eastAsia="Calibri" w:hAnsi="Times New Roman" w:cs="Times New Roman"/>
          <w:bCs/>
          <w:sz w:val="24"/>
          <w:szCs w:val="24"/>
          <w:lang w:eastAsia="en-GB"/>
        </w:rPr>
        <w:t>“</w:t>
      </w:r>
      <w:r w:rsidR="007648E9" w:rsidRPr="007648E9">
        <w:rPr>
          <w:rFonts w:ascii="Times New Roman" w:eastAsia="Calibri" w:hAnsi="Times New Roman" w:cs="Times New Roman"/>
          <w:bCs/>
          <w:i/>
          <w:iCs/>
          <w:sz w:val="24"/>
          <w:szCs w:val="24"/>
          <w:lang w:eastAsia="en-GB"/>
        </w:rPr>
        <w:t>the urban grid</w:t>
      </w:r>
      <w:r w:rsidR="007648E9">
        <w:rPr>
          <w:rFonts w:ascii="Times New Roman" w:eastAsia="Calibri" w:hAnsi="Times New Roman" w:cs="Times New Roman"/>
          <w:bCs/>
          <w:sz w:val="24"/>
          <w:szCs w:val="24"/>
          <w:lang w:eastAsia="en-GB"/>
        </w:rPr>
        <w:t>” as a key theme and requires “</w:t>
      </w:r>
      <w:r w:rsidR="007648E9" w:rsidRPr="007648E9">
        <w:rPr>
          <w:rFonts w:ascii="Times New Roman" w:eastAsia="Calibri" w:hAnsi="Times New Roman" w:cs="Times New Roman"/>
          <w:bCs/>
          <w:i/>
          <w:iCs/>
          <w:sz w:val="24"/>
          <w:szCs w:val="24"/>
          <w:lang w:eastAsia="en-GB"/>
        </w:rPr>
        <w:t>development should build on and extend this pattern</w:t>
      </w:r>
      <w:r w:rsidR="007648E9">
        <w:rPr>
          <w:rFonts w:ascii="Times New Roman" w:eastAsia="Calibri" w:hAnsi="Times New Roman" w:cs="Times New Roman"/>
          <w:bCs/>
          <w:sz w:val="24"/>
          <w:szCs w:val="24"/>
          <w:lang w:eastAsia="en-GB"/>
        </w:rPr>
        <w:t xml:space="preserve">”. </w:t>
      </w:r>
    </w:p>
    <w:p w14:paraId="60C0022F" w14:textId="77777777" w:rsidR="007648E9" w:rsidRDefault="007648E9" w:rsidP="00372626">
      <w:pPr>
        <w:spacing w:after="0"/>
        <w:ind w:left="720" w:hanging="720"/>
        <w:rPr>
          <w:rFonts w:ascii="Times New Roman" w:eastAsia="Calibri" w:hAnsi="Times New Roman" w:cs="Times New Roman"/>
          <w:bCs/>
          <w:sz w:val="24"/>
          <w:szCs w:val="24"/>
          <w:lang w:eastAsia="en-GB"/>
        </w:rPr>
      </w:pPr>
    </w:p>
    <w:p w14:paraId="5FB32BA8" w14:textId="3C8A42CD" w:rsidR="00372626" w:rsidRDefault="007648E9" w:rsidP="00372626">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3.10</w:t>
      </w:r>
      <w:r>
        <w:rPr>
          <w:rFonts w:ascii="Times New Roman" w:eastAsia="Calibri" w:hAnsi="Times New Roman" w:cs="Times New Roman"/>
          <w:bCs/>
          <w:sz w:val="24"/>
          <w:szCs w:val="24"/>
          <w:lang w:eastAsia="en-GB"/>
        </w:rPr>
        <w:tab/>
        <w:t xml:space="preserve">In his rebuttal proof Mr Clark </w:t>
      </w:r>
      <w:r w:rsidR="007F3936">
        <w:rPr>
          <w:rFonts w:ascii="Times New Roman" w:eastAsia="Calibri" w:hAnsi="Times New Roman" w:cs="Times New Roman"/>
          <w:bCs/>
          <w:sz w:val="24"/>
          <w:szCs w:val="24"/>
          <w:lang w:eastAsia="en-GB"/>
        </w:rPr>
        <w:t xml:space="preserve">(although he had taken no photos along the key horizontal roads within that grid) </w:t>
      </w:r>
      <w:r>
        <w:rPr>
          <w:rFonts w:ascii="Times New Roman" w:eastAsia="Calibri" w:hAnsi="Times New Roman" w:cs="Times New Roman"/>
          <w:bCs/>
          <w:sz w:val="24"/>
          <w:szCs w:val="24"/>
          <w:lang w:eastAsia="en-GB"/>
        </w:rPr>
        <w:t>described the grid as “</w:t>
      </w:r>
      <w:r w:rsidRPr="004B51CE">
        <w:rPr>
          <w:rFonts w:ascii="Times New Roman" w:eastAsia="Calibri" w:hAnsi="Times New Roman" w:cs="Times New Roman"/>
          <w:bCs/>
          <w:i/>
          <w:iCs/>
          <w:sz w:val="24"/>
          <w:szCs w:val="24"/>
          <w:lang w:eastAsia="en-GB"/>
        </w:rPr>
        <w:t>distorted</w:t>
      </w:r>
      <w:r>
        <w:rPr>
          <w:rFonts w:ascii="Times New Roman" w:eastAsia="Calibri" w:hAnsi="Times New Roman" w:cs="Times New Roman"/>
          <w:bCs/>
          <w:sz w:val="24"/>
          <w:szCs w:val="24"/>
          <w:lang w:eastAsia="en-GB"/>
        </w:rPr>
        <w:t>”</w:t>
      </w:r>
      <w:r w:rsidR="007F3936">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but </w:t>
      </w:r>
      <w:r w:rsidR="007F3936">
        <w:rPr>
          <w:rFonts w:ascii="Times New Roman" w:eastAsia="Calibri" w:hAnsi="Times New Roman" w:cs="Times New Roman"/>
          <w:bCs/>
          <w:sz w:val="24"/>
          <w:szCs w:val="24"/>
          <w:lang w:eastAsia="en-GB"/>
        </w:rPr>
        <w:t xml:space="preserve">he </w:t>
      </w:r>
      <w:r>
        <w:rPr>
          <w:rFonts w:ascii="Times New Roman" w:eastAsia="Calibri" w:hAnsi="Times New Roman" w:cs="Times New Roman"/>
          <w:bCs/>
          <w:sz w:val="24"/>
          <w:szCs w:val="24"/>
          <w:lang w:eastAsia="en-GB"/>
        </w:rPr>
        <w:t>accepted in xx both that it was a grid</w:t>
      </w:r>
      <w:r w:rsidR="007037F3">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and that policy requires its extension. His justification for the development not providing a direct route in accordance with the gridiron system and policy was that he claimed it not </w:t>
      </w:r>
      <w:r w:rsidR="004B51CE">
        <w:rPr>
          <w:rFonts w:ascii="Times New Roman" w:eastAsia="Calibri" w:hAnsi="Times New Roman" w:cs="Times New Roman"/>
          <w:bCs/>
          <w:sz w:val="24"/>
          <w:szCs w:val="24"/>
          <w:lang w:eastAsia="en-GB"/>
        </w:rPr>
        <w:t xml:space="preserve">to </w:t>
      </w:r>
      <w:r>
        <w:rPr>
          <w:rFonts w:ascii="Times New Roman" w:eastAsia="Calibri" w:hAnsi="Times New Roman" w:cs="Times New Roman"/>
          <w:bCs/>
          <w:sz w:val="24"/>
          <w:szCs w:val="24"/>
          <w:lang w:eastAsia="en-GB"/>
        </w:rPr>
        <w:t xml:space="preserve">be possible. However, this assertion simply does not stand up when confronted by Mr Doyle’s figure 34. That is because Mr Taylor accepted </w:t>
      </w:r>
      <w:r w:rsidR="004B51CE">
        <w:rPr>
          <w:rFonts w:ascii="Times New Roman" w:eastAsia="Calibri" w:hAnsi="Times New Roman" w:cs="Times New Roman"/>
          <w:bCs/>
          <w:sz w:val="24"/>
          <w:szCs w:val="24"/>
          <w:lang w:eastAsia="en-GB"/>
        </w:rPr>
        <w:t xml:space="preserve">in xx that figure 34 does show a direct route. Whereas, as Mr Doyle demonstrated in his </w:t>
      </w:r>
      <w:r w:rsidR="00C56BF3">
        <w:rPr>
          <w:rFonts w:ascii="Times New Roman" w:eastAsia="Calibri" w:hAnsi="Times New Roman" w:cs="Times New Roman"/>
          <w:bCs/>
          <w:sz w:val="24"/>
          <w:szCs w:val="24"/>
          <w:lang w:eastAsia="en-GB"/>
        </w:rPr>
        <w:t xml:space="preserve">figure 33, the appeal site does not provide a direct route. Furthermore, it is clear from Mr Clark and Mr Taylors’ evidence that </w:t>
      </w:r>
      <w:r w:rsidR="007F3936">
        <w:rPr>
          <w:rFonts w:ascii="Times New Roman" w:eastAsia="Calibri" w:hAnsi="Times New Roman" w:cs="Times New Roman"/>
          <w:bCs/>
          <w:sz w:val="24"/>
          <w:szCs w:val="24"/>
          <w:lang w:eastAsia="en-GB"/>
        </w:rPr>
        <w:t>the appeal scheme</w:t>
      </w:r>
      <w:r w:rsidR="00C56BF3">
        <w:rPr>
          <w:rFonts w:ascii="Times New Roman" w:eastAsia="Calibri" w:hAnsi="Times New Roman" w:cs="Times New Roman"/>
          <w:bCs/>
          <w:sz w:val="24"/>
          <w:szCs w:val="24"/>
          <w:lang w:eastAsia="en-GB"/>
        </w:rPr>
        <w:t xml:space="preserve"> was not intended to provide a direct route. </w:t>
      </w:r>
      <w:r w:rsidR="007F3936">
        <w:rPr>
          <w:rFonts w:ascii="Times New Roman" w:eastAsia="Calibri" w:hAnsi="Times New Roman" w:cs="Times New Roman"/>
          <w:bCs/>
          <w:sz w:val="24"/>
          <w:szCs w:val="24"/>
          <w:lang w:eastAsia="en-GB"/>
        </w:rPr>
        <w:t>On the contrary, it</w:t>
      </w:r>
      <w:r w:rsidR="00C56BF3">
        <w:rPr>
          <w:rFonts w:ascii="Times New Roman" w:eastAsia="Calibri" w:hAnsi="Times New Roman" w:cs="Times New Roman"/>
          <w:bCs/>
          <w:sz w:val="24"/>
          <w:szCs w:val="24"/>
          <w:lang w:eastAsia="en-GB"/>
        </w:rPr>
        <w:t xml:space="preserve"> seeks to make a virtue out of providing a route which is closed off. Th</w:t>
      </w:r>
      <w:r w:rsidR="00E565A5">
        <w:rPr>
          <w:rFonts w:ascii="Times New Roman" w:eastAsia="Calibri" w:hAnsi="Times New Roman" w:cs="Times New Roman"/>
          <w:bCs/>
          <w:sz w:val="24"/>
          <w:szCs w:val="24"/>
          <w:lang w:eastAsia="en-GB"/>
        </w:rPr>
        <w:t>is</w:t>
      </w:r>
      <w:r w:rsidR="00C56BF3">
        <w:rPr>
          <w:rFonts w:ascii="Times New Roman" w:eastAsia="Calibri" w:hAnsi="Times New Roman" w:cs="Times New Roman"/>
          <w:bCs/>
          <w:sz w:val="24"/>
          <w:szCs w:val="24"/>
          <w:lang w:eastAsia="en-GB"/>
        </w:rPr>
        <w:t xml:space="preserve"> is not what policy requires.</w:t>
      </w:r>
    </w:p>
    <w:p w14:paraId="7688C570" w14:textId="780B5B76" w:rsidR="00C56BF3" w:rsidRDefault="00C56BF3" w:rsidP="00372626">
      <w:pPr>
        <w:spacing w:after="0"/>
        <w:ind w:left="720" w:hanging="720"/>
        <w:rPr>
          <w:rFonts w:ascii="Times New Roman" w:eastAsia="Calibri" w:hAnsi="Times New Roman" w:cs="Times New Roman"/>
          <w:bCs/>
          <w:sz w:val="24"/>
          <w:szCs w:val="24"/>
          <w:lang w:eastAsia="en-GB"/>
        </w:rPr>
      </w:pPr>
    </w:p>
    <w:p w14:paraId="66C0AEC8" w14:textId="1B04764D" w:rsidR="00C56BF3" w:rsidRDefault="00C56BF3" w:rsidP="00372626">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3.11</w:t>
      </w:r>
      <w:r>
        <w:rPr>
          <w:rFonts w:ascii="Times New Roman" w:eastAsia="Calibri" w:hAnsi="Times New Roman" w:cs="Times New Roman"/>
          <w:bCs/>
          <w:sz w:val="24"/>
          <w:szCs w:val="24"/>
          <w:lang w:eastAsia="en-GB"/>
        </w:rPr>
        <w:tab/>
        <w:t>That the appeal scheme is seeking to close off the vistas in the north</w:t>
      </w:r>
      <w:r w:rsidR="00E565A5">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south route is evident from a closer examination of the buildings </w:t>
      </w:r>
      <w:r w:rsidR="00CD08BB">
        <w:rPr>
          <w:rFonts w:ascii="Times New Roman" w:eastAsia="Calibri" w:hAnsi="Times New Roman" w:cs="Times New Roman"/>
          <w:bCs/>
          <w:sz w:val="24"/>
          <w:szCs w:val="24"/>
          <w:lang w:eastAsia="en-GB"/>
        </w:rPr>
        <w:t xml:space="preserve">as represented in the DAS. At pages 77 and 78 the Coal Office building is shown terminating the view of those heading north. As Mr Doyle explained, the fact that the building has been designed to close off the view is apparent from the way in which the building presents its gable end to the path. A similar design approach has been taken in respect of the route </w:t>
      </w:r>
      <w:r w:rsidR="0009017F">
        <w:rPr>
          <w:rFonts w:ascii="Times New Roman" w:eastAsia="Calibri" w:hAnsi="Times New Roman" w:cs="Times New Roman"/>
          <w:bCs/>
          <w:sz w:val="24"/>
          <w:szCs w:val="24"/>
          <w:lang w:eastAsia="en-GB"/>
        </w:rPr>
        <w:t xml:space="preserve">as it travels </w:t>
      </w:r>
      <w:r w:rsidR="00CD08BB">
        <w:rPr>
          <w:rFonts w:ascii="Times New Roman" w:eastAsia="Calibri" w:hAnsi="Times New Roman" w:cs="Times New Roman"/>
          <w:bCs/>
          <w:sz w:val="24"/>
          <w:szCs w:val="24"/>
          <w:lang w:eastAsia="en-GB"/>
        </w:rPr>
        <w:t xml:space="preserve">south </w:t>
      </w:r>
      <w:r w:rsidR="0009017F">
        <w:rPr>
          <w:rFonts w:ascii="Times New Roman" w:eastAsia="Calibri" w:hAnsi="Times New Roman" w:cs="Times New Roman"/>
          <w:bCs/>
          <w:sz w:val="24"/>
          <w:szCs w:val="24"/>
          <w:lang w:eastAsia="en-GB"/>
        </w:rPr>
        <w:t>from</w:t>
      </w:r>
      <w:r w:rsidR="00CD08BB">
        <w:rPr>
          <w:rFonts w:ascii="Times New Roman" w:eastAsia="Calibri" w:hAnsi="Times New Roman" w:cs="Times New Roman"/>
          <w:bCs/>
          <w:sz w:val="24"/>
          <w:szCs w:val="24"/>
          <w:lang w:eastAsia="en-GB"/>
        </w:rPr>
        <w:t xml:space="preserve"> the Bridge</w:t>
      </w:r>
      <w:r w:rsidR="00E565A5">
        <w:rPr>
          <w:rFonts w:ascii="Times New Roman" w:eastAsia="Calibri" w:hAnsi="Times New Roman" w:cs="Times New Roman"/>
          <w:bCs/>
          <w:sz w:val="24"/>
          <w:szCs w:val="24"/>
          <w:lang w:eastAsia="en-GB"/>
        </w:rPr>
        <w:t>:</w:t>
      </w:r>
      <w:r w:rsidR="0009017F">
        <w:rPr>
          <w:rFonts w:ascii="Times New Roman" w:eastAsia="Calibri" w:hAnsi="Times New Roman" w:cs="Times New Roman"/>
          <w:bCs/>
          <w:sz w:val="24"/>
          <w:szCs w:val="24"/>
          <w:lang w:eastAsia="en-GB"/>
        </w:rPr>
        <w:t xml:space="preserve"> Mr Taylor’s Ap.9 (at R41) shows the gable end of Block </w:t>
      </w:r>
      <w:r w:rsidR="00F6335A">
        <w:rPr>
          <w:rFonts w:ascii="Times New Roman" w:eastAsia="Calibri" w:hAnsi="Times New Roman" w:cs="Times New Roman"/>
          <w:bCs/>
          <w:sz w:val="24"/>
          <w:szCs w:val="24"/>
          <w:lang w:eastAsia="en-GB"/>
        </w:rPr>
        <w:t>D</w:t>
      </w:r>
      <w:r w:rsidR="0009017F">
        <w:rPr>
          <w:rFonts w:ascii="Times New Roman" w:eastAsia="Calibri" w:hAnsi="Times New Roman" w:cs="Times New Roman"/>
          <w:bCs/>
          <w:sz w:val="24"/>
          <w:szCs w:val="24"/>
          <w:lang w:eastAsia="en-GB"/>
        </w:rPr>
        <w:t xml:space="preserve"> terminating the view as one crosses into the site</w:t>
      </w:r>
      <w:r w:rsidR="00E565A5">
        <w:rPr>
          <w:rFonts w:ascii="Times New Roman" w:eastAsia="Calibri" w:hAnsi="Times New Roman" w:cs="Times New Roman"/>
          <w:bCs/>
          <w:sz w:val="24"/>
          <w:szCs w:val="24"/>
          <w:lang w:eastAsia="en-GB"/>
        </w:rPr>
        <w:t xml:space="preserve"> (view 2),</w:t>
      </w:r>
      <w:r w:rsidR="0009017F">
        <w:rPr>
          <w:rFonts w:ascii="Times New Roman" w:eastAsia="Calibri" w:hAnsi="Times New Roman" w:cs="Times New Roman"/>
          <w:bCs/>
          <w:sz w:val="24"/>
          <w:szCs w:val="24"/>
          <w:lang w:eastAsia="en-GB"/>
        </w:rPr>
        <w:t xml:space="preserve"> and as one proceeds further into the site the view is terminated by the gable end of Block C and the positioning of the oak tree</w:t>
      </w:r>
      <w:r w:rsidR="00E565A5" w:rsidRPr="00E565A5">
        <w:rPr>
          <w:rFonts w:ascii="Times New Roman" w:eastAsia="Calibri" w:hAnsi="Times New Roman" w:cs="Times New Roman"/>
          <w:bCs/>
          <w:sz w:val="24"/>
          <w:szCs w:val="24"/>
          <w:lang w:eastAsia="en-GB"/>
        </w:rPr>
        <w:t xml:space="preserve"> </w:t>
      </w:r>
      <w:r w:rsidR="00E565A5">
        <w:rPr>
          <w:rFonts w:ascii="Times New Roman" w:eastAsia="Calibri" w:hAnsi="Times New Roman" w:cs="Times New Roman"/>
          <w:bCs/>
          <w:sz w:val="24"/>
          <w:szCs w:val="24"/>
          <w:lang w:eastAsia="en-GB"/>
        </w:rPr>
        <w:t>(view 3)</w:t>
      </w:r>
      <w:r w:rsidR="0009017F">
        <w:rPr>
          <w:rFonts w:ascii="Times New Roman" w:eastAsia="Calibri" w:hAnsi="Times New Roman" w:cs="Times New Roman"/>
          <w:bCs/>
          <w:sz w:val="24"/>
          <w:szCs w:val="24"/>
          <w:lang w:eastAsia="en-GB"/>
        </w:rPr>
        <w:t xml:space="preserve">. The fact that views are terminated in this way is the opposite </w:t>
      </w:r>
      <w:r>
        <w:rPr>
          <w:rFonts w:ascii="Times New Roman" w:eastAsia="Calibri" w:hAnsi="Times New Roman" w:cs="Times New Roman"/>
          <w:bCs/>
          <w:sz w:val="24"/>
          <w:szCs w:val="24"/>
          <w:lang w:eastAsia="en-GB"/>
        </w:rPr>
        <w:t xml:space="preserve">of the direct route and views required </w:t>
      </w:r>
      <w:r w:rsidR="0009017F">
        <w:rPr>
          <w:rFonts w:ascii="Times New Roman" w:eastAsia="Calibri" w:hAnsi="Times New Roman" w:cs="Times New Roman"/>
          <w:bCs/>
          <w:sz w:val="24"/>
          <w:szCs w:val="24"/>
          <w:lang w:eastAsia="en-GB"/>
        </w:rPr>
        <w:t>by the grid system and by</w:t>
      </w:r>
      <w:r>
        <w:rPr>
          <w:rFonts w:ascii="Times New Roman" w:eastAsia="Calibri" w:hAnsi="Times New Roman" w:cs="Times New Roman"/>
          <w:bCs/>
          <w:sz w:val="24"/>
          <w:szCs w:val="24"/>
          <w:lang w:eastAsia="en-GB"/>
        </w:rPr>
        <w:t xml:space="preserve"> the RSAF</w:t>
      </w:r>
      <w:r w:rsidR="0009017F">
        <w:rPr>
          <w:rFonts w:ascii="Times New Roman" w:eastAsia="Calibri" w:hAnsi="Times New Roman" w:cs="Times New Roman"/>
          <w:bCs/>
          <w:sz w:val="24"/>
          <w:szCs w:val="24"/>
          <w:lang w:eastAsia="en-GB"/>
        </w:rPr>
        <w:t>, but it is to be expected from the design principles espoused in the DAS</w:t>
      </w:r>
      <w:r>
        <w:rPr>
          <w:rFonts w:ascii="Times New Roman" w:eastAsia="Calibri" w:hAnsi="Times New Roman" w:cs="Times New Roman"/>
          <w:bCs/>
          <w:sz w:val="24"/>
          <w:szCs w:val="24"/>
          <w:lang w:eastAsia="en-GB"/>
        </w:rPr>
        <w:t xml:space="preserve">. </w:t>
      </w:r>
    </w:p>
    <w:p w14:paraId="47AC75C8" w14:textId="3E2F49AE" w:rsidR="00C56BF3" w:rsidRDefault="00C56BF3" w:rsidP="00372626">
      <w:pPr>
        <w:spacing w:after="0"/>
        <w:ind w:left="720" w:hanging="720"/>
        <w:rPr>
          <w:rFonts w:ascii="Times New Roman" w:eastAsia="Calibri" w:hAnsi="Times New Roman" w:cs="Times New Roman"/>
          <w:bCs/>
          <w:sz w:val="24"/>
          <w:szCs w:val="24"/>
          <w:lang w:eastAsia="en-GB"/>
        </w:rPr>
      </w:pPr>
    </w:p>
    <w:p w14:paraId="372A71C0" w14:textId="007674A7" w:rsidR="00C56BF3" w:rsidRDefault="00C56BF3" w:rsidP="00372626">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3.12</w:t>
      </w:r>
      <w:r>
        <w:rPr>
          <w:rFonts w:ascii="Times New Roman" w:eastAsia="Calibri" w:hAnsi="Times New Roman" w:cs="Times New Roman"/>
          <w:bCs/>
          <w:sz w:val="24"/>
          <w:szCs w:val="24"/>
          <w:lang w:eastAsia="en-GB"/>
        </w:rPr>
        <w:tab/>
        <w:t xml:space="preserve">The real reason why </w:t>
      </w:r>
      <w:r w:rsidR="0009017F">
        <w:rPr>
          <w:rFonts w:ascii="Times New Roman" w:eastAsia="Calibri" w:hAnsi="Times New Roman" w:cs="Times New Roman"/>
          <w:bCs/>
          <w:sz w:val="24"/>
          <w:szCs w:val="24"/>
          <w:lang w:eastAsia="en-GB"/>
        </w:rPr>
        <w:t xml:space="preserve">Mr Taylor asserts in his written evidence that </w:t>
      </w:r>
      <w:r>
        <w:rPr>
          <w:rFonts w:ascii="Times New Roman" w:eastAsia="Calibri" w:hAnsi="Times New Roman" w:cs="Times New Roman"/>
          <w:bCs/>
          <w:sz w:val="24"/>
          <w:szCs w:val="24"/>
          <w:lang w:eastAsia="en-GB"/>
        </w:rPr>
        <w:t xml:space="preserve">a direct </w:t>
      </w:r>
      <w:r w:rsidRPr="00F6335A">
        <w:rPr>
          <w:rFonts w:ascii="Times New Roman" w:eastAsia="Calibri" w:hAnsi="Times New Roman" w:cs="Times New Roman"/>
          <w:bCs/>
          <w:sz w:val="24"/>
          <w:szCs w:val="24"/>
          <w:u w:val="single"/>
          <w:lang w:eastAsia="en-GB"/>
        </w:rPr>
        <w:t>route</w:t>
      </w:r>
      <w:r>
        <w:rPr>
          <w:rFonts w:ascii="Times New Roman" w:eastAsia="Calibri" w:hAnsi="Times New Roman" w:cs="Times New Roman"/>
          <w:bCs/>
          <w:sz w:val="24"/>
          <w:szCs w:val="24"/>
          <w:lang w:eastAsia="en-GB"/>
        </w:rPr>
        <w:t xml:space="preserve"> can</w:t>
      </w:r>
      <w:r w:rsidR="0009017F">
        <w:rPr>
          <w:rFonts w:ascii="Times New Roman" w:eastAsia="Calibri" w:hAnsi="Times New Roman" w:cs="Times New Roman"/>
          <w:bCs/>
          <w:sz w:val="24"/>
          <w:szCs w:val="24"/>
          <w:lang w:eastAsia="en-GB"/>
        </w:rPr>
        <w:t>not</w:t>
      </w:r>
      <w:r>
        <w:rPr>
          <w:rFonts w:ascii="Times New Roman" w:eastAsia="Calibri" w:hAnsi="Times New Roman" w:cs="Times New Roman"/>
          <w:bCs/>
          <w:sz w:val="24"/>
          <w:szCs w:val="24"/>
          <w:lang w:eastAsia="en-GB"/>
        </w:rPr>
        <w:t xml:space="preserve"> be provided is because </w:t>
      </w:r>
      <w:r w:rsidR="0009017F">
        <w:rPr>
          <w:rFonts w:ascii="Times New Roman" w:eastAsia="Calibri" w:hAnsi="Times New Roman" w:cs="Times New Roman"/>
          <w:bCs/>
          <w:sz w:val="24"/>
          <w:szCs w:val="24"/>
          <w:lang w:eastAsia="en-GB"/>
        </w:rPr>
        <w:t>he</w:t>
      </w:r>
      <w:r>
        <w:rPr>
          <w:rFonts w:ascii="Times New Roman" w:eastAsia="Calibri" w:hAnsi="Times New Roman" w:cs="Times New Roman"/>
          <w:bCs/>
          <w:sz w:val="24"/>
          <w:szCs w:val="24"/>
          <w:lang w:eastAsia="en-GB"/>
        </w:rPr>
        <w:t xml:space="preserve"> ha</w:t>
      </w:r>
      <w:r w:rsidR="0009017F">
        <w:rPr>
          <w:rFonts w:ascii="Times New Roman" w:eastAsia="Calibri" w:hAnsi="Times New Roman" w:cs="Times New Roman"/>
          <w:bCs/>
          <w:sz w:val="24"/>
          <w:szCs w:val="24"/>
          <w:lang w:eastAsia="en-GB"/>
        </w:rPr>
        <w:t xml:space="preserve">s </w:t>
      </w:r>
      <w:r w:rsidR="0016096A">
        <w:rPr>
          <w:rFonts w:ascii="Times New Roman" w:eastAsia="Calibri" w:hAnsi="Times New Roman" w:cs="Times New Roman"/>
          <w:bCs/>
          <w:sz w:val="24"/>
          <w:szCs w:val="24"/>
          <w:lang w:eastAsia="en-GB"/>
        </w:rPr>
        <w:t>taken</w:t>
      </w:r>
      <w:r>
        <w:rPr>
          <w:rFonts w:ascii="Times New Roman" w:eastAsia="Calibri" w:hAnsi="Times New Roman" w:cs="Times New Roman"/>
          <w:bCs/>
          <w:sz w:val="24"/>
          <w:szCs w:val="24"/>
          <w:lang w:eastAsia="en-GB"/>
        </w:rPr>
        <w:t xml:space="preserve"> the need to provide a route which has its origin as the station and its destination as the Christchurch Bridge</w:t>
      </w:r>
      <w:r w:rsidR="0016096A">
        <w:rPr>
          <w:rFonts w:ascii="Times New Roman" w:eastAsia="Calibri" w:hAnsi="Times New Roman" w:cs="Times New Roman"/>
          <w:bCs/>
          <w:sz w:val="24"/>
          <w:szCs w:val="24"/>
          <w:lang w:eastAsia="en-GB"/>
        </w:rPr>
        <w:t xml:space="preserve"> as being inconsistent with the provision of a straight </w:t>
      </w:r>
      <w:r w:rsidR="0016096A" w:rsidRPr="00F6335A">
        <w:rPr>
          <w:rFonts w:ascii="Times New Roman" w:eastAsia="Calibri" w:hAnsi="Times New Roman" w:cs="Times New Roman"/>
          <w:bCs/>
          <w:sz w:val="24"/>
          <w:szCs w:val="24"/>
          <w:u w:val="single"/>
          <w:lang w:eastAsia="en-GB"/>
        </w:rPr>
        <w:t>path</w:t>
      </w:r>
      <w:r w:rsidR="0016096A">
        <w:rPr>
          <w:rFonts w:ascii="Times New Roman" w:eastAsia="Calibri" w:hAnsi="Times New Roman" w:cs="Times New Roman"/>
          <w:bCs/>
          <w:sz w:val="24"/>
          <w:szCs w:val="24"/>
          <w:lang w:eastAsia="en-GB"/>
        </w:rPr>
        <w:t xml:space="preserve">. However, as Mr Doyle has demonstrated in figure 34, and as Mr Taylor accepted in xx, </w:t>
      </w:r>
      <w:r w:rsidR="006A30ED">
        <w:rPr>
          <w:rFonts w:ascii="Times New Roman" w:eastAsia="Calibri" w:hAnsi="Times New Roman" w:cs="Times New Roman"/>
          <w:bCs/>
          <w:sz w:val="24"/>
          <w:szCs w:val="24"/>
          <w:lang w:eastAsia="en-GB"/>
        </w:rPr>
        <w:t>a kinked</w:t>
      </w:r>
      <w:r w:rsidR="0016096A">
        <w:rPr>
          <w:rFonts w:ascii="Times New Roman" w:eastAsia="Calibri" w:hAnsi="Times New Roman" w:cs="Times New Roman"/>
          <w:bCs/>
          <w:sz w:val="24"/>
          <w:szCs w:val="24"/>
          <w:lang w:eastAsia="en-GB"/>
        </w:rPr>
        <w:t xml:space="preserve"> path can move about within </w:t>
      </w:r>
      <w:r w:rsidR="006A30ED">
        <w:rPr>
          <w:rFonts w:ascii="Times New Roman" w:eastAsia="Calibri" w:hAnsi="Times New Roman" w:cs="Times New Roman"/>
          <w:bCs/>
          <w:sz w:val="24"/>
          <w:szCs w:val="24"/>
          <w:lang w:eastAsia="en-GB"/>
        </w:rPr>
        <w:t>a direct</w:t>
      </w:r>
      <w:r w:rsidR="0016096A">
        <w:rPr>
          <w:rFonts w:ascii="Times New Roman" w:eastAsia="Calibri" w:hAnsi="Times New Roman" w:cs="Times New Roman"/>
          <w:bCs/>
          <w:sz w:val="24"/>
          <w:szCs w:val="24"/>
          <w:lang w:eastAsia="en-GB"/>
        </w:rPr>
        <w:t xml:space="preserve"> street. Figure 34 does show a direct street. That street broadens at the river to enable a path to go to </w:t>
      </w:r>
      <w:r w:rsidR="0016096A">
        <w:rPr>
          <w:rFonts w:ascii="Times New Roman" w:eastAsia="Calibri" w:hAnsi="Times New Roman" w:cs="Times New Roman"/>
          <w:bCs/>
          <w:sz w:val="24"/>
          <w:szCs w:val="24"/>
          <w:lang w:eastAsia="en-GB"/>
        </w:rPr>
        <w:lastRenderedPageBreak/>
        <w:t>the Bridge and another path to run to the river towpath. Figure 34 differs from Figure 33 because it contains a direct street linking the station and the river, in which the path runs up to the Bridge. Figure 33 in contrast shows a street that is not direct. It is not direct because it has been blocked by buildings – which was the design philosophy in the DAS.</w:t>
      </w:r>
    </w:p>
    <w:p w14:paraId="5B65CBB6" w14:textId="6B44E2ED" w:rsidR="006A30ED" w:rsidRDefault="006A30ED" w:rsidP="00372626">
      <w:pPr>
        <w:spacing w:after="0"/>
        <w:ind w:left="720" w:hanging="720"/>
        <w:rPr>
          <w:rFonts w:ascii="Times New Roman" w:eastAsia="Calibri" w:hAnsi="Times New Roman" w:cs="Times New Roman"/>
          <w:bCs/>
          <w:sz w:val="24"/>
          <w:szCs w:val="24"/>
          <w:lang w:eastAsia="en-GB"/>
        </w:rPr>
      </w:pPr>
    </w:p>
    <w:p w14:paraId="4CC29349" w14:textId="1CA688E2" w:rsidR="006A30ED" w:rsidRDefault="006A30ED" w:rsidP="00372626">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3.13</w:t>
      </w:r>
      <w:r>
        <w:rPr>
          <w:rFonts w:ascii="Times New Roman" w:eastAsia="Calibri" w:hAnsi="Times New Roman" w:cs="Times New Roman"/>
          <w:bCs/>
          <w:sz w:val="24"/>
          <w:szCs w:val="24"/>
          <w:lang w:eastAsia="en-GB"/>
        </w:rPr>
        <w:tab/>
        <w:t>The reality</w:t>
      </w:r>
      <w:r w:rsidR="00FE2F65">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Inspector</w:t>
      </w:r>
      <w:r w:rsidR="00FE2F65">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is that</w:t>
      </w:r>
      <w:r w:rsidR="000408A3">
        <w:rPr>
          <w:rFonts w:ascii="Times New Roman" w:eastAsia="Calibri" w:hAnsi="Times New Roman" w:cs="Times New Roman"/>
          <w:bCs/>
          <w:sz w:val="24"/>
          <w:szCs w:val="24"/>
          <w:lang w:eastAsia="en-GB"/>
        </w:rPr>
        <w:t>, as both Mr Taylor and Mr Clark ultimately accepted, Figure 34 demonstrates that a direct street is possible. What is not possible is for a path to travel from the station to the Christchurch Bridge without kinking, but policy doesn’t require the path to do so. Policy requires a high quality direct route which starts at the station and terminates at the bridge and includes a clear line of sight from the station to the river. Mr Doyle’s figure 34 provides the direct route, the appeal site does not. The next question is whether the appeal site provides the direct line of site required.</w:t>
      </w:r>
    </w:p>
    <w:p w14:paraId="7740E4E7" w14:textId="0F9A71D3" w:rsidR="000408A3" w:rsidRDefault="000408A3" w:rsidP="00372626">
      <w:pPr>
        <w:spacing w:after="0"/>
        <w:ind w:left="720" w:hanging="720"/>
        <w:rPr>
          <w:rFonts w:ascii="Times New Roman" w:eastAsia="Calibri" w:hAnsi="Times New Roman" w:cs="Times New Roman"/>
          <w:bCs/>
          <w:sz w:val="24"/>
          <w:szCs w:val="24"/>
          <w:lang w:eastAsia="en-GB"/>
        </w:rPr>
      </w:pPr>
    </w:p>
    <w:p w14:paraId="330D6187" w14:textId="23634286" w:rsidR="000408A3" w:rsidRDefault="000408A3" w:rsidP="00372626">
      <w:pPr>
        <w:spacing w:after="0"/>
        <w:ind w:left="720" w:hanging="720"/>
        <w:rPr>
          <w:rFonts w:ascii="Times New Roman" w:eastAsia="Calibri" w:hAnsi="Times New Roman" w:cs="Times New Roman"/>
          <w:bCs/>
          <w:sz w:val="24"/>
          <w:szCs w:val="24"/>
          <w:lang w:eastAsia="en-GB"/>
        </w:rPr>
      </w:pPr>
    </w:p>
    <w:p w14:paraId="31FBD749" w14:textId="25DB2478" w:rsidR="000408A3" w:rsidRDefault="000408A3" w:rsidP="00372626">
      <w:pPr>
        <w:spacing w:after="0"/>
        <w:ind w:left="720" w:hanging="720"/>
        <w:rPr>
          <w:rFonts w:ascii="Times New Roman" w:eastAsia="Calibri" w:hAnsi="Times New Roman" w:cs="Times New Roman"/>
          <w:bCs/>
          <w:sz w:val="24"/>
          <w:szCs w:val="24"/>
          <w:u w:val="single"/>
          <w:lang w:eastAsia="en-GB"/>
        </w:rPr>
      </w:pPr>
      <w:r>
        <w:rPr>
          <w:rFonts w:ascii="Times New Roman" w:eastAsia="Calibri" w:hAnsi="Times New Roman" w:cs="Times New Roman"/>
          <w:bCs/>
          <w:sz w:val="24"/>
          <w:szCs w:val="24"/>
          <w:u w:val="single"/>
          <w:lang w:eastAsia="en-GB"/>
        </w:rPr>
        <w:t>A Direct Line of Sight</w:t>
      </w:r>
    </w:p>
    <w:p w14:paraId="6312D307" w14:textId="64369FAA" w:rsidR="000408A3" w:rsidRDefault="000408A3" w:rsidP="00372626">
      <w:pPr>
        <w:spacing w:after="0"/>
        <w:ind w:left="720" w:hanging="720"/>
        <w:rPr>
          <w:rFonts w:ascii="Times New Roman" w:eastAsia="Calibri" w:hAnsi="Times New Roman" w:cs="Times New Roman"/>
          <w:bCs/>
          <w:sz w:val="24"/>
          <w:szCs w:val="24"/>
          <w:u w:val="single"/>
          <w:lang w:eastAsia="en-GB"/>
        </w:rPr>
      </w:pPr>
    </w:p>
    <w:p w14:paraId="31171623" w14:textId="77777777" w:rsidR="005653B5" w:rsidRDefault="000408A3" w:rsidP="00372626">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3.14</w:t>
      </w:r>
      <w:r>
        <w:rPr>
          <w:rFonts w:ascii="Times New Roman" w:eastAsia="Calibri" w:hAnsi="Times New Roman" w:cs="Times New Roman"/>
          <w:bCs/>
          <w:sz w:val="24"/>
          <w:szCs w:val="24"/>
          <w:lang w:eastAsia="en-GB"/>
        </w:rPr>
        <w:tab/>
      </w:r>
      <w:r w:rsidR="005653B5">
        <w:rPr>
          <w:rFonts w:ascii="Times New Roman" w:eastAsia="Calibri" w:hAnsi="Times New Roman" w:cs="Times New Roman"/>
          <w:bCs/>
          <w:sz w:val="24"/>
          <w:szCs w:val="24"/>
          <w:lang w:eastAsia="en-GB"/>
        </w:rPr>
        <w:t>Although Mr Taylor and Mr Clark both began by suggesting that the RSAF did not require a view from the station to the river, they both accepted:</w:t>
      </w:r>
    </w:p>
    <w:p w14:paraId="464E0980" w14:textId="288E3D62" w:rsidR="005653B5" w:rsidRDefault="005653B5" w:rsidP="005653B5">
      <w:pPr>
        <w:spacing w:after="0"/>
        <w:ind w:left="144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(1) Paragraph 7.10 describes the only new views to be create</w:t>
      </w:r>
      <w:r w:rsidR="001443D5">
        <w:rPr>
          <w:rFonts w:ascii="Times New Roman" w:eastAsia="Calibri" w:hAnsi="Times New Roman" w:cs="Times New Roman"/>
          <w:bCs/>
          <w:sz w:val="24"/>
          <w:szCs w:val="24"/>
          <w:lang w:eastAsia="en-GB"/>
        </w:rPr>
        <w:t>d</w:t>
      </w:r>
      <w:r>
        <w:rPr>
          <w:rFonts w:ascii="Times New Roman" w:eastAsia="Calibri" w:hAnsi="Times New Roman" w:cs="Times New Roman"/>
          <w:bCs/>
          <w:sz w:val="24"/>
          <w:szCs w:val="24"/>
          <w:lang w:eastAsia="en-GB"/>
        </w:rPr>
        <w:t xml:space="preserve">:  62 (Station square </w:t>
      </w:r>
      <w:r w:rsidR="001C6B3C">
        <w:rPr>
          <w:rFonts w:ascii="Times New Roman" w:eastAsia="Calibri" w:hAnsi="Times New Roman" w:cs="Times New Roman"/>
          <w:bCs/>
          <w:sz w:val="24"/>
          <w:szCs w:val="24"/>
          <w:lang w:eastAsia="en-GB"/>
        </w:rPr>
        <w:t xml:space="preserve">north </w:t>
      </w:r>
      <w:r>
        <w:rPr>
          <w:rFonts w:ascii="Times New Roman" w:eastAsia="Calibri" w:hAnsi="Times New Roman" w:cs="Times New Roman"/>
          <w:bCs/>
          <w:sz w:val="24"/>
          <w:szCs w:val="24"/>
          <w:lang w:eastAsia="en-GB"/>
        </w:rPr>
        <w:t>looking north) and 63 (New public space on Thames looking south);</w:t>
      </w:r>
    </w:p>
    <w:p w14:paraId="1E981AB8" w14:textId="3BDE0E8F" w:rsidR="000408A3" w:rsidRDefault="005653B5" w:rsidP="005653B5">
      <w:pPr>
        <w:spacing w:after="0"/>
        <w:ind w:left="144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(2) This paragraph requires that between the Station </w:t>
      </w:r>
      <w:r w:rsidR="001443D5">
        <w:rPr>
          <w:rFonts w:ascii="Times New Roman" w:eastAsia="Calibri" w:hAnsi="Times New Roman" w:cs="Times New Roman"/>
          <w:bCs/>
          <w:sz w:val="24"/>
          <w:szCs w:val="24"/>
          <w:lang w:eastAsia="en-GB"/>
        </w:rPr>
        <w:t xml:space="preserve">and the Thames there should be an unbroken line of sight; </w:t>
      </w:r>
    </w:p>
    <w:p w14:paraId="459898B0" w14:textId="6C632BD8" w:rsidR="001443D5" w:rsidRDefault="001443D5" w:rsidP="005653B5">
      <w:pPr>
        <w:spacing w:after="0"/>
        <w:ind w:left="144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 This unbroken line of sight is “of particular significance”;</w:t>
      </w:r>
      <w:r w:rsidR="00FE2F65">
        <w:rPr>
          <w:rFonts w:ascii="Times New Roman" w:eastAsia="Calibri" w:hAnsi="Times New Roman" w:cs="Times New Roman"/>
          <w:bCs/>
          <w:sz w:val="24"/>
          <w:szCs w:val="24"/>
          <w:lang w:eastAsia="en-GB"/>
        </w:rPr>
        <w:t xml:space="preserve"> and</w:t>
      </w:r>
    </w:p>
    <w:p w14:paraId="18731897" w14:textId="645B539F" w:rsidR="001443D5" w:rsidRDefault="001443D5" w:rsidP="005653B5">
      <w:pPr>
        <w:spacing w:after="0"/>
        <w:ind w:left="144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(4) The need for an unbroken line of sight between station and river is not reflected in the appeal scheme.</w:t>
      </w:r>
    </w:p>
    <w:p w14:paraId="16EF00C5" w14:textId="69FD5596" w:rsidR="001443D5" w:rsidRDefault="001443D5" w:rsidP="001443D5">
      <w:pPr>
        <w:spacing w:after="0"/>
        <w:rPr>
          <w:rFonts w:ascii="Times New Roman" w:eastAsia="Calibri" w:hAnsi="Times New Roman" w:cs="Times New Roman"/>
          <w:bCs/>
          <w:sz w:val="24"/>
          <w:szCs w:val="24"/>
          <w:lang w:eastAsia="en-GB"/>
        </w:rPr>
      </w:pPr>
    </w:p>
    <w:p w14:paraId="36C95B65" w14:textId="27F402A4" w:rsidR="001443D5" w:rsidRDefault="001443D5" w:rsidP="001443D5">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3.15</w:t>
      </w:r>
      <w:r>
        <w:rPr>
          <w:rFonts w:ascii="Times New Roman" w:eastAsia="Calibri" w:hAnsi="Times New Roman" w:cs="Times New Roman"/>
          <w:bCs/>
          <w:sz w:val="24"/>
          <w:szCs w:val="24"/>
          <w:lang w:eastAsia="en-GB"/>
        </w:rPr>
        <w:tab/>
        <w:t xml:space="preserve">Mr Clark also accepted that </w:t>
      </w:r>
      <w:r w:rsidR="00FE04C5">
        <w:rPr>
          <w:rFonts w:ascii="Times New Roman" w:eastAsia="Calibri" w:hAnsi="Times New Roman" w:cs="Times New Roman"/>
          <w:bCs/>
          <w:sz w:val="24"/>
          <w:szCs w:val="24"/>
          <w:lang w:eastAsia="en-GB"/>
        </w:rPr>
        <w:t>a</w:t>
      </w:r>
      <w:r>
        <w:rPr>
          <w:rFonts w:ascii="Times New Roman" w:eastAsia="Calibri" w:hAnsi="Times New Roman" w:cs="Times New Roman"/>
          <w:bCs/>
          <w:sz w:val="24"/>
          <w:szCs w:val="24"/>
          <w:lang w:eastAsia="en-GB"/>
        </w:rPr>
        <w:t xml:space="preserve"> grid </w:t>
      </w:r>
      <w:r w:rsidR="00FE04C5">
        <w:rPr>
          <w:rFonts w:ascii="Times New Roman" w:eastAsia="Calibri" w:hAnsi="Times New Roman" w:cs="Times New Roman"/>
          <w:bCs/>
          <w:sz w:val="24"/>
          <w:szCs w:val="24"/>
          <w:lang w:eastAsia="en-GB"/>
        </w:rPr>
        <w:t>layout</w:t>
      </w:r>
      <w:r>
        <w:rPr>
          <w:rFonts w:ascii="Times New Roman" w:eastAsia="Calibri" w:hAnsi="Times New Roman" w:cs="Times New Roman"/>
          <w:bCs/>
          <w:sz w:val="24"/>
          <w:szCs w:val="24"/>
          <w:lang w:eastAsia="en-GB"/>
        </w:rPr>
        <w:t xml:space="preserve"> seeks to deliver unbroken views whereas closure seeks to close views off.</w:t>
      </w:r>
    </w:p>
    <w:p w14:paraId="22611577" w14:textId="01812A03" w:rsidR="001443D5" w:rsidRDefault="001443D5" w:rsidP="001443D5">
      <w:pPr>
        <w:spacing w:after="0"/>
        <w:ind w:left="720" w:hanging="720"/>
        <w:rPr>
          <w:rFonts w:ascii="Times New Roman" w:eastAsia="Calibri" w:hAnsi="Times New Roman" w:cs="Times New Roman"/>
          <w:bCs/>
          <w:sz w:val="24"/>
          <w:szCs w:val="24"/>
          <w:lang w:eastAsia="en-GB"/>
        </w:rPr>
      </w:pPr>
    </w:p>
    <w:p w14:paraId="533555E8" w14:textId="4747C9F2" w:rsidR="001443D5" w:rsidRDefault="001443D5" w:rsidP="001443D5">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3.16</w:t>
      </w:r>
      <w:r>
        <w:rPr>
          <w:rFonts w:ascii="Times New Roman" w:eastAsia="Calibri" w:hAnsi="Times New Roman" w:cs="Times New Roman"/>
          <w:bCs/>
          <w:sz w:val="24"/>
          <w:szCs w:val="24"/>
          <w:lang w:eastAsia="en-GB"/>
        </w:rPr>
        <w:tab/>
        <w:t>It follows that the Appeal scheme does not deliver on th</w:t>
      </w:r>
      <w:r w:rsidR="00FE04C5">
        <w:rPr>
          <w:rFonts w:ascii="Times New Roman" w:eastAsia="Calibri" w:hAnsi="Times New Roman" w:cs="Times New Roman"/>
          <w:bCs/>
          <w:sz w:val="24"/>
          <w:szCs w:val="24"/>
          <w:lang w:eastAsia="en-GB"/>
        </w:rPr>
        <w:t>e</w:t>
      </w:r>
      <w:r>
        <w:rPr>
          <w:rFonts w:ascii="Times New Roman" w:eastAsia="Calibri" w:hAnsi="Times New Roman" w:cs="Times New Roman"/>
          <w:bCs/>
          <w:sz w:val="24"/>
          <w:szCs w:val="24"/>
          <w:lang w:eastAsia="en-GB"/>
        </w:rPr>
        <w:t xml:space="preserve"> requirement </w:t>
      </w:r>
      <w:r w:rsidR="00FE04C5">
        <w:rPr>
          <w:rFonts w:ascii="Times New Roman" w:eastAsia="Calibri" w:hAnsi="Times New Roman" w:cs="Times New Roman"/>
          <w:bCs/>
          <w:sz w:val="24"/>
          <w:szCs w:val="24"/>
          <w:lang w:eastAsia="en-GB"/>
        </w:rPr>
        <w:t xml:space="preserve">for an unbroken line of sight between station and river, </w:t>
      </w:r>
      <w:r>
        <w:rPr>
          <w:rFonts w:ascii="Times New Roman" w:eastAsia="Calibri" w:hAnsi="Times New Roman" w:cs="Times New Roman"/>
          <w:bCs/>
          <w:sz w:val="24"/>
          <w:szCs w:val="24"/>
          <w:lang w:eastAsia="en-GB"/>
        </w:rPr>
        <w:t xml:space="preserve">which is </w:t>
      </w:r>
      <w:r w:rsidR="00FE04C5">
        <w:rPr>
          <w:rFonts w:ascii="Times New Roman" w:eastAsia="Calibri" w:hAnsi="Times New Roman" w:cs="Times New Roman"/>
          <w:bCs/>
          <w:sz w:val="24"/>
          <w:szCs w:val="24"/>
          <w:lang w:eastAsia="en-GB"/>
        </w:rPr>
        <w:t xml:space="preserve">stated to be </w:t>
      </w:r>
      <w:r>
        <w:rPr>
          <w:rFonts w:ascii="Times New Roman" w:eastAsia="Calibri" w:hAnsi="Times New Roman" w:cs="Times New Roman"/>
          <w:bCs/>
          <w:sz w:val="24"/>
          <w:szCs w:val="24"/>
          <w:lang w:eastAsia="en-GB"/>
        </w:rPr>
        <w:t xml:space="preserve">of particular significance. </w:t>
      </w:r>
      <w:r w:rsidR="00FE04C5">
        <w:rPr>
          <w:rFonts w:ascii="Times New Roman" w:eastAsia="Calibri" w:hAnsi="Times New Roman" w:cs="Times New Roman"/>
          <w:bCs/>
          <w:sz w:val="24"/>
          <w:szCs w:val="24"/>
          <w:lang w:eastAsia="en-GB"/>
        </w:rPr>
        <w:t xml:space="preserve">The importance of this view is re-emphasised in the local plan at 5.4.6. Paragraph 5.4.6 </w:t>
      </w:r>
      <w:r w:rsidR="00FE04C5">
        <w:rPr>
          <w:rFonts w:ascii="Times New Roman" w:eastAsia="Calibri" w:hAnsi="Times New Roman" w:cs="Times New Roman"/>
          <w:bCs/>
          <w:sz w:val="24"/>
          <w:szCs w:val="24"/>
          <w:lang w:eastAsia="en-GB"/>
        </w:rPr>
        <w:lastRenderedPageBreak/>
        <w:t>speaks of visual links helping to “</w:t>
      </w:r>
      <w:r w:rsidR="00FE04C5" w:rsidRPr="0049100D">
        <w:rPr>
          <w:rFonts w:ascii="Times New Roman" w:eastAsia="Calibri" w:hAnsi="Times New Roman" w:cs="Times New Roman"/>
          <w:bCs/>
          <w:i/>
          <w:iCs/>
          <w:sz w:val="24"/>
          <w:szCs w:val="24"/>
          <w:lang w:eastAsia="en-GB"/>
        </w:rPr>
        <w:t>change the perception of the area north of the station as a separate entity</w:t>
      </w:r>
      <w:r w:rsidR="00FE04C5">
        <w:rPr>
          <w:rFonts w:ascii="Times New Roman" w:eastAsia="Calibri" w:hAnsi="Times New Roman" w:cs="Times New Roman"/>
          <w:bCs/>
          <w:sz w:val="24"/>
          <w:szCs w:val="24"/>
          <w:lang w:eastAsia="en-GB"/>
        </w:rPr>
        <w:t xml:space="preserve">”. As Mr Doyle explained, the provision of the unbroken view between station and river would do this. Closing off views as per the DAS and the appeal scheme would achieve the opposite effect, “cutting up” the linear town system and placing gable ends of buildings in the view. </w:t>
      </w:r>
      <w:r>
        <w:rPr>
          <w:rFonts w:ascii="Times New Roman" w:eastAsia="Calibri" w:hAnsi="Times New Roman" w:cs="Times New Roman"/>
          <w:bCs/>
          <w:sz w:val="24"/>
          <w:szCs w:val="24"/>
          <w:lang w:eastAsia="en-GB"/>
        </w:rPr>
        <w:t>A</w:t>
      </w:r>
      <w:r w:rsidR="000C07E1">
        <w:rPr>
          <w:rFonts w:ascii="Times New Roman" w:eastAsia="Calibri" w:hAnsi="Times New Roman" w:cs="Times New Roman"/>
          <w:bCs/>
          <w:sz w:val="24"/>
          <w:szCs w:val="24"/>
          <w:lang w:eastAsia="en-GB"/>
        </w:rPr>
        <w:t>s already discussed, a</w:t>
      </w:r>
      <w:r>
        <w:rPr>
          <w:rFonts w:ascii="Times New Roman" w:eastAsia="Calibri" w:hAnsi="Times New Roman" w:cs="Times New Roman"/>
          <w:bCs/>
          <w:sz w:val="24"/>
          <w:szCs w:val="24"/>
          <w:lang w:eastAsia="en-GB"/>
        </w:rPr>
        <w:t xml:space="preserve">lthough it was suggested by </w:t>
      </w:r>
      <w:r w:rsidR="000C07E1">
        <w:rPr>
          <w:rFonts w:ascii="Times New Roman" w:eastAsia="Calibri" w:hAnsi="Times New Roman" w:cs="Times New Roman"/>
          <w:bCs/>
          <w:sz w:val="24"/>
          <w:szCs w:val="24"/>
          <w:lang w:eastAsia="en-GB"/>
        </w:rPr>
        <w:t>Ms Cohen that because</w:t>
      </w:r>
      <w:r w:rsidR="0049100D">
        <w:rPr>
          <w:rFonts w:ascii="Times New Roman" w:eastAsia="Calibri" w:hAnsi="Times New Roman" w:cs="Times New Roman"/>
          <w:bCs/>
          <w:sz w:val="24"/>
          <w:szCs w:val="24"/>
          <w:lang w:eastAsia="en-GB"/>
        </w:rPr>
        <w:t xml:space="preserve"> </w:t>
      </w:r>
      <w:r>
        <w:rPr>
          <w:rFonts w:ascii="Times New Roman" w:eastAsia="Calibri" w:hAnsi="Times New Roman" w:cs="Times New Roman"/>
          <w:bCs/>
          <w:sz w:val="24"/>
          <w:szCs w:val="24"/>
          <w:lang w:eastAsia="en-GB"/>
        </w:rPr>
        <w:t>paragraph 5.4.6 says “if visual links are provided”</w:t>
      </w:r>
      <w:r w:rsidR="0049100D">
        <w:rPr>
          <w:rFonts w:ascii="Times New Roman" w:eastAsia="Calibri" w:hAnsi="Times New Roman" w:cs="Times New Roman"/>
          <w:bCs/>
          <w:sz w:val="24"/>
          <w:szCs w:val="24"/>
          <w:lang w:eastAsia="en-GB"/>
        </w:rPr>
        <w:t xml:space="preserve"> </w:t>
      </w:r>
      <w:r w:rsidR="000C07E1">
        <w:rPr>
          <w:rFonts w:ascii="Times New Roman" w:eastAsia="Calibri" w:hAnsi="Times New Roman" w:cs="Times New Roman"/>
          <w:bCs/>
          <w:sz w:val="24"/>
          <w:szCs w:val="24"/>
          <w:lang w:eastAsia="en-GB"/>
        </w:rPr>
        <w:t xml:space="preserve">this </w:t>
      </w:r>
      <w:r w:rsidR="00FE04C5">
        <w:rPr>
          <w:rFonts w:ascii="Times New Roman" w:eastAsia="Calibri" w:hAnsi="Times New Roman" w:cs="Times New Roman"/>
          <w:bCs/>
          <w:sz w:val="24"/>
          <w:szCs w:val="24"/>
          <w:lang w:eastAsia="en-GB"/>
        </w:rPr>
        <w:t>makes such a view optional</w:t>
      </w:r>
      <w:r w:rsidR="0049100D">
        <w:rPr>
          <w:rFonts w:ascii="Times New Roman" w:eastAsia="Calibri" w:hAnsi="Times New Roman" w:cs="Times New Roman"/>
          <w:bCs/>
          <w:sz w:val="24"/>
          <w:szCs w:val="24"/>
          <w:lang w:eastAsia="en-GB"/>
        </w:rPr>
        <w:t xml:space="preserve">, </w:t>
      </w:r>
      <w:r w:rsidR="00FE04C5">
        <w:rPr>
          <w:rFonts w:ascii="Times New Roman" w:eastAsia="Calibri" w:hAnsi="Times New Roman" w:cs="Times New Roman"/>
          <w:bCs/>
          <w:sz w:val="24"/>
          <w:szCs w:val="24"/>
          <w:lang w:eastAsia="en-GB"/>
        </w:rPr>
        <w:t xml:space="preserve">such an interpretation does not sit with the detail provided in the RSAF. In reality </w:t>
      </w:r>
      <w:r w:rsidR="0049100D">
        <w:rPr>
          <w:rFonts w:ascii="Times New Roman" w:eastAsia="Calibri" w:hAnsi="Times New Roman" w:cs="Times New Roman"/>
          <w:bCs/>
          <w:sz w:val="24"/>
          <w:szCs w:val="24"/>
          <w:lang w:eastAsia="en-GB"/>
        </w:rPr>
        <w:t xml:space="preserve">paragraph </w:t>
      </w:r>
      <w:r w:rsidR="00DF68AC">
        <w:rPr>
          <w:rFonts w:ascii="Times New Roman" w:eastAsia="Calibri" w:hAnsi="Times New Roman" w:cs="Times New Roman"/>
          <w:bCs/>
          <w:sz w:val="24"/>
          <w:szCs w:val="24"/>
          <w:lang w:eastAsia="en-GB"/>
        </w:rPr>
        <w:t>5.4.6 addresses</w:t>
      </w:r>
      <w:r w:rsidR="0049100D">
        <w:rPr>
          <w:rFonts w:ascii="Times New Roman" w:eastAsia="Calibri" w:hAnsi="Times New Roman" w:cs="Times New Roman"/>
          <w:bCs/>
          <w:sz w:val="24"/>
          <w:szCs w:val="24"/>
          <w:lang w:eastAsia="en-GB"/>
        </w:rPr>
        <w:t xml:space="preserve"> the entirety of the CR11 site (as </w:t>
      </w:r>
      <w:r w:rsidR="000C07E1">
        <w:rPr>
          <w:rFonts w:ascii="Times New Roman" w:eastAsia="Calibri" w:hAnsi="Times New Roman" w:cs="Times New Roman"/>
          <w:bCs/>
          <w:sz w:val="24"/>
          <w:szCs w:val="24"/>
          <w:lang w:eastAsia="en-GB"/>
        </w:rPr>
        <w:t xml:space="preserve">both Ms Cohen and </w:t>
      </w:r>
      <w:r w:rsidR="0049100D">
        <w:rPr>
          <w:rFonts w:ascii="Times New Roman" w:eastAsia="Calibri" w:hAnsi="Times New Roman" w:cs="Times New Roman"/>
          <w:bCs/>
          <w:sz w:val="24"/>
          <w:szCs w:val="24"/>
          <w:lang w:eastAsia="en-GB"/>
        </w:rPr>
        <w:t>Mr Clark agreed) and of the four areas north of the river only area</w:t>
      </w:r>
      <w:r w:rsidR="000C07E1">
        <w:rPr>
          <w:rFonts w:ascii="Times New Roman" w:eastAsia="Calibri" w:hAnsi="Times New Roman" w:cs="Times New Roman"/>
          <w:bCs/>
          <w:sz w:val="24"/>
          <w:szCs w:val="24"/>
          <w:lang w:eastAsia="en-GB"/>
        </w:rPr>
        <w:t>s</w:t>
      </w:r>
      <w:r w:rsidR="0049100D">
        <w:rPr>
          <w:rFonts w:ascii="Times New Roman" w:eastAsia="Calibri" w:hAnsi="Times New Roman" w:cs="Times New Roman"/>
          <w:bCs/>
          <w:sz w:val="24"/>
          <w:szCs w:val="24"/>
          <w:lang w:eastAsia="en-GB"/>
        </w:rPr>
        <w:t xml:space="preserve"> CR11g </w:t>
      </w:r>
      <w:r w:rsidR="001C6B3C">
        <w:rPr>
          <w:rFonts w:ascii="Times New Roman" w:eastAsia="Calibri" w:hAnsi="Times New Roman" w:cs="Times New Roman"/>
          <w:bCs/>
          <w:sz w:val="24"/>
          <w:szCs w:val="24"/>
          <w:lang w:eastAsia="en-GB"/>
        </w:rPr>
        <w:t>and CR11e are</w:t>
      </w:r>
      <w:r w:rsidR="0049100D">
        <w:rPr>
          <w:rFonts w:ascii="Times New Roman" w:eastAsia="Calibri" w:hAnsi="Times New Roman" w:cs="Times New Roman"/>
          <w:bCs/>
          <w:sz w:val="24"/>
          <w:szCs w:val="24"/>
          <w:lang w:eastAsia="en-GB"/>
        </w:rPr>
        <w:t xml:space="preserve"> required by the RSAF to create new views. In those circumstances the “if” merely serves to apply the wording to the place where visual links are to be provided – through the appeal site</w:t>
      </w:r>
      <w:r w:rsidR="00DF68AC">
        <w:rPr>
          <w:rFonts w:ascii="Times New Roman" w:eastAsia="Calibri" w:hAnsi="Times New Roman" w:cs="Times New Roman"/>
          <w:bCs/>
          <w:sz w:val="24"/>
          <w:szCs w:val="24"/>
          <w:lang w:eastAsia="en-GB"/>
        </w:rPr>
        <w:t xml:space="preserve"> between the station and the river</w:t>
      </w:r>
      <w:r w:rsidR="0049100D">
        <w:rPr>
          <w:rFonts w:ascii="Times New Roman" w:eastAsia="Calibri" w:hAnsi="Times New Roman" w:cs="Times New Roman"/>
          <w:bCs/>
          <w:sz w:val="24"/>
          <w:szCs w:val="24"/>
          <w:lang w:eastAsia="en-GB"/>
        </w:rPr>
        <w:t xml:space="preserve">. </w:t>
      </w:r>
    </w:p>
    <w:p w14:paraId="52F1E140" w14:textId="245B3343" w:rsidR="00106B3D" w:rsidRDefault="00106B3D" w:rsidP="001443D5">
      <w:pPr>
        <w:spacing w:after="0"/>
        <w:ind w:left="720" w:hanging="720"/>
        <w:rPr>
          <w:rFonts w:ascii="Times New Roman" w:eastAsia="Calibri" w:hAnsi="Times New Roman" w:cs="Times New Roman"/>
          <w:bCs/>
          <w:sz w:val="24"/>
          <w:szCs w:val="24"/>
          <w:lang w:eastAsia="en-GB"/>
        </w:rPr>
      </w:pPr>
    </w:p>
    <w:p w14:paraId="59CA511A" w14:textId="78E7F361" w:rsidR="00106B3D" w:rsidRDefault="00106B3D" w:rsidP="001443D5">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3.17</w:t>
      </w:r>
      <w:r>
        <w:rPr>
          <w:rFonts w:ascii="Times New Roman" w:eastAsia="Calibri" w:hAnsi="Times New Roman" w:cs="Times New Roman"/>
          <w:bCs/>
          <w:sz w:val="24"/>
          <w:szCs w:val="24"/>
          <w:lang w:eastAsia="en-GB"/>
        </w:rPr>
        <w:tab/>
      </w:r>
      <w:r w:rsidR="00DF68AC">
        <w:rPr>
          <w:rFonts w:ascii="Times New Roman" w:eastAsia="Calibri" w:hAnsi="Times New Roman" w:cs="Times New Roman"/>
          <w:bCs/>
          <w:sz w:val="24"/>
          <w:szCs w:val="24"/>
          <w:lang w:eastAsia="en-GB"/>
        </w:rPr>
        <w:t>In his written evidence Mr Taylor suggests that an unbroken line of sight between station and river is not possible. However, in an attempt to demonstrate this he adds in the need for the view to be between “</w:t>
      </w:r>
      <w:r>
        <w:rPr>
          <w:rFonts w:ascii="Times New Roman" w:eastAsia="Calibri" w:hAnsi="Times New Roman" w:cs="Times New Roman"/>
          <w:bCs/>
          <w:sz w:val="24"/>
          <w:szCs w:val="24"/>
          <w:lang w:eastAsia="en-GB"/>
        </w:rPr>
        <w:t>nodes</w:t>
      </w:r>
      <w:r w:rsidR="00DF68AC">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and </w:t>
      </w:r>
      <w:r w:rsidR="00DF68AC">
        <w:rPr>
          <w:rFonts w:ascii="Times New Roman" w:eastAsia="Calibri" w:hAnsi="Times New Roman" w:cs="Times New Roman"/>
          <w:bCs/>
          <w:sz w:val="24"/>
          <w:szCs w:val="24"/>
          <w:lang w:eastAsia="en-GB"/>
        </w:rPr>
        <w:t xml:space="preserve">a requirement for the viewer to be able to see the water in the river, which he claims cannot be achieved due to a change in </w:t>
      </w:r>
      <w:r>
        <w:rPr>
          <w:rFonts w:ascii="Times New Roman" w:eastAsia="Calibri" w:hAnsi="Times New Roman" w:cs="Times New Roman"/>
          <w:bCs/>
          <w:sz w:val="24"/>
          <w:szCs w:val="24"/>
          <w:lang w:eastAsia="en-GB"/>
        </w:rPr>
        <w:t>levels</w:t>
      </w:r>
      <w:r w:rsidR="00DF68AC">
        <w:rPr>
          <w:rFonts w:ascii="Times New Roman" w:eastAsia="Calibri" w:hAnsi="Times New Roman" w:cs="Times New Roman"/>
          <w:bCs/>
          <w:sz w:val="24"/>
          <w:szCs w:val="24"/>
          <w:lang w:eastAsia="en-GB"/>
        </w:rPr>
        <w:t xml:space="preserve">. Neither of these requirements are to be found in policy. The reference within CR11g to the route including a link “from the north of the station to the Christchurch Bridge” </w:t>
      </w:r>
      <w:r w:rsidR="00217D7A">
        <w:rPr>
          <w:rFonts w:ascii="Times New Roman" w:eastAsia="Calibri" w:hAnsi="Times New Roman" w:cs="Times New Roman"/>
          <w:bCs/>
          <w:sz w:val="24"/>
          <w:szCs w:val="24"/>
          <w:lang w:eastAsia="en-GB"/>
        </w:rPr>
        <w:t>describes the beginning and end of the route (as Mr Taylor confirmed in xx), it</w:t>
      </w:r>
      <w:r w:rsidR="00DF68AC">
        <w:rPr>
          <w:rFonts w:ascii="Times New Roman" w:eastAsia="Calibri" w:hAnsi="Times New Roman" w:cs="Times New Roman"/>
          <w:bCs/>
          <w:sz w:val="24"/>
          <w:szCs w:val="24"/>
          <w:lang w:eastAsia="en-GB"/>
        </w:rPr>
        <w:t xml:space="preserve"> does not </w:t>
      </w:r>
      <w:r w:rsidR="00217D7A">
        <w:rPr>
          <w:rFonts w:ascii="Times New Roman" w:eastAsia="Calibri" w:hAnsi="Times New Roman" w:cs="Times New Roman"/>
          <w:bCs/>
          <w:sz w:val="24"/>
          <w:szCs w:val="24"/>
          <w:lang w:eastAsia="en-GB"/>
        </w:rPr>
        <w:t xml:space="preserve">require a view from the station to the Bridge. It is that unwarranted gloss which caused Mr Taylor to claim that the view required in the RSAF was not achievable. What the RSAF requires is views along the north-south link, between the station and the Thames (7.10) which is demonstrated to be possible by Mr Doyle’s figure 34. </w:t>
      </w:r>
    </w:p>
    <w:p w14:paraId="7570BFF4" w14:textId="0180ED41" w:rsidR="00217D7A" w:rsidRDefault="00217D7A" w:rsidP="001443D5">
      <w:pPr>
        <w:spacing w:after="0"/>
        <w:ind w:left="720" w:hanging="720"/>
        <w:rPr>
          <w:rFonts w:ascii="Times New Roman" w:eastAsia="Calibri" w:hAnsi="Times New Roman" w:cs="Times New Roman"/>
          <w:bCs/>
          <w:sz w:val="24"/>
          <w:szCs w:val="24"/>
          <w:lang w:eastAsia="en-GB"/>
        </w:rPr>
      </w:pPr>
    </w:p>
    <w:p w14:paraId="4A1A8299" w14:textId="1CC98CF8" w:rsidR="00217D7A" w:rsidRDefault="00217D7A" w:rsidP="001443D5">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3.18</w:t>
      </w:r>
      <w:r>
        <w:rPr>
          <w:rFonts w:ascii="Times New Roman" w:eastAsia="Calibri" w:hAnsi="Times New Roman" w:cs="Times New Roman"/>
          <w:bCs/>
          <w:sz w:val="24"/>
          <w:szCs w:val="24"/>
          <w:lang w:eastAsia="en-GB"/>
        </w:rPr>
        <w:tab/>
        <w:t>In terms of whether the viewer will be able to see the water in the river a</w:t>
      </w:r>
      <w:r w:rsidR="00FD2885">
        <w:rPr>
          <w:rFonts w:ascii="Times New Roman" w:eastAsia="Calibri" w:hAnsi="Times New Roman" w:cs="Times New Roman"/>
          <w:bCs/>
          <w:sz w:val="24"/>
          <w:szCs w:val="24"/>
          <w:lang w:eastAsia="en-GB"/>
        </w:rPr>
        <w:t>t the end of the</w:t>
      </w:r>
      <w:r>
        <w:rPr>
          <w:rFonts w:ascii="Times New Roman" w:eastAsia="Calibri" w:hAnsi="Times New Roman" w:cs="Times New Roman"/>
          <w:bCs/>
          <w:sz w:val="24"/>
          <w:szCs w:val="24"/>
          <w:lang w:eastAsia="en-GB"/>
        </w:rPr>
        <w:t xml:space="preserve"> view corridor, that is again something that is not required either in the plan or the RSAF. There should be an unbroken line of sight between Station and the Thames (7.10 RSAF)  </w:t>
      </w:r>
      <w:r w:rsidR="00FD2885">
        <w:rPr>
          <w:rFonts w:ascii="Times New Roman" w:eastAsia="Calibri" w:hAnsi="Times New Roman" w:cs="Times New Roman"/>
          <w:bCs/>
          <w:sz w:val="24"/>
          <w:szCs w:val="24"/>
          <w:lang w:eastAsia="en-GB"/>
        </w:rPr>
        <w:t>“</w:t>
      </w:r>
      <w:r w:rsidR="00FD2885" w:rsidRPr="000C07E1">
        <w:rPr>
          <w:rFonts w:ascii="Times New Roman" w:eastAsia="Calibri" w:hAnsi="Times New Roman" w:cs="Times New Roman"/>
          <w:bCs/>
          <w:i/>
          <w:iCs/>
          <w:sz w:val="24"/>
          <w:szCs w:val="24"/>
          <w:lang w:eastAsia="en-GB"/>
        </w:rPr>
        <w:t>along the direct north-south link</w:t>
      </w:r>
      <w:r w:rsidR="00FD2885">
        <w:rPr>
          <w:rFonts w:ascii="Times New Roman" w:eastAsia="Calibri" w:hAnsi="Times New Roman" w:cs="Times New Roman"/>
          <w:bCs/>
          <w:sz w:val="24"/>
          <w:szCs w:val="24"/>
          <w:lang w:eastAsia="en-GB"/>
        </w:rPr>
        <w:t>” (also 7.10) which should be “</w:t>
      </w:r>
      <w:r w:rsidR="00FD2885" w:rsidRPr="000C07E1">
        <w:rPr>
          <w:rFonts w:ascii="Times New Roman" w:eastAsia="Calibri" w:hAnsi="Times New Roman" w:cs="Times New Roman"/>
          <w:bCs/>
          <w:i/>
          <w:iCs/>
          <w:sz w:val="24"/>
          <w:szCs w:val="24"/>
          <w:lang w:eastAsia="en-GB"/>
        </w:rPr>
        <w:t>a direct landscaped link between the station and the River Thames</w:t>
      </w:r>
      <w:r w:rsidR="00FD2885">
        <w:rPr>
          <w:rFonts w:ascii="Times New Roman" w:eastAsia="Calibri" w:hAnsi="Times New Roman" w:cs="Times New Roman"/>
          <w:bCs/>
          <w:sz w:val="24"/>
          <w:szCs w:val="24"/>
          <w:lang w:eastAsia="en-GB"/>
        </w:rPr>
        <w:t>” (CR11(v)). But the requirement is that the view reach the river, not that the water in the river is visible. In his rebuttal proof at Figure 3 Mr Doyle demonstrates that along Lynmouth Road it is possible to see the greenery on Fry’s island at the end of the street</w:t>
      </w:r>
      <w:r w:rsidR="00F125F3">
        <w:rPr>
          <w:rFonts w:ascii="Times New Roman" w:eastAsia="Calibri" w:hAnsi="Times New Roman" w:cs="Times New Roman"/>
          <w:bCs/>
          <w:sz w:val="24"/>
          <w:szCs w:val="24"/>
          <w:lang w:eastAsia="en-GB"/>
        </w:rPr>
        <w:t xml:space="preserve"> and a boat moored on the river (although </w:t>
      </w:r>
      <w:r w:rsidR="00F125F3">
        <w:rPr>
          <w:rFonts w:ascii="Times New Roman" w:eastAsia="Calibri" w:hAnsi="Times New Roman" w:cs="Times New Roman"/>
          <w:bCs/>
          <w:sz w:val="24"/>
          <w:szCs w:val="24"/>
          <w:lang w:eastAsia="en-GB"/>
        </w:rPr>
        <w:lastRenderedPageBreak/>
        <w:t xml:space="preserve">Mr Taylor questioned this, he didn’t suggest that Mr Doyle was being </w:t>
      </w:r>
      <w:r w:rsidR="00D80F05">
        <w:rPr>
          <w:rFonts w:ascii="Times New Roman" w:eastAsia="Calibri" w:hAnsi="Times New Roman" w:cs="Times New Roman"/>
          <w:bCs/>
          <w:sz w:val="24"/>
          <w:szCs w:val="24"/>
          <w:lang w:eastAsia="en-GB"/>
        </w:rPr>
        <w:t>disingenuous,</w:t>
      </w:r>
      <w:r w:rsidR="00F125F3">
        <w:rPr>
          <w:rFonts w:ascii="Times New Roman" w:eastAsia="Calibri" w:hAnsi="Times New Roman" w:cs="Times New Roman"/>
          <w:bCs/>
          <w:sz w:val="24"/>
          <w:szCs w:val="24"/>
          <w:lang w:eastAsia="en-GB"/>
        </w:rPr>
        <w:t xml:space="preserve"> and you will hopefully see the boat in your </w:t>
      </w:r>
      <w:r w:rsidR="00F96560">
        <w:rPr>
          <w:rFonts w:ascii="Times New Roman" w:eastAsia="Calibri" w:hAnsi="Times New Roman" w:cs="Times New Roman"/>
          <w:bCs/>
          <w:sz w:val="24"/>
          <w:szCs w:val="24"/>
          <w:lang w:eastAsia="en-GB"/>
        </w:rPr>
        <w:t>I</w:t>
      </w:r>
      <w:r w:rsidR="00F125F3">
        <w:rPr>
          <w:rFonts w:ascii="Times New Roman" w:eastAsia="Calibri" w:hAnsi="Times New Roman" w:cs="Times New Roman"/>
          <w:bCs/>
          <w:sz w:val="24"/>
          <w:szCs w:val="24"/>
          <w:lang w:eastAsia="en-GB"/>
        </w:rPr>
        <w:t xml:space="preserve">mage inspector). Mr Doyle’s figure 34 demonstrates that similar views of Fry’s island could be achieved through the appeal site. It is submitted (although not agreed) that views of the surface of the river would be available from the station concourse due to its elevation. Whether and at what point the water in the river would be visible to one walking down the direct street shown in Mr Doyle’s figure 34 towards the Thames is largely irrelevant and not something </w:t>
      </w:r>
      <w:r w:rsidR="00F50656">
        <w:rPr>
          <w:rFonts w:ascii="Times New Roman" w:eastAsia="Calibri" w:hAnsi="Times New Roman" w:cs="Times New Roman"/>
          <w:bCs/>
          <w:sz w:val="24"/>
          <w:szCs w:val="24"/>
          <w:lang w:eastAsia="en-GB"/>
        </w:rPr>
        <w:t>prescribed by</w:t>
      </w:r>
      <w:r w:rsidR="00F125F3">
        <w:rPr>
          <w:rFonts w:ascii="Times New Roman" w:eastAsia="Calibri" w:hAnsi="Times New Roman" w:cs="Times New Roman"/>
          <w:bCs/>
          <w:sz w:val="24"/>
          <w:szCs w:val="24"/>
          <w:lang w:eastAsia="en-GB"/>
        </w:rPr>
        <w:t xml:space="preserve"> policy. What is clear is that figure 34 provides a direct route with a view along it between the station and Thames</w:t>
      </w:r>
      <w:r w:rsidR="00F50656">
        <w:rPr>
          <w:rFonts w:ascii="Times New Roman" w:eastAsia="Calibri" w:hAnsi="Times New Roman" w:cs="Times New Roman"/>
          <w:bCs/>
          <w:sz w:val="24"/>
          <w:szCs w:val="24"/>
          <w:lang w:eastAsia="en-GB"/>
        </w:rPr>
        <w:t xml:space="preserve"> which would help change the perception of the area north of the station as a separate entity</w:t>
      </w:r>
      <w:r w:rsidR="00F125F3">
        <w:rPr>
          <w:rFonts w:ascii="Times New Roman" w:eastAsia="Calibri" w:hAnsi="Times New Roman" w:cs="Times New Roman"/>
          <w:bCs/>
          <w:sz w:val="24"/>
          <w:szCs w:val="24"/>
          <w:lang w:eastAsia="en-GB"/>
        </w:rPr>
        <w:t>.</w:t>
      </w:r>
      <w:r w:rsidR="00F50656">
        <w:rPr>
          <w:rFonts w:ascii="Times New Roman" w:eastAsia="Calibri" w:hAnsi="Times New Roman" w:cs="Times New Roman"/>
          <w:bCs/>
          <w:sz w:val="24"/>
          <w:szCs w:val="24"/>
          <w:lang w:eastAsia="en-GB"/>
        </w:rPr>
        <w:t xml:space="preserve"> The appeal scheme does not. </w:t>
      </w:r>
    </w:p>
    <w:p w14:paraId="39CBDE51" w14:textId="766D16B9" w:rsidR="00F50656" w:rsidRDefault="00F50656" w:rsidP="001443D5">
      <w:pPr>
        <w:spacing w:after="0"/>
        <w:ind w:left="720" w:hanging="720"/>
        <w:rPr>
          <w:rFonts w:ascii="Times New Roman" w:eastAsia="Calibri" w:hAnsi="Times New Roman" w:cs="Times New Roman"/>
          <w:bCs/>
          <w:sz w:val="24"/>
          <w:szCs w:val="24"/>
          <w:lang w:eastAsia="en-GB"/>
        </w:rPr>
      </w:pPr>
    </w:p>
    <w:p w14:paraId="520DA9C6" w14:textId="77777777" w:rsidR="00CE2B07" w:rsidRDefault="00CE2B07" w:rsidP="001443D5">
      <w:pPr>
        <w:spacing w:after="0"/>
        <w:ind w:left="720" w:hanging="720"/>
        <w:rPr>
          <w:rFonts w:ascii="Times New Roman" w:eastAsia="Calibri" w:hAnsi="Times New Roman" w:cs="Times New Roman"/>
          <w:bCs/>
          <w:sz w:val="24"/>
          <w:szCs w:val="24"/>
          <w:lang w:eastAsia="en-GB"/>
        </w:rPr>
      </w:pPr>
    </w:p>
    <w:p w14:paraId="0247871A" w14:textId="1EDB6A25" w:rsidR="00F50656" w:rsidRDefault="00F50656" w:rsidP="001443D5">
      <w:pPr>
        <w:spacing w:after="0"/>
        <w:ind w:left="720" w:hanging="720"/>
        <w:rPr>
          <w:rFonts w:ascii="Times New Roman" w:eastAsia="Calibri" w:hAnsi="Times New Roman" w:cs="Times New Roman"/>
          <w:bCs/>
          <w:sz w:val="24"/>
          <w:szCs w:val="24"/>
          <w:u w:val="single"/>
          <w:lang w:eastAsia="en-GB"/>
        </w:rPr>
      </w:pPr>
      <w:r>
        <w:rPr>
          <w:rFonts w:ascii="Times New Roman" w:eastAsia="Calibri" w:hAnsi="Times New Roman" w:cs="Times New Roman"/>
          <w:bCs/>
          <w:sz w:val="24"/>
          <w:szCs w:val="24"/>
          <w:u w:val="single"/>
          <w:lang w:eastAsia="en-GB"/>
        </w:rPr>
        <w:t>The Role of Wayfaring</w:t>
      </w:r>
    </w:p>
    <w:p w14:paraId="6283D5AC" w14:textId="76A90537" w:rsidR="00F50656" w:rsidRDefault="00F50656" w:rsidP="001443D5">
      <w:pPr>
        <w:spacing w:after="0"/>
        <w:ind w:left="720" w:hanging="720"/>
        <w:rPr>
          <w:rFonts w:ascii="Times New Roman" w:eastAsia="Calibri" w:hAnsi="Times New Roman" w:cs="Times New Roman"/>
          <w:bCs/>
          <w:sz w:val="24"/>
          <w:szCs w:val="24"/>
          <w:u w:val="single"/>
          <w:lang w:eastAsia="en-GB"/>
        </w:rPr>
      </w:pPr>
    </w:p>
    <w:p w14:paraId="4D4E636F" w14:textId="57D74178" w:rsidR="00CE2B07" w:rsidRDefault="00F50656" w:rsidP="00CE2B07">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3.19</w:t>
      </w:r>
      <w:r>
        <w:rPr>
          <w:rFonts w:ascii="Times New Roman" w:eastAsia="Calibri" w:hAnsi="Times New Roman" w:cs="Times New Roman"/>
          <w:bCs/>
          <w:sz w:val="24"/>
          <w:szCs w:val="24"/>
          <w:lang w:eastAsia="en-GB"/>
        </w:rPr>
        <w:tab/>
      </w:r>
      <w:r w:rsidR="00CE2B07" w:rsidRPr="00CE2B07">
        <w:rPr>
          <w:rFonts w:ascii="Times New Roman" w:eastAsia="Calibri" w:hAnsi="Times New Roman" w:cs="Times New Roman"/>
          <w:bCs/>
          <w:sz w:val="24"/>
          <w:szCs w:val="24"/>
          <w:lang w:eastAsia="en-GB"/>
        </w:rPr>
        <w:t>I</w:t>
      </w:r>
      <w:r w:rsidR="00CE2B07">
        <w:rPr>
          <w:rFonts w:ascii="Times New Roman" w:eastAsia="Calibri" w:hAnsi="Times New Roman" w:cs="Times New Roman"/>
          <w:bCs/>
          <w:sz w:val="24"/>
          <w:szCs w:val="24"/>
          <w:lang w:eastAsia="en-GB"/>
        </w:rPr>
        <w:t>n his PoE (Paragraph 3.32)</w:t>
      </w:r>
      <w:r w:rsidR="00CE2B07" w:rsidRPr="00CE2B07">
        <w:rPr>
          <w:rFonts w:ascii="Times New Roman" w:eastAsia="Calibri" w:hAnsi="Times New Roman" w:cs="Times New Roman"/>
          <w:bCs/>
          <w:sz w:val="24"/>
          <w:szCs w:val="24"/>
          <w:lang w:eastAsia="en-GB"/>
        </w:rPr>
        <w:t xml:space="preserve"> Mr</w:t>
      </w:r>
      <w:r w:rsidR="00CE2B07">
        <w:rPr>
          <w:rFonts w:ascii="Times New Roman" w:eastAsia="Calibri" w:hAnsi="Times New Roman" w:cs="Times New Roman"/>
          <w:bCs/>
          <w:sz w:val="24"/>
          <w:szCs w:val="24"/>
          <w:lang w:eastAsia="en-GB"/>
        </w:rPr>
        <w:t xml:space="preserve"> </w:t>
      </w:r>
      <w:r w:rsidR="00CE2B07" w:rsidRPr="00CE2B07">
        <w:rPr>
          <w:rFonts w:ascii="Times New Roman" w:eastAsia="Calibri" w:hAnsi="Times New Roman" w:cs="Times New Roman"/>
          <w:bCs/>
          <w:sz w:val="24"/>
          <w:szCs w:val="24"/>
          <w:lang w:eastAsia="en-GB"/>
        </w:rPr>
        <w:t>Taylor accept</w:t>
      </w:r>
      <w:r w:rsidR="00CE2B07">
        <w:rPr>
          <w:rFonts w:ascii="Times New Roman" w:eastAsia="Calibri" w:hAnsi="Times New Roman" w:cs="Times New Roman"/>
          <w:bCs/>
          <w:sz w:val="24"/>
          <w:szCs w:val="24"/>
          <w:lang w:eastAsia="en-GB"/>
        </w:rPr>
        <w:t>s</w:t>
      </w:r>
      <w:r w:rsidR="00CE2B07" w:rsidRPr="00CE2B07">
        <w:rPr>
          <w:rFonts w:ascii="Times New Roman" w:eastAsia="Calibri" w:hAnsi="Times New Roman" w:cs="Times New Roman"/>
          <w:bCs/>
          <w:sz w:val="24"/>
          <w:szCs w:val="24"/>
          <w:lang w:eastAsia="en-GB"/>
        </w:rPr>
        <w:t xml:space="preserve"> that:</w:t>
      </w:r>
    </w:p>
    <w:p w14:paraId="41FC7924" w14:textId="77777777" w:rsidR="00CE2B07" w:rsidRDefault="00CE2B07" w:rsidP="00CE2B07">
      <w:pPr>
        <w:spacing w:after="0"/>
        <w:ind w:left="720" w:hanging="720"/>
        <w:rPr>
          <w:rFonts w:ascii="Times New Roman" w:eastAsia="Calibri" w:hAnsi="Times New Roman" w:cs="Times New Roman"/>
          <w:bCs/>
          <w:sz w:val="24"/>
          <w:szCs w:val="24"/>
          <w:lang w:eastAsia="en-GB"/>
        </w:rPr>
      </w:pPr>
    </w:p>
    <w:p w14:paraId="4A4197FC" w14:textId="1F4FEA2B" w:rsidR="00CE2B07" w:rsidRPr="00CE2B07" w:rsidRDefault="00CE2B07" w:rsidP="00CE2B07">
      <w:pPr>
        <w:spacing w:after="0"/>
        <w:ind w:left="720"/>
        <w:rPr>
          <w:rFonts w:ascii="Times New Roman" w:eastAsia="Calibri" w:hAnsi="Times New Roman" w:cs="Times New Roman"/>
          <w:bCs/>
          <w:sz w:val="24"/>
          <w:szCs w:val="24"/>
          <w:lang w:eastAsia="en-GB"/>
        </w:rPr>
      </w:pPr>
      <w:r w:rsidRPr="00CE2B07">
        <w:rPr>
          <w:rFonts w:ascii="Times New Roman" w:eastAsia="Calibri" w:hAnsi="Times New Roman" w:cs="Times New Roman"/>
          <w:bCs/>
          <w:sz w:val="24"/>
          <w:szCs w:val="24"/>
          <w:lang w:eastAsia="en-GB"/>
        </w:rPr>
        <w:t xml:space="preserve"> </w:t>
      </w:r>
      <w:r w:rsidRPr="00CE2B07">
        <w:rPr>
          <w:rFonts w:ascii="Times New Roman" w:eastAsia="Calibri" w:hAnsi="Times New Roman" w:cs="Times New Roman"/>
          <w:bCs/>
          <w:i/>
          <w:iCs/>
          <w:sz w:val="24"/>
          <w:szCs w:val="24"/>
          <w:lang w:eastAsia="en-GB"/>
        </w:rPr>
        <w:t>‘Of course, a straight route would be easier to navigate than a</w:t>
      </w:r>
      <w:r>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curved or angled route for instance’</w:t>
      </w:r>
      <w:r w:rsidRPr="00CE2B07">
        <w:rPr>
          <w:rFonts w:ascii="Times New Roman" w:eastAsia="Calibri" w:hAnsi="Times New Roman" w:cs="Times New Roman"/>
          <w:bCs/>
          <w:sz w:val="24"/>
          <w:szCs w:val="24"/>
          <w:lang w:eastAsia="en-GB"/>
        </w:rPr>
        <w:t>.</w:t>
      </w:r>
    </w:p>
    <w:p w14:paraId="6F184E03" w14:textId="77777777" w:rsidR="00CE2B07" w:rsidRDefault="00CE2B07" w:rsidP="00CE2B07">
      <w:pPr>
        <w:spacing w:after="0"/>
        <w:ind w:left="720" w:hanging="720"/>
        <w:rPr>
          <w:rFonts w:ascii="Times New Roman" w:eastAsia="Calibri" w:hAnsi="Times New Roman" w:cs="Times New Roman"/>
          <w:bCs/>
          <w:sz w:val="24"/>
          <w:szCs w:val="24"/>
          <w:lang w:eastAsia="en-GB"/>
        </w:rPr>
      </w:pPr>
    </w:p>
    <w:p w14:paraId="5C851A67" w14:textId="55809CC9" w:rsidR="00CE2B07" w:rsidRDefault="00CE2B07" w:rsidP="00CE2B07">
      <w:pPr>
        <w:spacing w:after="0"/>
        <w:ind w:left="720" w:hanging="720"/>
        <w:rPr>
          <w:rFonts w:ascii="Times New Roman" w:eastAsia="Calibri" w:hAnsi="Times New Roman" w:cs="Times New Roman"/>
          <w:bCs/>
          <w:sz w:val="24"/>
          <w:szCs w:val="24"/>
          <w:lang w:eastAsia="en-GB"/>
        </w:rPr>
      </w:pPr>
      <w:r w:rsidRPr="00CE2B07">
        <w:rPr>
          <w:rFonts w:ascii="Times New Roman" w:eastAsia="Calibri" w:hAnsi="Times New Roman" w:cs="Times New Roman"/>
          <w:bCs/>
          <w:sz w:val="24"/>
          <w:szCs w:val="24"/>
          <w:lang w:eastAsia="en-GB"/>
        </w:rPr>
        <w:t>3.2</w:t>
      </w:r>
      <w:r>
        <w:rPr>
          <w:rFonts w:ascii="Times New Roman" w:eastAsia="Calibri" w:hAnsi="Times New Roman" w:cs="Times New Roman"/>
          <w:bCs/>
          <w:sz w:val="24"/>
          <w:szCs w:val="24"/>
          <w:lang w:eastAsia="en-GB"/>
        </w:rPr>
        <w:t>0</w:t>
      </w:r>
      <w:r>
        <w:rPr>
          <w:rFonts w:ascii="Times New Roman" w:eastAsia="Calibri" w:hAnsi="Times New Roman" w:cs="Times New Roman"/>
          <w:bCs/>
          <w:sz w:val="24"/>
          <w:szCs w:val="24"/>
          <w:lang w:eastAsia="en-GB"/>
        </w:rPr>
        <w:tab/>
        <w:t xml:space="preserve">However, </w:t>
      </w:r>
      <w:r w:rsidRPr="00CE2B07">
        <w:rPr>
          <w:rFonts w:ascii="Times New Roman" w:eastAsia="Calibri" w:hAnsi="Times New Roman" w:cs="Times New Roman"/>
          <w:bCs/>
          <w:sz w:val="24"/>
          <w:szCs w:val="24"/>
          <w:lang w:eastAsia="en-GB"/>
        </w:rPr>
        <w:t>Mr Taylor’s rehearsal at para. 3.32 of the wayfinding features of the Appeal Scheme (A</w:t>
      </w:r>
      <w:r>
        <w:rPr>
          <w:rFonts w:ascii="Times New Roman" w:eastAsia="Calibri" w:hAnsi="Times New Roman" w:cs="Times New Roman"/>
          <w:bCs/>
          <w:sz w:val="24"/>
          <w:szCs w:val="24"/>
          <w:lang w:eastAsia="en-GB"/>
        </w:rPr>
        <w:t xml:space="preserve"> </w:t>
      </w:r>
      <w:r w:rsidRPr="00CE2B07">
        <w:rPr>
          <w:rFonts w:ascii="Times New Roman" w:eastAsia="Calibri" w:hAnsi="Times New Roman" w:cs="Times New Roman"/>
          <w:bCs/>
          <w:sz w:val="24"/>
          <w:szCs w:val="24"/>
          <w:lang w:eastAsia="en-GB"/>
        </w:rPr>
        <w:t>route anchored by landmarks at either end, subtle changes in direction noted through</w:t>
      </w:r>
      <w:r>
        <w:rPr>
          <w:rFonts w:ascii="Times New Roman" w:eastAsia="Calibri" w:hAnsi="Times New Roman" w:cs="Times New Roman"/>
          <w:bCs/>
          <w:sz w:val="24"/>
          <w:szCs w:val="24"/>
          <w:lang w:eastAsia="en-GB"/>
        </w:rPr>
        <w:t xml:space="preserve"> </w:t>
      </w:r>
      <w:r w:rsidRPr="00CE2B07">
        <w:rPr>
          <w:rFonts w:ascii="Times New Roman" w:eastAsia="Calibri" w:hAnsi="Times New Roman" w:cs="Times New Roman"/>
          <w:bCs/>
          <w:sz w:val="24"/>
          <w:szCs w:val="24"/>
          <w:lang w:eastAsia="en-GB"/>
        </w:rPr>
        <w:t>deflected views, aided by public art, material choices, changes in character, additional</w:t>
      </w:r>
      <w:r>
        <w:rPr>
          <w:rFonts w:ascii="Times New Roman" w:eastAsia="Calibri" w:hAnsi="Times New Roman" w:cs="Times New Roman"/>
          <w:bCs/>
          <w:sz w:val="24"/>
          <w:szCs w:val="24"/>
          <w:lang w:eastAsia="en-GB"/>
        </w:rPr>
        <w:t xml:space="preserve"> </w:t>
      </w:r>
      <w:r w:rsidRPr="00CE2B07">
        <w:rPr>
          <w:rFonts w:ascii="Times New Roman" w:eastAsia="Calibri" w:hAnsi="Times New Roman" w:cs="Times New Roman"/>
          <w:bCs/>
          <w:sz w:val="24"/>
          <w:szCs w:val="24"/>
          <w:lang w:eastAsia="en-GB"/>
        </w:rPr>
        <w:t xml:space="preserve">signage and stud markers within paving) </w:t>
      </w:r>
      <w:r w:rsidR="00C76D2F">
        <w:rPr>
          <w:rFonts w:ascii="Times New Roman" w:eastAsia="Calibri" w:hAnsi="Times New Roman" w:cs="Times New Roman"/>
          <w:bCs/>
          <w:sz w:val="24"/>
          <w:szCs w:val="24"/>
          <w:lang w:eastAsia="en-GB"/>
        </w:rPr>
        <w:t>simply serve to demonstrate that</w:t>
      </w:r>
      <w:r w:rsidRPr="00CE2B07">
        <w:rPr>
          <w:rFonts w:ascii="Times New Roman" w:eastAsia="Calibri" w:hAnsi="Times New Roman" w:cs="Times New Roman"/>
          <w:bCs/>
          <w:sz w:val="24"/>
          <w:szCs w:val="24"/>
          <w:lang w:eastAsia="en-GB"/>
        </w:rPr>
        <w:t xml:space="preserve"> he is trying very hard to</w:t>
      </w:r>
      <w:r w:rsidR="00C76D2F">
        <w:rPr>
          <w:rFonts w:ascii="Times New Roman" w:eastAsia="Calibri" w:hAnsi="Times New Roman" w:cs="Times New Roman"/>
          <w:bCs/>
          <w:sz w:val="24"/>
          <w:szCs w:val="24"/>
          <w:lang w:eastAsia="en-GB"/>
        </w:rPr>
        <w:t xml:space="preserve"> </w:t>
      </w:r>
      <w:r w:rsidRPr="00CE2B07">
        <w:rPr>
          <w:rFonts w:ascii="Times New Roman" w:eastAsia="Calibri" w:hAnsi="Times New Roman" w:cs="Times New Roman"/>
          <w:bCs/>
          <w:sz w:val="24"/>
          <w:szCs w:val="24"/>
          <w:lang w:eastAsia="en-GB"/>
        </w:rPr>
        <w:t>compensate for the fact that a straight route is simply easier to navigate - with little or</w:t>
      </w:r>
      <w:r w:rsidR="00C76D2F">
        <w:rPr>
          <w:rFonts w:ascii="Times New Roman" w:eastAsia="Calibri" w:hAnsi="Times New Roman" w:cs="Times New Roman"/>
          <w:bCs/>
          <w:sz w:val="24"/>
          <w:szCs w:val="24"/>
          <w:lang w:eastAsia="en-GB"/>
        </w:rPr>
        <w:t xml:space="preserve"> </w:t>
      </w:r>
      <w:r w:rsidRPr="00CE2B07">
        <w:rPr>
          <w:rFonts w:ascii="Times New Roman" w:eastAsia="Calibri" w:hAnsi="Times New Roman" w:cs="Times New Roman"/>
          <w:bCs/>
          <w:sz w:val="24"/>
          <w:szCs w:val="24"/>
          <w:lang w:eastAsia="en-GB"/>
        </w:rPr>
        <w:t>no need for wayfinding measures.</w:t>
      </w:r>
    </w:p>
    <w:p w14:paraId="420BB4BE" w14:textId="5621C22D" w:rsidR="00C76D2F" w:rsidRDefault="00C76D2F" w:rsidP="00CE2B07">
      <w:pPr>
        <w:spacing w:after="0"/>
        <w:ind w:left="720" w:hanging="720"/>
        <w:rPr>
          <w:rFonts w:ascii="Times New Roman" w:eastAsia="Calibri" w:hAnsi="Times New Roman" w:cs="Times New Roman"/>
          <w:bCs/>
          <w:sz w:val="24"/>
          <w:szCs w:val="24"/>
          <w:lang w:eastAsia="en-GB"/>
        </w:rPr>
      </w:pPr>
    </w:p>
    <w:p w14:paraId="78BDE3ED" w14:textId="7A6A17B0" w:rsidR="00CE2B07" w:rsidRDefault="00C76D2F" w:rsidP="00CE2B07">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3.21</w:t>
      </w:r>
      <w:r>
        <w:rPr>
          <w:rFonts w:ascii="Times New Roman" w:eastAsia="Calibri" w:hAnsi="Times New Roman" w:cs="Times New Roman"/>
          <w:bCs/>
          <w:sz w:val="24"/>
          <w:szCs w:val="24"/>
          <w:lang w:eastAsia="en-GB"/>
        </w:rPr>
        <w:tab/>
        <w:t>It is submitted that Mr Doyle is correct to contrast two competing scenarios where</w:t>
      </w:r>
      <w:r w:rsidR="00CE2B07" w:rsidRPr="00CE2B07">
        <w:rPr>
          <w:rFonts w:ascii="Times New Roman" w:eastAsia="Calibri" w:hAnsi="Times New Roman" w:cs="Times New Roman"/>
          <w:bCs/>
          <w:sz w:val="24"/>
          <w:szCs w:val="24"/>
          <w:lang w:eastAsia="en-GB"/>
        </w:rPr>
        <w:t xml:space="preserve"> a visitor unfamiliar with Reading arrives at the northern station square and asks</w:t>
      </w:r>
      <w:r>
        <w:rPr>
          <w:rFonts w:ascii="Times New Roman" w:eastAsia="Calibri" w:hAnsi="Times New Roman" w:cs="Times New Roman"/>
          <w:bCs/>
          <w:sz w:val="24"/>
          <w:szCs w:val="24"/>
          <w:lang w:eastAsia="en-GB"/>
        </w:rPr>
        <w:t xml:space="preserve"> </w:t>
      </w:r>
      <w:r w:rsidR="00CE2B07" w:rsidRPr="00CE2B07">
        <w:rPr>
          <w:rFonts w:ascii="Times New Roman" w:eastAsia="Calibri" w:hAnsi="Times New Roman" w:cs="Times New Roman"/>
          <w:bCs/>
          <w:sz w:val="24"/>
          <w:szCs w:val="24"/>
          <w:lang w:eastAsia="en-GB"/>
        </w:rPr>
        <w:t>the way to the river</w:t>
      </w:r>
      <w:r>
        <w:rPr>
          <w:rFonts w:ascii="Times New Roman" w:eastAsia="Calibri" w:hAnsi="Times New Roman" w:cs="Times New Roman"/>
          <w:bCs/>
          <w:sz w:val="24"/>
          <w:szCs w:val="24"/>
          <w:lang w:eastAsia="en-GB"/>
        </w:rPr>
        <w:t xml:space="preserve"> (rebuttal 3.2.62):</w:t>
      </w:r>
    </w:p>
    <w:p w14:paraId="531BA8C8" w14:textId="77777777" w:rsidR="00C76D2F" w:rsidRPr="00CE2B07" w:rsidRDefault="00C76D2F" w:rsidP="00CE2B07">
      <w:pPr>
        <w:spacing w:after="0"/>
        <w:ind w:left="720" w:hanging="720"/>
        <w:rPr>
          <w:rFonts w:ascii="Times New Roman" w:eastAsia="Calibri" w:hAnsi="Times New Roman" w:cs="Times New Roman"/>
          <w:bCs/>
          <w:sz w:val="24"/>
          <w:szCs w:val="24"/>
          <w:lang w:eastAsia="en-GB"/>
        </w:rPr>
      </w:pPr>
    </w:p>
    <w:p w14:paraId="27DDF41C" w14:textId="431C1568" w:rsidR="00CE2B07" w:rsidRPr="00CE2B07" w:rsidRDefault="00C76D2F" w:rsidP="00C76D2F">
      <w:pPr>
        <w:spacing w:after="0" w:line="240" w:lineRule="auto"/>
        <w:ind w:left="720" w:firstLine="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w:t>
      </w:r>
      <w:r w:rsidR="00CE2B07" w:rsidRPr="00CE2B07">
        <w:rPr>
          <w:rFonts w:ascii="Times New Roman" w:eastAsia="Calibri" w:hAnsi="Times New Roman" w:cs="Times New Roman"/>
          <w:bCs/>
          <w:sz w:val="24"/>
          <w:szCs w:val="24"/>
          <w:lang w:eastAsia="en-GB"/>
        </w:rPr>
        <w:t>Appeal Scheme</w:t>
      </w:r>
    </w:p>
    <w:p w14:paraId="3B716551" w14:textId="2CDC9DF6" w:rsidR="00CE2B07" w:rsidRDefault="00CE2B07" w:rsidP="00C76D2F">
      <w:pPr>
        <w:spacing w:after="0" w:line="240" w:lineRule="auto"/>
        <w:ind w:left="1440"/>
        <w:rPr>
          <w:rFonts w:ascii="Times New Roman" w:eastAsia="Calibri" w:hAnsi="Times New Roman" w:cs="Times New Roman"/>
          <w:bCs/>
          <w:i/>
          <w:iCs/>
          <w:sz w:val="24"/>
          <w:szCs w:val="24"/>
          <w:lang w:eastAsia="en-GB"/>
        </w:rPr>
      </w:pPr>
      <w:r w:rsidRPr="00CE2B07">
        <w:rPr>
          <w:rFonts w:ascii="Times New Roman" w:eastAsia="Calibri" w:hAnsi="Times New Roman" w:cs="Times New Roman"/>
          <w:bCs/>
          <w:i/>
          <w:iCs/>
          <w:sz w:val="24"/>
          <w:szCs w:val="24"/>
          <w:lang w:eastAsia="en-GB"/>
        </w:rPr>
        <w:t>‘If you look down there, you can see Vastern Road and a tall warehouse building. Cross the road,</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and you will see an artwork and studs in the pavement that carry you around the corner between</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warehouses. If you look ahead down the tree-lined path, you will see a warehouse-type building</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 xml:space="preserve">at an angle. Walk </w:t>
      </w:r>
      <w:r w:rsidRPr="00CE2B07">
        <w:rPr>
          <w:rFonts w:ascii="Times New Roman" w:eastAsia="Calibri" w:hAnsi="Times New Roman" w:cs="Times New Roman"/>
          <w:bCs/>
          <w:i/>
          <w:iCs/>
          <w:sz w:val="24"/>
          <w:szCs w:val="24"/>
          <w:lang w:eastAsia="en-GB"/>
        </w:rPr>
        <w:lastRenderedPageBreak/>
        <w:t>towards that building, cross the access road, and you will see a ramp at an</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angle to the path you are on. If you look towards the top of the ramp, between the railings and</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the café, you will see the top of the bridge over the Thames. Go to the top of the ramp towards</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the café terrace for a view of the river. You will need to swerve sharply right up two further</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ramps or take the stairs beside the cafe to reach the bridge. Alternatively, you can go straight</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down the ramp towards the riverside path. There are plenty of signs to help you along the way if</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you feel a bit lost.</w:t>
      </w:r>
    </w:p>
    <w:p w14:paraId="26A4BF02" w14:textId="77777777" w:rsidR="00C76D2F" w:rsidRPr="00CE2B07" w:rsidRDefault="00C76D2F" w:rsidP="00C76D2F">
      <w:pPr>
        <w:spacing w:after="0" w:line="240" w:lineRule="auto"/>
        <w:ind w:left="1440"/>
        <w:rPr>
          <w:rFonts w:ascii="Times New Roman" w:eastAsia="Calibri" w:hAnsi="Times New Roman" w:cs="Times New Roman"/>
          <w:bCs/>
          <w:i/>
          <w:iCs/>
          <w:sz w:val="24"/>
          <w:szCs w:val="24"/>
          <w:lang w:eastAsia="en-GB"/>
        </w:rPr>
      </w:pPr>
    </w:p>
    <w:p w14:paraId="0848A26E" w14:textId="77777777" w:rsidR="00CE2B07" w:rsidRPr="00CE2B07" w:rsidRDefault="00CE2B07" w:rsidP="00C76D2F">
      <w:pPr>
        <w:spacing w:after="0" w:line="240" w:lineRule="auto"/>
        <w:ind w:left="1440"/>
        <w:rPr>
          <w:rFonts w:ascii="Times New Roman" w:eastAsia="Calibri" w:hAnsi="Times New Roman" w:cs="Times New Roman"/>
          <w:bCs/>
          <w:sz w:val="24"/>
          <w:szCs w:val="24"/>
          <w:lang w:eastAsia="en-GB"/>
        </w:rPr>
      </w:pPr>
      <w:r w:rsidRPr="00CE2B07">
        <w:rPr>
          <w:rFonts w:ascii="Times New Roman" w:eastAsia="Calibri" w:hAnsi="Times New Roman" w:cs="Times New Roman"/>
          <w:bCs/>
          <w:sz w:val="24"/>
          <w:szCs w:val="24"/>
          <w:lang w:eastAsia="en-GB"/>
        </w:rPr>
        <w:t>Direct link and direct line of sight</w:t>
      </w:r>
    </w:p>
    <w:p w14:paraId="48D4398A" w14:textId="123BF61D" w:rsidR="00CE2B07" w:rsidRDefault="00CE2B07" w:rsidP="00C76D2F">
      <w:pPr>
        <w:spacing w:after="0" w:line="240" w:lineRule="auto"/>
        <w:ind w:left="1440"/>
        <w:rPr>
          <w:rFonts w:ascii="Times New Roman" w:eastAsia="Calibri" w:hAnsi="Times New Roman" w:cs="Times New Roman"/>
          <w:bCs/>
          <w:i/>
          <w:iCs/>
          <w:sz w:val="24"/>
          <w:szCs w:val="24"/>
          <w:lang w:eastAsia="en-GB"/>
        </w:rPr>
      </w:pPr>
      <w:r w:rsidRPr="00CE2B07">
        <w:rPr>
          <w:rFonts w:ascii="Times New Roman" w:eastAsia="Calibri" w:hAnsi="Times New Roman" w:cs="Times New Roman"/>
          <w:bCs/>
          <w:i/>
          <w:iCs/>
          <w:sz w:val="24"/>
          <w:szCs w:val="24"/>
          <w:lang w:eastAsia="en-GB"/>
        </w:rPr>
        <w:t>‘If you go to the corner of the square and look straight down the path on your right, you can see</w:t>
      </w:r>
      <w:r w:rsidR="00C76D2F">
        <w:rPr>
          <w:rFonts w:ascii="Times New Roman" w:eastAsia="Calibri" w:hAnsi="Times New Roman" w:cs="Times New Roman"/>
          <w:bCs/>
          <w:i/>
          <w:iCs/>
          <w:sz w:val="24"/>
          <w:szCs w:val="24"/>
          <w:lang w:eastAsia="en-GB"/>
        </w:rPr>
        <w:t xml:space="preserve"> </w:t>
      </w:r>
      <w:r w:rsidRPr="00CE2B07">
        <w:rPr>
          <w:rFonts w:ascii="Times New Roman" w:eastAsia="Calibri" w:hAnsi="Times New Roman" w:cs="Times New Roman"/>
          <w:bCs/>
          <w:i/>
          <w:iCs/>
          <w:sz w:val="24"/>
          <w:szCs w:val="24"/>
          <w:lang w:eastAsia="en-GB"/>
        </w:rPr>
        <w:t>trees and boats and may just be able to catch a glimpse of the water- that’s the Thames.’</w:t>
      </w:r>
      <w:r w:rsidR="00C76D2F">
        <w:rPr>
          <w:rFonts w:ascii="Times New Roman" w:eastAsia="Calibri" w:hAnsi="Times New Roman" w:cs="Times New Roman"/>
          <w:bCs/>
          <w:i/>
          <w:iCs/>
          <w:sz w:val="24"/>
          <w:szCs w:val="24"/>
          <w:lang w:eastAsia="en-GB"/>
        </w:rPr>
        <w:t>”</w:t>
      </w:r>
    </w:p>
    <w:p w14:paraId="253D1711" w14:textId="33AAA392" w:rsidR="00C76D2F" w:rsidRDefault="00C76D2F" w:rsidP="00C76D2F">
      <w:pPr>
        <w:spacing w:after="0"/>
        <w:ind w:left="1440"/>
        <w:rPr>
          <w:rFonts w:ascii="Times New Roman" w:eastAsia="Calibri" w:hAnsi="Times New Roman" w:cs="Times New Roman"/>
          <w:bCs/>
          <w:i/>
          <w:iCs/>
          <w:sz w:val="24"/>
          <w:szCs w:val="24"/>
          <w:lang w:eastAsia="en-GB"/>
        </w:rPr>
      </w:pPr>
    </w:p>
    <w:p w14:paraId="3451E674" w14:textId="77777777" w:rsidR="00C76D2F" w:rsidRPr="00CE2B07" w:rsidRDefault="00C76D2F" w:rsidP="00C76D2F">
      <w:pPr>
        <w:spacing w:after="0"/>
        <w:ind w:left="1440"/>
        <w:rPr>
          <w:rFonts w:ascii="Times New Roman" w:eastAsia="Calibri" w:hAnsi="Times New Roman" w:cs="Times New Roman"/>
          <w:bCs/>
          <w:i/>
          <w:iCs/>
          <w:sz w:val="24"/>
          <w:szCs w:val="24"/>
          <w:lang w:eastAsia="en-GB"/>
        </w:rPr>
      </w:pPr>
    </w:p>
    <w:p w14:paraId="4D3A1819" w14:textId="410A20C9" w:rsidR="00F50656" w:rsidRDefault="00CE2B07" w:rsidP="00CE2B07">
      <w:pPr>
        <w:spacing w:after="0"/>
        <w:ind w:left="720" w:hanging="720"/>
        <w:rPr>
          <w:rFonts w:ascii="Times New Roman" w:eastAsia="Calibri" w:hAnsi="Times New Roman" w:cs="Times New Roman"/>
          <w:bCs/>
          <w:sz w:val="24"/>
          <w:szCs w:val="24"/>
          <w:lang w:eastAsia="en-GB"/>
        </w:rPr>
      </w:pPr>
      <w:r w:rsidRPr="00CE2B07">
        <w:rPr>
          <w:rFonts w:ascii="Times New Roman" w:eastAsia="Calibri" w:hAnsi="Times New Roman" w:cs="Times New Roman"/>
          <w:bCs/>
          <w:sz w:val="24"/>
          <w:szCs w:val="24"/>
          <w:lang w:eastAsia="en-GB"/>
        </w:rPr>
        <w:t>3.2</w:t>
      </w:r>
      <w:r w:rsidR="00C76D2F">
        <w:rPr>
          <w:rFonts w:ascii="Times New Roman" w:eastAsia="Calibri" w:hAnsi="Times New Roman" w:cs="Times New Roman"/>
          <w:bCs/>
          <w:sz w:val="24"/>
          <w:szCs w:val="24"/>
          <w:lang w:eastAsia="en-GB"/>
        </w:rPr>
        <w:t>2</w:t>
      </w:r>
      <w:r w:rsidR="00C76D2F">
        <w:rPr>
          <w:rFonts w:ascii="Times New Roman" w:eastAsia="Calibri" w:hAnsi="Times New Roman" w:cs="Times New Roman"/>
          <w:bCs/>
          <w:sz w:val="24"/>
          <w:szCs w:val="24"/>
          <w:lang w:eastAsia="en-GB"/>
        </w:rPr>
        <w:tab/>
        <w:t>Mr Doyle’s view is to be preferred that</w:t>
      </w:r>
      <w:r w:rsidRPr="00CE2B07">
        <w:rPr>
          <w:rFonts w:ascii="Times New Roman" w:eastAsia="Calibri" w:hAnsi="Times New Roman" w:cs="Times New Roman"/>
          <w:bCs/>
          <w:sz w:val="24"/>
          <w:szCs w:val="24"/>
          <w:lang w:eastAsia="en-GB"/>
        </w:rPr>
        <w:t xml:space="preserve"> </w:t>
      </w:r>
      <w:r w:rsidR="00C76D2F">
        <w:rPr>
          <w:rFonts w:ascii="Times New Roman" w:eastAsia="Calibri" w:hAnsi="Times New Roman" w:cs="Times New Roman"/>
          <w:bCs/>
          <w:sz w:val="24"/>
          <w:szCs w:val="24"/>
          <w:lang w:eastAsia="en-GB"/>
        </w:rPr>
        <w:t>“</w:t>
      </w:r>
      <w:r w:rsidRPr="00CE2B07">
        <w:rPr>
          <w:rFonts w:ascii="Times New Roman" w:eastAsia="Calibri" w:hAnsi="Times New Roman" w:cs="Times New Roman"/>
          <w:bCs/>
          <w:i/>
          <w:iCs/>
          <w:sz w:val="24"/>
          <w:szCs w:val="24"/>
          <w:lang w:eastAsia="en-GB"/>
        </w:rPr>
        <w:t>the second route description is clear, simple, and more attractive. It is</w:t>
      </w:r>
      <w:r w:rsidR="00C76D2F" w:rsidRPr="005D07C6">
        <w:rPr>
          <w:rFonts w:ascii="Times New Roman" w:eastAsia="Calibri" w:hAnsi="Times New Roman" w:cs="Times New Roman"/>
          <w:bCs/>
          <w:i/>
          <w:iCs/>
          <w:sz w:val="24"/>
          <w:szCs w:val="24"/>
          <w:lang w:eastAsia="en-GB"/>
        </w:rPr>
        <w:t xml:space="preserve"> </w:t>
      </w:r>
      <w:r w:rsidRPr="005D07C6">
        <w:rPr>
          <w:rFonts w:ascii="Times New Roman" w:eastAsia="Calibri" w:hAnsi="Times New Roman" w:cs="Times New Roman"/>
          <w:bCs/>
          <w:i/>
          <w:iCs/>
          <w:sz w:val="24"/>
          <w:szCs w:val="24"/>
          <w:lang w:eastAsia="en-GB"/>
        </w:rPr>
        <w:t>superior in design and wayfinding terms and accords with policy and guidance.</w:t>
      </w:r>
      <w:r w:rsidR="00C76D2F">
        <w:rPr>
          <w:rFonts w:ascii="Times New Roman" w:eastAsia="Calibri" w:hAnsi="Times New Roman" w:cs="Times New Roman"/>
          <w:bCs/>
          <w:sz w:val="24"/>
          <w:szCs w:val="24"/>
          <w:lang w:eastAsia="en-GB"/>
        </w:rPr>
        <w:t>”</w:t>
      </w:r>
      <w:r w:rsidR="005D07C6">
        <w:rPr>
          <w:rFonts w:ascii="Times New Roman" w:eastAsia="Calibri" w:hAnsi="Times New Roman" w:cs="Times New Roman"/>
          <w:bCs/>
          <w:sz w:val="24"/>
          <w:szCs w:val="24"/>
          <w:lang w:eastAsia="en-GB"/>
        </w:rPr>
        <w:t xml:space="preserve"> </w:t>
      </w:r>
      <w:r w:rsidR="00F96560">
        <w:rPr>
          <w:rFonts w:ascii="Times New Roman" w:eastAsia="Calibri" w:hAnsi="Times New Roman" w:cs="Times New Roman"/>
          <w:bCs/>
          <w:sz w:val="24"/>
          <w:szCs w:val="24"/>
          <w:lang w:eastAsia="en-GB"/>
        </w:rPr>
        <w:t xml:space="preserve">The importance of views and an unbroken line of sight accords with what </w:t>
      </w:r>
      <w:r w:rsidR="00C762A0">
        <w:rPr>
          <w:rFonts w:ascii="Times New Roman" w:eastAsia="Calibri" w:hAnsi="Times New Roman" w:cs="Times New Roman"/>
          <w:bCs/>
          <w:sz w:val="24"/>
          <w:szCs w:val="24"/>
          <w:lang w:eastAsia="en-GB"/>
        </w:rPr>
        <w:t>Mr Taylor himself accepts</w:t>
      </w:r>
      <w:r w:rsidR="00F96560">
        <w:rPr>
          <w:rFonts w:ascii="Times New Roman" w:eastAsia="Calibri" w:hAnsi="Times New Roman" w:cs="Times New Roman"/>
          <w:bCs/>
          <w:sz w:val="24"/>
          <w:szCs w:val="24"/>
          <w:lang w:eastAsia="en-GB"/>
        </w:rPr>
        <w:t xml:space="preserve"> -</w:t>
      </w:r>
      <w:r w:rsidR="00C762A0">
        <w:rPr>
          <w:rFonts w:ascii="Times New Roman" w:eastAsia="Calibri" w:hAnsi="Times New Roman" w:cs="Times New Roman"/>
          <w:bCs/>
          <w:sz w:val="24"/>
          <w:szCs w:val="24"/>
          <w:lang w:eastAsia="en-GB"/>
        </w:rPr>
        <w:t xml:space="preserve"> </w:t>
      </w:r>
      <w:r w:rsidR="00F96560">
        <w:rPr>
          <w:rFonts w:ascii="Times New Roman" w:eastAsia="Calibri" w:hAnsi="Times New Roman" w:cs="Times New Roman"/>
          <w:bCs/>
          <w:sz w:val="24"/>
          <w:szCs w:val="24"/>
          <w:lang w:eastAsia="en-GB"/>
        </w:rPr>
        <w:t xml:space="preserve">that </w:t>
      </w:r>
      <w:r w:rsidR="00C762A0">
        <w:rPr>
          <w:rFonts w:ascii="Times New Roman" w:eastAsia="Calibri" w:hAnsi="Times New Roman" w:cs="Times New Roman"/>
          <w:bCs/>
          <w:sz w:val="24"/>
          <w:szCs w:val="24"/>
          <w:lang w:eastAsia="en-GB"/>
        </w:rPr>
        <w:t>a straight route is easier to navigate</w:t>
      </w:r>
      <w:r w:rsidR="00F96560">
        <w:rPr>
          <w:rFonts w:ascii="Times New Roman" w:eastAsia="Calibri" w:hAnsi="Times New Roman" w:cs="Times New Roman"/>
          <w:bCs/>
          <w:sz w:val="24"/>
          <w:szCs w:val="24"/>
          <w:lang w:eastAsia="en-GB"/>
        </w:rPr>
        <w:t>. It also accords with</w:t>
      </w:r>
      <w:r w:rsidR="00C762A0">
        <w:rPr>
          <w:rFonts w:ascii="Times New Roman" w:eastAsia="Calibri" w:hAnsi="Times New Roman" w:cs="Times New Roman"/>
          <w:bCs/>
          <w:sz w:val="24"/>
          <w:szCs w:val="24"/>
          <w:lang w:eastAsia="en-GB"/>
        </w:rPr>
        <w:t xml:space="preserve"> the National Design Code </w:t>
      </w:r>
      <w:r w:rsidR="00F96560">
        <w:rPr>
          <w:rFonts w:ascii="Times New Roman" w:eastAsia="Calibri" w:hAnsi="Times New Roman" w:cs="Times New Roman"/>
          <w:bCs/>
          <w:sz w:val="24"/>
          <w:szCs w:val="24"/>
          <w:lang w:eastAsia="en-GB"/>
        </w:rPr>
        <w:t xml:space="preserve">which </w:t>
      </w:r>
      <w:r w:rsidR="00C762A0">
        <w:rPr>
          <w:rFonts w:ascii="Times New Roman" w:eastAsia="Calibri" w:hAnsi="Times New Roman" w:cs="Times New Roman"/>
          <w:bCs/>
          <w:sz w:val="24"/>
          <w:szCs w:val="24"/>
          <w:lang w:eastAsia="en-GB"/>
        </w:rPr>
        <w:t xml:space="preserve">notes that direct routes make cycling and walking more attractive, the National Design Guide </w:t>
      </w:r>
      <w:r w:rsidR="00F96560">
        <w:rPr>
          <w:rFonts w:ascii="Times New Roman" w:eastAsia="Calibri" w:hAnsi="Times New Roman" w:cs="Times New Roman"/>
          <w:bCs/>
          <w:sz w:val="24"/>
          <w:szCs w:val="24"/>
          <w:lang w:eastAsia="en-GB"/>
        </w:rPr>
        <w:t xml:space="preserve">which </w:t>
      </w:r>
      <w:r w:rsidR="00C762A0">
        <w:rPr>
          <w:rFonts w:ascii="Times New Roman" w:eastAsia="Calibri" w:hAnsi="Times New Roman" w:cs="Times New Roman"/>
          <w:bCs/>
          <w:sz w:val="24"/>
          <w:szCs w:val="24"/>
          <w:lang w:eastAsia="en-GB"/>
        </w:rPr>
        <w:t>emphasises the importance of the strategic priorities of the Council and the grid system as laid down in policy CR</w:t>
      </w:r>
      <w:r w:rsidR="00D80F05">
        <w:rPr>
          <w:rFonts w:ascii="Times New Roman" w:eastAsia="Calibri" w:hAnsi="Times New Roman" w:cs="Times New Roman"/>
          <w:bCs/>
          <w:sz w:val="24"/>
          <w:szCs w:val="24"/>
          <w:lang w:eastAsia="en-GB"/>
        </w:rPr>
        <w:t>2, Policy</w:t>
      </w:r>
      <w:r w:rsidR="00C762A0">
        <w:rPr>
          <w:rFonts w:ascii="Times New Roman" w:eastAsia="Calibri" w:hAnsi="Times New Roman" w:cs="Times New Roman"/>
          <w:bCs/>
          <w:sz w:val="24"/>
          <w:szCs w:val="24"/>
          <w:lang w:eastAsia="en-GB"/>
        </w:rPr>
        <w:t xml:space="preserve"> CR11 and the RSAF</w:t>
      </w:r>
      <w:r w:rsidR="00F96560">
        <w:rPr>
          <w:rFonts w:ascii="Times New Roman" w:eastAsia="Calibri" w:hAnsi="Times New Roman" w:cs="Times New Roman"/>
          <w:bCs/>
          <w:sz w:val="24"/>
          <w:szCs w:val="24"/>
          <w:lang w:eastAsia="en-GB"/>
        </w:rPr>
        <w:t>.</w:t>
      </w:r>
      <w:r w:rsidR="00C762A0">
        <w:rPr>
          <w:rFonts w:ascii="Times New Roman" w:eastAsia="Calibri" w:hAnsi="Times New Roman" w:cs="Times New Roman"/>
          <w:bCs/>
          <w:sz w:val="24"/>
          <w:szCs w:val="24"/>
          <w:lang w:eastAsia="en-GB"/>
        </w:rPr>
        <w:t xml:space="preserve"> </w:t>
      </w:r>
    </w:p>
    <w:p w14:paraId="2125C37E" w14:textId="40C977B7" w:rsidR="00C762A0" w:rsidRDefault="00C762A0" w:rsidP="00CE2B07">
      <w:pPr>
        <w:spacing w:after="0"/>
        <w:ind w:left="720" w:hanging="720"/>
        <w:rPr>
          <w:rFonts w:ascii="Times New Roman" w:eastAsia="Calibri" w:hAnsi="Times New Roman" w:cs="Times New Roman"/>
          <w:bCs/>
          <w:sz w:val="24"/>
          <w:szCs w:val="24"/>
          <w:lang w:eastAsia="en-GB"/>
        </w:rPr>
      </w:pPr>
    </w:p>
    <w:p w14:paraId="0C027CA4" w14:textId="56745095" w:rsidR="00C762A0" w:rsidRDefault="00C762A0" w:rsidP="00CE2B07">
      <w:pPr>
        <w:spacing w:after="0"/>
        <w:ind w:left="720" w:hanging="720"/>
        <w:rPr>
          <w:rFonts w:ascii="Times New Roman" w:eastAsia="Calibri" w:hAnsi="Times New Roman" w:cs="Times New Roman"/>
          <w:bCs/>
          <w:sz w:val="24"/>
          <w:szCs w:val="24"/>
          <w:lang w:eastAsia="en-GB"/>
        </w:rPr>
      </w:pPr>
    </w:p>
    <w:p w14:paraId="47443607" w14:textId="0FB40412" w:rsidR="00C762A0" w:rsidRPr="00C762A0" w:rsidRDefault="00C762A0" w:rsidP="00CE2B07">
      <w:pPr>
        <w:spacing w:after="0"/>
        <w:ind w:left="720" w:hanging="720"/>
        <w:rPr>
          <w:rFonts w:ascii="Times New Roman" w:eastAsia="Calibri" w:hAnsi="Times New Roman" w:cs="Times New Roman"/>
          <w:bCs/>
          <w:sz w:val="24"/>
          <w:szCs w:val="24"/>
          <w:u w:val="single"/>
          <w:lang w:eastAsia="en-GB"/>
        </w:rPr>
      </w:pPr>
      <w:r>
        <w:rPr>
          <w:rFonts w:ascii="Times New Roman" w:eastAsia="Calibri" w:hAnsi="Times New Roman" w:cs="Times New Roman"/>
          <w:bCs/>
          <w:sz w:val="24"/>
          <w:szCs w:val="24"/>
          <w:u w:val="single"/>
          <w:lang w:eastAsia="en-GB"/>
        </w:rPr>
        <w:t>The Switchback</w:t>
      </w:r>
    </w:p>
    <w:p w14:paraId="794DD667" w14:textId="3A271917" w:rsidR="004B51CE" w:rsidRDefault="004B51CE" w:rsidP="00372626">
      <w:pPr>
        <w:spacing w:after="0"/>
        <w:ind w:left="720" w:hanging="720"/>
        <w:rPr>
          <w:rFonts w:ascii="Times New Roman" w:eastAsia="Calibri" w:hAnsi="Times New Roman" w:cs="Times New Roman"/>
          <w:bCs/>
          <w:sz w:val="24"/>
          <w:szCs w:val="24"/>
          <w:lang w:eastAsia="en-GB"/>
        </w:rPr>
      </w:pPr>
    </w:p>
    <w:p w14:paraId="08FA61F3" w14:textId="05EE0118" w:rsidR="004B51CE" w:rsidRDefault="0065619E" w:rsidP="00372626">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3.23</w:t>
      </w:r>
      <w:r>
        <w:rPr>
          <w:rFonts w:ascii="Times New Roman" w:eastAsia="Calibri" w:hAnsi="Times New Roman" w:cs="Times New Roman"/>
          <w:bCs/>
          <w:sz w:val="24"/>
          <w:szCs w:val="24"/>
          <w:lang w:eastAsia="en-GB"/>
        </w:rPr>
        <w:tab/>
        <w:t xml:space="preserve">When considering the respective evidence on the switchback arrangement in the appeal scheme, Inspector, it is submitted that, where they differ, you should prefer the evidence of Mr Cook over Mr Witchalls. The single most significant piece of guidance on the acceptability of </w:t>
      </w:r>
      <w:r w:rsidR="00E72333">
        <w:rPr>
          <w:rFonts w:ascii="Times New Roman" w:eastAsia="Calibri" w:hAnsi="Times New Roman" w:cs="Times New Roman"/>
          <w:bCs/>
          <w:sz w:val="24"/>
          <w:szCs w:val="24"/>
          <w:lang w:eastAsia="en-GB"/>
        </w:rPr>
        <w:t>a switch back arrangement is to be found in LTN1/20 (CD6.16). Mr Witchalls accepted that this document is structured such that the Core Design Principles at figure 1.1 (page 8) are translated into summary principles (page 9) to be put into practice. He accepted that the summary principles form an “integral part of the guidance” and that these principles are intended to enable high quality infrastructure to be provided. Core principle 18 provides:</w:t>
      </w:r>
    </w:p>
    <w:p w14:paraId="16ACB376" w14:textId="7A6D831D" w:rsidR="00E72333" w:rsidRDefault="00E72333" w:rsidP="00372626">
      <w:pPr>
        <w:spacing w:after="0"/>
        <w:ind w:left="720" w:hanging="720"/>
        <w:rPr>
          <w:rFonts w:ascii="Times New Roman" w:eastAsia="Calibri" w:hAnsi="Times New Roman" w:cs="Times New Roman"/>
          <w:bCs/>
          <w:sz w:val="24"/>
          <w:szCs w:val="24"/>
          <w:lang w:eastAsia="en-GB"/>
        </w:rPr>
      </w:pPr>
    </w:p>
    <w:p w14:paraId="564BFA27" w14:textId="10259A18" w:rsidR="00E72333" w:rsidRPr="00CE1ED0" w:rsidRDefault="00E72333" w:rsidP="00CE1ED0">
      <w:pPr>
        <w:spacing w:after="0" w:line="240" w:lineRule="auto"/>
        <w:ind w:left="720" w:hanging="720"/>
        <w:rPr>
          <w:rFonts w:ascii="Times New Roman" w:eastAsia="Calibri" w:hAnsi="Times New Roman" w:cs="Times New Roman"/>
          <w:bCs/>
          <w:i/>
          <w:iCs/>
          <w:sz w:val="24"/>
          <w:szCs w:val="24"/>
          <w:lang w:eastAsia="en-GB"/>
        </w:rPr>
      </w:pPr>
      <w:r>
        <w:rPr>
          <w:rFonts w:ascii="Times New Roman" w:eastAsia="Calibri" w:hAnsi="Times New Roman" w:cs="Times New Roman"/>
          <w:bCs/>
          <w:sz w:val="24"/>
          <w:szCs w:val="24"/>
          <w:lang w:eastAsia="en-GB"/>
        </w:rPr>
        <w:tab/>
      </w:r>
      <w:r>
        <w:rPr>
          <w:rFonts w:ascii="Times New Roman" w:eastAsia="Calibri" w:hAnsi="Times New Roman" w:cs="Times New Roman"/>
          <w:bCs/>
          <w:sz w:val="24"/>
          <w:szCs w:val="24"/>
          <w:lang w:eastAsia="en-GB"/>
        </w:rPr>
        <w:tab/>
      </w:r>
      <w:r w:rsidRPr="00CE1ED0">
        <w:rPr>
          <w:rFonts w:ascii="Times New Roman" w:eastAsia="Calibri" w:hAnsi="Times New Roman" w:cs="Times New Roman"/>
          <w:bCs/>
          <w:i/>
          <w:iCs/>
          <w:sz w:val="24"/>
          <w:szCs w:val="24"/>
          <w:lang w:eastAsia="en-GB"/>
        </w:rPr>
        <w:t>“</w:t>
      </w:r>
      <w:r w:rsidRPr="00CE1ED0">
        <w:rPr>
          <w:rFonts w:ascii="Times New Roman" w:eastAsia="Calibri" w:hAnsi="Times New Roman" w:cs="Times New Roman"/>
          <w:b/>
          <w:i/>
          <w:iCs/>
          <w:sz w:val="24"/>
          <w:szCs w:val="24"/>
          <w:lang w:eastAsia="en-GB"/>
        </w:rPr>
        <w:t>18) Cycle routes must flow, feeling direct and logical</w:t>
      </w:r>
      <w:r w:rsidRPr="00CE1ED0">
        <w:rPr>
          <w:rFonts w:ascii="Times New Roman" w:eastAsia="Calibri" w:hAnsi="Times New Roman" w:cs="Times New Roman"/>
          <w:bCs/>
          <w:i/>
          <w:iCs/>
          <w:sz w:val="24"/>
          <w:szCs w:val="24"/>
          <w:lang w:eastAsia="en-GB"/>
        </w:rPr>
        <w:t>.</w:t>
      </w:r>
    </w:p>
    <w:p w14:paraId="0D9548FD" w14:textId="708FFA0D" w:rsidR="00E72333" w:rsidRDefault="00E72333" w:rsidP="00CE1ED0">
      <w:pPr>
        <w:spacing w:after="0" w:line="240" w:lineRule="auto"/>
        <w:ind w:left="1440" w:hanging="720"/>
        <w:rPr>
          <w:rFonts w:ascii="Times New Roman" w:eastAsia="Calibri" w:hAnsi="Times New Roman" w:cs="Times New Roman"/>
          <w:bCs/>
          <w:i/>
          <w:iCs/>
          <w:sz w:val="24"/>
          <w:szCs w:val="24"/>
          <w:lang w:eastAsia="en-GB"/>
        </w:rPr>
      </w:pPr>
      <w:r w:rsidRPr="00CE1ED0">
        <w:rPr>
          <w:rFonts w:ascii="Times New Roman" w:eastAsia="Calibri" w:hAnsi="Times New Roman" w:cs="Times New Roman"/>
          <w:bCs/>
          <w:i/>
          <w:iCs/>
          <w:sz w:val="24"/>
          <w:szCs w:val="24"/>
          <w:lang w:eastAsia="en-GB"/>
        </w:rPr>
        <w:lastRenderedPageBreak/>
        <w:tab/>
        <w:t>Users should not feel as if they are having to double back on themselves</w:t>
      </w:r>
      <w:r w:rsidR="00CE1ED0" w:rsidRPr="00CE1ED0">
        <w:rPr>
          <w:rFonts w:ascii="Times New Roman" w:eastAsia="Calibri" w:hAnsi="Times New Roman" w:cs="Times New Roman"/>
          <w:bCs/>
          <w:i/>
          <w:iCs/>
          <w:sz w:val="24"/>
          <w:szCs w:val="24"/>
          <w:lang w:eastAsia="en-GB"/>
        </w:rPr>
        <w:t>, turn unnecessarily, or go the long way round.”</w:t>
      </w:r>
    </w:p>
    <w:p w14:paraId="5E78C1ED" w14:textId="59B48F04" w:rsidR="006721BC" w:rsidRDefault="006721BC" w:rsidP="00CE1ED0">
      <w:pPr>
        <w:spacing w:after="0" w:line="240" w:lineRule="auto"/>
        <w:ind w:left="1440" w:hanging="720"/>
        <w:rPr>
          <w:rFonts w:ascii="Times New Roman" w:eastAsia="Calibri" w:hAnsi="Times New Roman" w:cs="Times New Roman"/>
          <w:bCs/>
          <w:i/>
          <w:iCs/>
          <w:sz w:val="24"/>
          <w:szCs w:val="24"/>
          <w:lang w:eastAsia="en-GB"/>
        </w:rPr>
      </w:pPr>
    </w:p>
    <w:p w14:paraId="7EDF7832" w14:textId="77777777" w:rsidR="006721BC" w:rsidRDefault="006721BC" w:rsidP="00CE1ED0">
      <w:pPr>
        <w:spacing w:after="0" w:line="240" w:lineRule="auto"/>
        <w:ind w:left="1440" w:hanging="720"/>
        <w:rPr>
          <w:rFonts w:ascii="Times New Roman" w:eastAsia="Calibri" w:hAnsi="Times New Roman" w:cs="Times New Roman"/>
          <w:bCs/>
          <w:sz w:val="24"/>
          <w:szCs w:val="24"/>
          <w:lang w:eastAsia="en-GB"/>
        </w:rPr>
      </w:pPr>
    </w:p>
    <w:p w14:paraId="42B57144" w14:textId="697D9617" w:rsidR="0046750F" w:rsidRDefault="00CE1ED0"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3.24</w:t>
      </w:r>
      <w:r>
        <w:rPr>
          <w:rFonts w:ascii="Times New Roman" w:eastAsia="Calibri" w:hAnsi="Times New Roman" w:cs="Times New Roman"/>
          <w:bCs/>
          <w:sz w:val="24"/>
          <w:szCs w:val="24"/>
          <w:lang w:eastAsia="en-GB"/>
        </w:rPr>
        <w:tab/>
        <w:t xml:space="preserve">But in spite of this, Mr Witchalls did not mention this guidance in his statement of case. His explanation was that </w:t>
      </w:r>
      <w:r w:rsidR="00C80DEC">
        <w:rPr>
          <w:rFonts w:ascii="Times New Roman" w:eastAsia="Calibri" w:hAnsi="Times New Roman" w:cs="Times New Roman"/>
          <w:bCs/>
          <w:sz w:val="24"/>
          <w:szCs w:val="24"/>
          <w:lang w:eastAsia="en-GB"/>
        </w:rPr>
        <w:t xml:space="preserve">(1) </w:t>
      </w:r>
      <w:r>
        <w:rPr>
          <w:rFonts w:ascii="Times New Roman" w:eastAsia="Calibri" w:hAnsi="Times New Roman" w:cs="Times New Roman"/>
          <w:bCs/>
          <w:sz w:val="24"/>
          <w:szCs w:val="24"/>
          <w:lang w:eastAsia="en-GB"/>
        </w:rPr>
        <w:t xml:space="preserve">he was sure this guidance would come out during the course of the appeal and that </w:t>
      </w:r>
      <w:r w:rsidR="00C80DEC">
        <w:rPr>
          <w:rFonts w:ascii="Times New Roman" w:eastAsia="Calibri" w:hAnsi="Times New Roman" w:cs="Times New Roman"/>
          <w:bCs/>
          <w:sz w:val="24"/>
          <w:szCs w:val="24"/>
          <w:lang w:eastAsia="en-GB"/>
        </w:rPr>
        <w:t xml:space="preserve">(2) </w:t>
      </w:r>
      <w:r>
        <w:rPr>
          <w:rFonts w:ascii="Times New Roman" w:eastAsia="Calibri" w:hAnsi="Times New Roman" w:cs="Times New Roman"/>
          <w:bCs/>
          <w:sz w:val="24"/>
          <w:szCs w:val="24"/>
          <w:lang w:eastAsia="en-GB"/>
        </w:rPr>
        <w:t xml:space="preserve">he had noted within his PoE that riders would not feel as if they were doubling back. However, his PoE was submitted in response to the SoC of Mr Cook who quoted principle 18 on page 13 (paragraph 4.13.1). At the time when Mr Witchalls submitted his SoC he did not know whether the appeal would proceed to an inquiry – this was the stated purpose of submitting a substantial SoC in the first place. </w:t>
      </w:r>
    </w:p>
    <w:p w14:paraId="6968D43D" w14:textId="75A3201E" w:rsidR="00C80DEC" w:rsidRDefault="00C80DEC" w:rsidP="00703BCC">
      <w:pPr>
        <w:spacing w:after="0"/>
        <w:ind w:left="720" w:hanging="720"/>
        <w:rPr>
          <w:rFonts w:ascii="Times New Roman" w:eastAsia="Calibri" w:hAnsi="Times New Roman" w:cs="Times New Roman"/>
          <w:bCs/>
          <w:sz w:val="24"/>
          <w:szCs w:val="24"/>
          <w:lang w:eastAsia="en-GB"/>
        </w:rPr>
      </w:pPr>
    </w:p>
    <w:p w14:paraId="07A5096F" w14:textId="77777777" w:rsidR="009819A9" w:rsidRDefault="00C80DEC"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3.25</w:t>
      </w:r>
      <w:r>
        <w:rPr>
          <w:rFonts w:ascii="Times New Roman" w:eastAsia="Calibri" w:hAnsi="Times New Roman" w:cs="Times New Roman"/>
          <w:bCs/>
          <w:sz w:val="24"/>
          <w:szCs w:val="24"/>
          <w:lang w:eastAsia="en-GB"/>
        </w:rPr>
        <w:tab/>
        <w:t xml:space="preserve">It is submitted that the fact that Mr Witchalls made no mention of this important guidance, even though he gave evidence both that he was aware of it and that it was integral, substantially undermines the credibility of what he had to say on it. </w:t>
      </w:r>
      <w:r w:rsidR="00235541">
        <w:rPr>
          <w:rFonts w:ascii="Times New Roman" w:eastAsia="Calibri" w:hAnsi="Times New Roman" w:cs="Times New Roman"/>
          <w:bCs/>
          <w:sz w:val="24"/>
          <w:szCs w:val="24"/>
          <w:lang w:eastAsia="en-GB"/>
        </w:rPr>
        <w:t xml:space="preserve">Had Mr Cook not referred to the guidance, you would not be aware of it, Inspector. </w:t>
      </w:r>
    </w:p>
    <w:p w14:paraId="60BB6459" w14:textId="08F867FB" w:rsidR="009819A9" w:rsidRDefault="009819A9" w:rsidP="00703BCC">
      <w:pPr>
        <w:spacing w:after="0"/>
        <w:ind w:left="720" w:hanging="720"/>
        <w:rPr>
          <w:rFonts w:ascii="Times New Roman" w:eastAsia="Calibri" w:hAnsi="Times New Roman" w:cs="Times New Roman"/>
          <w:bCs/>
          <w:sz w:val="24"/>
          <w:szCs w:val="24"/>
          <w:lang w:eastAsia="en-GB"/>
        </w:rPr>
      </w:pPr>
    </w:p>
    <w:p w14:paraId="3CB9B451" w14:textId="77777777" w:rsidR="009819A9" w:rsidRDefault="009819A9" w:rsidP="00703BCC">
      <w:pPr>
        <w:spacing w:after="0"/>
        <w:ind w:left="720" w:hanging="720"/>
        <w:rPr>
          <w:rFonts w:ascii="Times New Roman" w:eastAsia="Calibri" w:hAnsi="Times New Roman" w:cs="Times New Roman"/>
          <w:bCs/>
          <w:sz w:val="24"/>
          <w:szCs w:val="24"/>
          <w:lang w:eastAsia="en-GB"/>
        </w:rPr>
      </w:pPr>
    </w:p>
    <w:p w14:paraId="3FF40EEA" w14:textId="1EBD069E" w:rsidR="009819A9" w:rsidRPr="009819A9" w:rsidRDefault="009819A9" w:rsidP="00703BCC">
      <w:pPr>
        <w:spacing w:after="0"/>
        <w:ind w:left="720" w:hanging="720"/>
        <w:rPr>
          <w:rFonts w:ascii="Times New Roman" w:eastAsia="Calibri" w:hAnsi="Times New Roman" w:cs="Times New Roman"/>
          <w:bCs/>
          <w:i/>
          <w:iCs/>
          <w:sz w:val="24"/>
          <w:szCs w:val="24"/>
          <w:lang w:eastAsia="en-GB"/>
        </w:rPr>
      </w:pPr>
      <w:r w:rsidRPr="009819A9">
        <w:rPr>
          <w:rFonts w:ascii="Times New Roman" w:eastAsia="Calibri" w:hAnsi="Times New Roman" w:cs="Times New Roman"/>
          <w:bCs/>
          <w:i/>
          <w:iCs/>
          <w:sz w:val="24"/>
          <w:szCs w:val="24"/>
          <w:lang w:eastAsia="en-GB"/>
        </w:rPr>
        <w:t>A Feeling of doubling back, turning unnecessarily or going the long way around</w:t>
      </w:r>
    </w:p>
    <w:p w14:paraId="54B398C4" w14:textId="77777777" w:rsidR="009819A9" w:rsidRDefault="009819A9" w:rsidP="00703BCC">
      <w:pPr>
        <w:spacing w:after="0"/>
        <w:ind w:left="720" w:hanging="720"/>
        <w:rPr>
          <w:rFonts w:ascii="Times New Roman" w:eastAsia="Calibri" w:hAnsi="Times New Roman" w:cs="Times New Roman"/>
          <w:bCs/>
          <w:sz w:val="24"/>
          <w:szCs w:val="24"/>
          <w:lang w:eastAsia="en-GB"/>
        </w:rPr>
      </w:pPr>
    </w:p>
    <w:p w14:paraId="23AA02C8" w14:textId="250AD9E9" w:rsidR="00D9010F" w:rsidRDefault="009819A9"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3.26</w:t>
      </w:r>
      <w:r>
        <w:rPr>
          <w:rFonts w:ascii="Times New Roman" w:eastAsia="Calibri" w:hAnsi="Times New Roman" w:cs="Times New Roman"/>
          <w:bCs/>
          <w:sz w:val="24"/>
          <w:szCs w:val="24"/>
          <w:lang w:eastAsia="en-GB"/>
        </w:rPr>
        <w:tab/>
      </w:r>
      <w:r w:rsidR="00C80DEC">
        <w:rPr>
          <w:rFonts w:ascii="Times New Roman" w:eastAsia="Calibri" w:hAnsi="Times New Roman" w:cs="Times New Roman"/>
          <w:bCs/>
          <w:sz w:val="24"/>
          <w:szCs w:val="24"/>
          <w:lang w:eastAsia="en-GB"/>
        </w:rPr>
        <w:t xml:space="preserve">Both Mr Doyle and Mr Cook gave evidence that the inevitable consequence of a user having to turn through almost 180 degrees (Mr Doyle said 170) and proceed in the opposite direction of that in which he desired to go, before having to turn again would make the user feel </w:t>
      </w:r>
      <w:r w:rsidR="00D9010F">
        <w:rPr>
          <w:rFonts w:ascii="Times New Roman" w:eastAsia="Calibri" w:hAnsi="Times New Roman" w:cs="Times New Roman"/>
          <w:bCs/>
          <w:sz w:val="24"/>
          <w:szCs w:val="24"/>
          <w:lang w:eastAsia="en-GB"/>
        </w:rPr>
        <w:t xml:space="preserve">as if he was having to double back, turn unnecessarily or go the long way around. </w:t>
      </w:r>
      <w:r w:rsidR="00235541">
        <w:rPr>
          <w:rFonts w:ascii="Times New Roman" w:eastAsia="Calibri" w:hAnsi="Times New Roman" w:cs="Times New Roman"/>
          <w:bCs/>
          <w:sz w:val="24"/>
          <w:szCs w:val="24"/>
          <w:lang w:eastAsia="en-GB"/>
        </w:rPr>
        <w:t>This evidence should be preferred</w:t>
      </w:r>
      <w:r>
        <w:rPr>
          <w:rFonts w:ascii="Times New Roman" w:eastAsia="Calibri" w:hAnsi="Times New Roman" w:cs="Times New Roman"/>
          <w:bCs/>
          <w:sz w:val="24"/>
          <w:szCs w:val="24"/>
          <w:lang w:eastAsia="en-GB"/>
        </w:rPr>
        <w:t xml:space="preserve"> to Mr Witchall’s suggestion to the contrary</w:t>
      </w:r>
      <w:r w:rsidR="00235541">
        <w:rPr>
          <w:rFonts w:ascii="Times New Roman" w:eastAsia="Calibri" w:hAnsi="Times New Roman" w:cs="Times New Roman"/>
          <w:bCs/>
          <w:sz w:val="24"/>
          <w:szCs w:val="24"/>
          <w:lang w:eastAsia="en-GB"/>
        </w:rPr>
        <w:t>. Moreover, i</w:t>
      </w:r>
      <w:r w:rsidR="00D9010F">
        <w:rPr>
          <w:rFonts w:ascii="Times New Roman" w:eastAsia="Calibri" w:hAnsi="Times New Roman" w:cs="Times New Roman"/>
          <w:bCs/>
          <w:sz w:val="24"/>
          <w:szCs w:val="24"/>
          <w:lang w:eastAsia="en-GB"/>
        </w:rPr>
        <w:t xml:space="preserve">t is submitted that </w:t>
      </w:r>
      <w:r>
        <w:rPr>
          <w:rFonts w:ascii="Times New Roman" w:eastAsia="Calibri" w:hAnsi="Times New Roman" w:cs="Times New Roman"/>
          <w:bCs/>
          <w:sz w:val="24"/>
          <w:szCs w:val="24"/>
          <w:lang w:eastAsia="en-GB"/>
        </w:rPr>
        <w:t>it</w:t>
      </w:r>
      <w:r w:rsidR="00D9010F">
        <w:rPr>
          <w:rFonts w:ascii="Times New Roman" w:eastAsia="Calibri" w:hAnsi="Times New Roman" w:cs="Times New Roman"/>
          <w:bCs/>
          <w:sz w:val="24"/>
          <w:szCs w:val="24"/>
          <w:lang w:eastAsia="en-GB"/>
        </w:rPr>
        <w:t xml:space="preserve"> is obvious </w:t>
      </w:r>
      <w:r>
        <w:rPr>
          <w:rFonts w:ascii="Times New Roman" w:eastAsia="Calibri" w:hAnsi="Times New Roman" w:cs="Times New Roman"/>
          <w:bCs/>
          <w:sz w:val="24"/>
          <w:szCs w:val="24"/>
          <w:lang w:eastAsia="en-GB"/>
        </w:rPr>
        <w:t>that</w:t>
      </w:r>
      <w:r w:rsidR="00D9010F">
        <w:rPr>
          <w:rFonts w:ascii="Times New Roman" w:eastAsia="Calibri" w:hAnsi="Times New Roman" w:cs="Times New Roman"/>
          <w:bCs/>
          <w:sz w:val="24"/>
          <w:szCs w:val="24"/>
          <w:lang w:eastAsia="en-GB"/>
        </w:rPr>
        <w:t xml:space="preserve"> users would feel as if they were doubling back</w:t>
      </w:r>
      <w:r w:rsidR="00235541">
        <w:rPr>
          <w:rFonts w:ascii="Times New Roman" w:eastAsia="Calibri" w:hAnsi="Times New Roman" w:cs="Times New Roman"/>
          <w:bCs/>
          <w:sz w:val="24"/>
          <w:szCs w:val="24"/>
          <w:lang w:eastAsia="en-GB"/>
        </w:rPr>
        <w:t xml:space="preserve"> on themselves</w:t>
      </w:r>
      <w:r>
        <w:rPr>
          <w:rFonts w:ascii="Times New Roman" w:eastAsia="Calibri" w:hAnsi="Times New Roman" w:cs="Times New Roman"/>
          <w:bCs/>
          <w:sz w:val="24"/>
          <w:szCs w:val="24"/>
          <w:lang w:eastAsia="en-GB"/>
        </w:rPr>
        <w:t xml:space="preserve"> because</w:t>
      </w:r>
      <w:r w:rsidR="00D9010F">
        <w:rPr>
          <w:rFonts w:ascii="Times New Roman" w:eastAsia="Calibri" w:hAnsi="Times New Roman" w:cs="Times New Roman"/>
          <w:bCs/>
          <w:sz w:val="24"/>
          <w:szCs w:val="24"/>
          <w:lang w:eastAsia="en-GB"/>
        </w:rPr>
        <w:t xml:space="preserve"> they would actually be physically doubling back (as Mr Taylor fairly accepted in xx). The cycle route should feel direct and logical – but the switch back prevents it from so feeling.</w:t>
      </w:r>
    </w:p>
    <w:p w14:paraId="2C568B06" w14:textId="1FBD7DFB" w:rsidR="0067161A" w:rsidRDefault="0067161A">
      <w:pPr>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br w:type="page"/>
      </w:r>
    </w:p>
    <w:p w14:paraId="4396D48F" w14:textId="77777777" w:rsidR="009819A9" w:rsidRDefault="009819A9" w:rsidP="00703BCC">
      <w:pPr>
        <w:spacing w:after="0"/>
        <w:ind w:left="720" w:hanging="720"/>
        <w:rPr>
          <w:rFonts w:ascii="Times New Roman" w:eastAsia="Calibri" w:hAnsi="Times New Roman" w:cs="Times New Roman"/>
          <w:bCs/>
          <w:sz w:val="24"/>
          <w:szCs w:val="24"/>
          <w:lang w:eastAsia="en-GB"/>
        </w:rPr>
      </w:pPr>
    </w:p>
    <w:p w14:paraId="6191C655" w14:textId="5212061A" w:rsidR="009819A9" w:rsidRDefault="009819A9" w:rsidP="00703BCC">
      <w:pPr>
        <w:spacing w:after="0"/>
        <w:ind w:left="720" w:hanging="720"/>
        <w:rPr>
          <w:rFonts w:ascii="Times New Roman" w:eastAsia="Calibri" w:hAnsi="Times New Roman" w:cs="Times New Roman"/>
          <w:bCs/>
          <w:i/>
          <w:iCs/>
          <w:sz w:val="24"/>
          <w:szCs w:val="24"/>
          <w:lang w:eastAsia="en-GB"/>
        </w:rPr>
      </w:pPr>
      <w:r>
        <w:rPr>
          <w:rFonts w:ascii="Times New Roman" w:eastAsia="Calibri" w:hAnsi="Times New Roman" w:cs="Times New Roman"/>
          <w:bCs/>
          <w:i/>
          <w:iCs/>
          <w:sz w:val="24"/>
          <w:szCs w:val="24"/>
          <w:lang w:eastAsia="en-GB"/>
        </w:rPr>
        <w:t>Guidance in the LCWIP</w:t>
      </w:r>
    </w:p>
    <w:p w14:paraId="1880F5AE" w14:textId="265DCCB5" w:rsidR="009819A9" w:rsidRDefault="009819A9" w:rsidP="00703BCC">
      <w:pPr>
        <w:spacing w:after="0"/>
        <w:ind w:left="720" w:hanging="720"/>
        <w:rPr>
          <w:rFonts w:ascii="Times New Roman" w:eastAsia="Calibri" w:hAnsi="Times New Roman" w:cs="Times New Roman"/>
          <w:bCs/>
          <w:i/>
          <w:iCs/>
          <w:sz w:val="24"/>
          <w:szCs w:val="24"/>
          <w:lang w:eastAsia="en-GB"/>
        </w:rPr>
      </w:pPr>
    </w:p>
    <w:p w14:paraId="51607467" w14:textId="3D8BB6C1" w:rsidR="00D9010F" w:rsidRDefault="005E20A7"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3.27</w:t>
      </w:r>
      <w:r>
        <w:rPr>
          <w:rFonts w:ascii="Times New Roman" w:eastAsia="Calibri" w:hAnsi="Times New Roman" w:cs="Times New Roman"/>
          <w:bCs/>
          <w:sz w:val="24"/>
          <w:szCs w:val="24"/>
          <w:lang w:eastAsia="en-GB"/>
        </w:rPr>
        <w:tab/>
        <w:t xml:space="preserve">Mr Witchalls relied upon an assessment </w:t>
      </w:r>
      <w:r w:rsidR="00F44558">
        <w:rPr>
          <w:rFonts w:ascii="Times New Roman" w:eastAsia="Calibri" w:hAnsi="Times New Roman" w:cs="Times New Roman"/>
          <w:bCs/>
          <w:sz w:val="24"/>
          <w:szCs w:val="24"/>
          <w:lang w:eastAsia="en-GB"/>
        </w:rPr>
        <w:t xml:space="preserve">which </w:t>
      </w:r>
      <w:r>
        <w:rPr>
          <w:rFonts w:ascii="Times New Roman" w:eastAsia="Calibri" w:hAnsi="Times New Roman" w:cs="Times New Roman"/>
          <w:bCs/>
          <w:sz w:val="24"/>
          <w:szCs w:val="24"/>
          <w:lang w:eastAsia="en-GB"/>
        </w:rPr>
        <w:t>he had carried out using the tool within the LCWIP to determine how the appeal scheme route would score when compared to the closest applicable vehicular route. He noted it would score the maximum 5 points. However, Mr Cook demonstrated by means of his table 1 (Rebuttal proof page 4) that this provides you with no assistance on comparing the relative directness of routes through the appeal site. All the Council’s alternative routes are shorter than the appeal scheme when compared to the vehicular route. Indeed</w:t>
      </w:r>
      <w:r w:rsidR="000A0675">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Mr Cook explained that the LCWIP tool did not measure factors such as whether cycle routes feel direct and logical in the manner discussed in principle 18. Any route which ended up being shorter than the vehicular route would score maximum</w:t>
      </w:r>
      <w:r w:rsidR="000A0675">
        <w:rPr>
          <w:rFonts w:ascii="Times New Roman" w:eastAsia="Calibri" w:hAnsi="Times New Roman" w:cs="Times New Roman"/>
          <w:bCs/>
          <w:sz w:val="24"/>
          <w:szCs w:val="24"/>
          <w:lang w:eastAsia="en-GB"/>
        </w:rPr>
        <w:t xml:space="preserve"> points, even should that route be designed to proceed around the entire perimeter of the site in a huge circle. Mr Cook explained orally and by reference to his rebuttal that the LCWIP assessment carried out by Mr Witchalls merely demonstrates that any route across the appeal site would score maximum marks in comparison with the vehicular route</w:t>
      </w:r>
      <w:r w:rsidR="00F44558">
        <w:rPr>
          <w:rFonts w:ascii="Times New Roman" w:eastAsia="Calibri" w:hAnsi="Times New Roman" w:cs="Times New Roman"/>
          <w:bCs/>
          <w:sz w:val="24"/>
          <w:szCs w:val="24"/>
          <w:lang w:eastAsia="en-GB"/>
        </w:rPr>
        <w:t>,</w:t>
      </w:r>
      <w:r w:rsidR="000A0675">
        <w:rPr>
          <w:rFonts w:ascii="Times New Roman" w:eastAsia="Calibri" w:hAnsi="Times New Roman" w:cs="Times New Roman"/>
          <w:bCs/>
          <w:sz w:val="24"/>
          <w:szCs w:val="24"/>
          <w:lang w:eastAsia="en-GB"/>
        </w:rPr>
        <w:t xml:space="preserve"> provided it was shorter. Given that all the Council’s routes as listed in Mr Cook’s table 1 are shorter still they are preferable. But in reality</w:t>
      </w:r>
      <w:r w:rsidR="00F44558">
        <w:rPr>
          <w:rFonts w:ascii="Times New Roman" w:eastAsia="Calibri" w:hAnsi="Times New Roman" w:cs="Times New Roman"/>
          <w:bCs/>
          <w:sz w:val="24"/>
          <w:szCs w:val="24"/>
          <w:lang w:eastAsia="en-GB"/>
        </w:rPr>
        <w:t>,</w:t>
      </w:r>
      <w:r w:rsidR="000A0675">
        <w:rPr>
          <w:rFonts w:ascii="Times New Roman" w:eastAsia="Calibri" w:hAnsi="Times New Roman" w:cs="Times New Roman"/>
          <w:bCs/>
          <w:sz w:val="24"/>
          <w:szCs w:val="24"/>
          <w:lang w:eastAsia="en-GB"/>
        </w:rPr>
        <w:t xml:space="preserve"> the </w:t>
      </w:r>
      <w:r w:rsidR="00412187">
        <w:rPr>
          <w:rFonts w:ascii="Times New Roman" w:eastAsia="Calibri" w:hAnsi="Times New Roman" w:cs="Times New Roman"/>
          <w:bCs/>
          <w:sz w:val="24"/>
          <w:szCs w:val="24"/>
          <w:lang w:eastAsia="en-GB"/>
        </w:rPr>
        <w:t xml:space="preserve">main </w:t>
      </w:r>
      <w:r w:rsidR="000A0675">
        <w:rPr>
          <w:rFonts w:ascii="Times New Roman" w:eastAsia="Calibri" w:hAnsi="Times New Roman" w:cs="Times New Roman"/>
          <w:bCs/>
          <w:sz w:val="24"/>
          <w:szCs w:val="24"/>
          <w:lang w:eastAsia="en-GB"/>
        </w:rPr>
        <w:t xml:space="preserve">difference between the switchback route and </w:t>
      </w:r>
      <w:r w:rsidR="00412187">
        <w:rPr>
          <w:rFonts w:ascii="Times New Roman" w:eastAsia="Calibri" w:hAnsi="Times New Roman" w:cs="Times New Roman"/>
          <w:bCs/>
          <w:sz w:val="24"/>
          <w:szCs w:val="24"/>
          <w:lang w:eastAsia="en-GB"/>
        </w:rPr>
        <w:t>a route which does not involve a switchback is in the feeling which the switchback would engender in the user – the frustration at having to double back.</w:t>
      </w:r>
    </w:p>
    <w:p w14:paraId="38466C9B" w14:textId="00C15074" w:rsidR="00412187" w:rsidRDefault="00412187" w:rsidP="00703BCC">
      <w:pPr>
        <w:spacing w:after="0"/>
        <w:ind w:left="720" w:hanging="720"/>
        <w:rPr>
          <w:rFonts w:ascii="Times New Roman" w:eastAsia="Calibri" w:hAnsi="Times New Roman" w:cs="Times New Roman"/>
          <w:bCs/>
          <w:sz w:val="24"/>
          <w:szCs w:val="24"/>
          <w:lang w:eastAsia="en-GB"/>
        </w:rPr>
      </w:pPr>
    </w:p>
    <w:p w14:paraId="133812F6" w14:textId="693C3045" w:rsidR="00412187" w:rsidRDefault="00412187" w:rsidP="00703BCC">
      <w:pPr>
        <w:spacing w:after="0"/>
        <w:ind w:left="720" w:hanging="720"/>
        <w:rPr>
          <w:rFonts w:ascii="Times New Roman" w:eastAsia="Calibri" w:hAnsi="Times New Roman" w:cs="Times New Roman"/>
          <w:bCs/>
          <w:sz w:val="24"/>
          <w:szCs w:val="24"/>
          <w:lang w:eastAsia="en-GB"/>
        </w:rPr>
      </w:pPr>
    </w:p>
    <w:p w14:paraId="4514C8A8" w14:textId="1E345DCE" w:rsidR="00412187" w:rsidRPr="00412187" w:rsidRDefault="00412187" w:rsidP="00703BCC">
      <w:pPr>
        <w:spacing w:after="0"/>
        <w:ind w:left="720" w:hanging="720"/>
        <w:rPr>
          <w:rFonts w:ascii="Times New Roman" w:eastAsia="Calibri" w:hAnsi="Times New Roman" w:cs="Times New Roman"/>
          <w:bCs/>
          <w:i/>
          <w:iCs/>
          <w:sz w:val="24"/>
          <w:szCs w:val="24"/>
          <w:lang w:eastAsia="en-GB"/>
        </w:rPr>
      </w:pPr>
      <w:r w:rsidRPr="00412187">
        <w:rPr>
          <w:rFonts w:ascii="Times New Roman" w:eastAsia="Calibri" w:hAnsi="Times New Roman" w:cs="Times New Roman"/>
          <w:bCs/>
          <w:i/>
          <w:iCs/>
          <w:sz w:val="24"/>
          <w:szCs w:val="24"/>
          <w:lang w:eastAsia="en-GB"/>
        </w:rPr>
        <w:t>The alternative to the switchback</w:t>
      </w:r>
    </w:p>
    <w:p w14:paraId="174AB608" w14:textId="77777777" w:rsidR="005E20A7" w:rsidRDefault="005E20A7" w:rsidP="00703BCC">
      <w:pPr>
        <w:spacing w:after="0"/>
        <w:ind w:left="720" w:hanging="720"/>
        <w:rPr>
          <w:rFonts w:ascii="Times New Roman" w:eastAsia="Calibri" w:hAnsi="Times New Roman" w:cs="Times New Roman"/>
          <w:bCs/>
          <w:sz w:val="24"/>
          <w:szCs w:val="24"/>
          <w:lang w:eastAsia="en-GB"/>
        </w:rPr>
      </w:pPr>
    </w:p>
    <w:p w14:paraId="0E1417B0" w14:textId="1A3A30DB" w:rsidR="00C80DEC" w:rsidRDefault="00D9010F"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3.2</w:t>
      </w:r>
      <w:r w:rsidR="00412187">
        <w:rPr>
          <w:rFonts w:ascii="Times New Roman" w:eastAsia="Calibri" w:hAnsi="Times New Roman" w:cs="Times New Roman"/>
          <w:bCs/>
          <w:sz w:val="24"/>
          <w:szCs w:val="24"/>
          <w:lang w:eastAsia="en-GB"/>
        </w:rPr>
        <w:t>8</w:t>
      </w:r>
      <w:r>
        <w:rPr>
          <w:rFonts w:ascii="Times New Roman" w:eastAsia="Calibri" w:hAnsi="Times New Roman" w:cs="Times New Roman"/>
          <w:bCs/>
          <w:sz w:val="24"/>
          <w:szCs w:val="24"/>
          <w:lang w:eastAsia="en-GB"/>
        </w:rPr>
        <w:tab/>
        <w:t xml:space="preserve">During </w:t>
      </w:r>
      <w:r w:rsidR="00387ABF">
        <w:rPr>
          <w:rFonts w:ascii="Times New Roman" w:eastAsia="Calibri" w:hAnsi="Times New Roman" w:cs="Times New Roman"/>
          <w:bCs/>
          <w:sz w:val="24"/>
          <w:szCs w:val="24"/>
          <w:lang w:eastAsia="en-GB"/>
        </w:rPr>
        <w:t>the</w:t>
      </w:r>
      <w:r w:rsidR="00412187">
        <w:rPr>
          <w:rFonts w:ascii="Times New Roman" w:eastAsia="Calibri" w:hAnsi="Times New Roman" w:cs="Times New Roman"/>
          <w:bCs/>
          <w:sz w:val="24"/>
          <w:szCs w:val="24"/>
          <w:lang w:eastAsia="en-GB"/>
        </w:rPr>
        <w:t>ir</w:t>
      </w:r>
      <w:r w:rsidR="00387ABF">
        <w:rPr>
          <w:rFonts w:ascii="Times New Roman" w:eastAsia="Calibri" w:hAnsi="Times New Roman" w:cs="Times New Roman"/>
          <w:bCs/>
          <w:sz w:val="24"/>
          <w:szCs w:val="24"/>
          <w:lang w:eastAsia="en-GB"/>
        </w:rPr>
        <w:t xml:space="preserve"> </w:t>
      </w:r>
      <w:r>
        <w:rPr>
          <w:rFonts w:ascii="Times New Roman" w:eastAsia="Calibri" w:hAnsi="Times New Roman" w:cs="Times New Roman"/>
          <w:bCs/>
          <w:sz w:val="24"/>
          <w:szCs w:val="24"/>
          <w:lang w:eastAsia="en-GB"/>
        </w:rPr>
        <w:t>evidence in chief</w:t>
      </w:r>
      <w:r w:rsidR="00412187">
        <w:rPr>
          <w:rFonts w:ascii="Times New Roman" w:eastAsia="Calibri" w:hAnsi="Times New Roman" w:cs="Times New Roman"/>
          <w:bCs/>
          <w:sz w:val="24"/>
          <w:szCs w:val="24"/>
          <w:lang w:eastAsia="en-GB"/>
        </w:rPr>
        <w:t xml:space="preserve">, </w:t>
      </w:r>
      <w:r>
        <w:rPr>
          <w:rFonts w:ascii="Times New Roman" w:eastAsia="Calibri" w:hAnsi="Times New Roman" w:cs="Times New Roman"/>
          <w:bCs/>
          <w:sz w:val="24"/>
          <w:szCs w:val="24"/>
          <w:lang w:eastAsia="en-GB"/>
        </w:rPr>
        <w:t xml:space="preserve">both Mr Taylor and Mr Witchalls </w:t>
      </w:r>
      <w:r w:rsidR="00412187">
        <w:rPr>
          <w:rFonts w:ascii="Times New Roman" w:eastAsia="Calibri" w:hAnsi="Times New Roman" w:cs="Times New Roman"/>
          <w:bCs/>
          <w:sz w:val="24"/>
          <w:szCs w:val="24"/>
          <w:lang w:eastAsia="en-GB"/>
        </w:rPr>
        <w:t xml:space="preserve">made </w:t>
      </w:r>
      <w:r>
        <w:rPr>
          <w:rFonts w:ascii="Times New Roman" w:eastAsia="Calibri" w:hAnsi="Times New Roman" w:cs="Times New Roman"/>
          <w:bCs/>
          <w:sz w:val="24"/>
          <w:szCs w:val="24"/>
          <w:lang w:eastAsia="en-GB"/>
        </w:rPr>
        <w:t xml:space="preserve">reference to a sketch plan and commentary about the switchback in which the Council had said it was not </w:t>
      </w:r>
      <w:r w:rsidR="00D80F05">
        <w:rPr>
          <w:rFonts w:ascii="Times New Roman" w:eastAsia="Calibri" w:hAnsi="Times New Roman" w:cs="Times New Roman"/>
          <w:bCs/>
          <w:sz w:val="24"/>
          <w:szCs w:val="24"/>
          <w:lang w:eastAsia="en-GB"/>
        </w:rPr>
        <w:t>ideal,</w:t>
      </w:r>
      <w:r>
        <w:rPr>
          <w:rFonts w:ascii="Times New Roman" w:eastAsia="Calibri" w:hAnsi="Times New Roman" w:cs="Times New Roman"/>
          <w:bCs/>
          <w:sz w:val="24"/>
          <w:szCs w:val="24"/>
          <w:lang w:eastAsia="en-GB"/>
        </w:rPr>
        <w:t xml:space="preserve"> but it could be retained</w:t>
      </w:r>
      <w:r w:rsidR="00387ABF">
        <w:rPr>
          <w:rFonts w:ascii="Times New Roman" w:eastAsia="Calibri" w:hAnsi="Times New Roman" w:cs="Times New Roman"/>
          <w:bCs/>
          <w:sz w:val="24"/>
          <w:szCs w:val="24"/>
          <w:lang w:eastAsia="en-GB"/>
        </w:rPr>
        <w:t xml:space="preserve"> as the best route of those possible</w:t>
      </w:r>
      <w:r w:rsidR="00412187">
        <w:rPr>
          <w:rFonts w:ascii="Times New Roman" w:eastAsia="Calibri" w:hAnsi="Times New Roman" w:cs="Times New Roman"/>
          <w:bCs/>
          <w:sz w:val="24"/>
          <w:szCs w:val="24"/>
          <w:lang w:eastAsia="en-GB"/>
        </w:rPr>
        <w:t xml:space="preserve"> (referred to at page 32 of Mr Taylor’s SoC)</w:t>
      </w:r>
      <w:r w:rsidR="00387ABF">
        <w:rPr>
          <w:rFonts w:ascii="Times New Roman" w:eastAsia="Calibri" w:hAnsi="Times New Roman" w:cs="Times New Roman"/>
          <w:bCs/>
          <w:sz w:val="24"/>
          <w:szCs w:val="24"/>
          <w:lang w:eastAsia="en-GB"/>
        </w:rPr>
        <w:t xml:space="preserve">. The suggestion being that this in some way justifies </w:t>
      </w:r>
      <w:r w:rsidR="00235541">
        <w:rPr>
          <w:rFonts w:ascii="Times New Roman" w:eastAsia="Calibri" w:hAnsi="Times New Roman" w:cs="Times New Roman"/>
          <w:bCs/>
          <w:sz w:val="24"/>
          <w:szCs w:val="24"/>
          <w:lang w:eastAsia="en-GB"/>
        </w:rPr>
        <w:t>the switch back</w:t>
      </w:r>
      <w:r w:rsidR="00387ABF">
        <w:rPr>
          <w:rFonts w:ascii="Times New Roman" w:eastAsia="Calibri" w:hAnsi="Times New Roman" w:cs="Times New Roman"/>
          <w:bCs/>
          <w:sz w:val="24"/>
          <w:szCs w:val="24"/>
          <w:lang w:eastAsia="en-GB"/>
        </w:rPr>
        <w:t xml:space="preserve"> now. In reality, Inspector, this commentary from December 2020 was based upon the Council’s understanding of what was possible before retaining Mr Doyle. Mr Doyle in his evidence </w:t>
      </w:r>
      <w:r w:rsidR="00F44558">
        <w:rPr>
          <w:rFonts w:ascii="Times New Roman" w:eastAsia="Calibri" w:hAnsi="Times New Roman" w:cs="Times New Roman"/>
          <w:bCs/>
          <w:sz w:val="24"/>
          <w:szCs w:val="24"/>
          <w:lang w:eastAsia="en-GB"/>
        </w:rPr>
        <w:t xml:space="preserve">has </w:t>
      </w:r>
      <w:r w:rsidR="00387ABF">
        <w:rPr>
          <w:rFonts w:ascii="Times New Roman" w:eastAsia="Calibri" w:hAnsi="Times New Roman" w:cs="Times New Roman"/>
          <w:bCs/>
          <w:sz w:val="24"/>
          <w:szCs w:val="24"/>
          <w:lang w:eastAsia="en-GB"/>
        </w:rPr>
        <w:t xml:space="preserve">demonstrated that there </w:t>
      </w:r>
      <w:r w:rsidR="00F44558">
        <w:rPr>
          <w:rFonts w:ascii="Times New Roman" w:eastAsia="Calibri" w:hAnsi="Times New Roman" w:cs="Times New Roman"/>
          <w:bCs/>
          <w:sz w:val="24"/>
          <w:szCs w:val="24"/>
          <w:lang w:eastAsia="en-GB"/>
        </w:rPr>
        <w:t>is</w:t>
      </w:r>
      <w:r w:rsidR="00387ABF">
        <w:rPr>
          <w:rFonts w:ascii="Times New Roman" w:eastAsia="Calibri" w:hAnsi="Times New Roman" w:cs="Times New Roman"/>
          <w:bCs/>
          <w:sz w:val="24"/>
          <w:szCs w:val="24"/>
          <w:lang w:eastAsia="en-GB"/>
        </w:rPr>
        <w:t xml:space="preserve"> no need for the switch back arrangement. Indeed</w:t>
      </w:r>
      <w:r w:rsidR="00235541">
        <w:rPr>
          <w:rFonts w:ascii="Times New Roman" w:eastAsia="Calibri" w:hAnsi="Times New Roman" w:cs="Times New Roman"/>
          <w:bCs/>
          <w:sz w:val="24"/>
          <w:szCs w:val="24"/>
          <w:lang w:eastAsia="en-GB"/>
        </w:rPr>
        <w:t>, his</w:t>
      </w:r>
      <w:r w:rsidR="00387ABF">
        <w:rPr>
          <w:rFonts w:ascii="Times New Roman" w:eastAsia="Calibri" w:hAnsi="Times New Roman" w:cs="Times New Roman"/>
          <w:bCs/>
          <w:sz w:val="24"/>
          <w:szCs w:val="24"/>
          <w:lang w:eastAsia="en-GB"/>
        </w:rPr>
        <w:t xml:space="preserve"> Appendix RA demonstrates that a ramp that bends at a less than 90 degree angle enabling the user to maintain forward momentum facing the direction of travel at </w:t>
      </w:r>
      <w:r w:rsidR="00387ABF">
        <w:rPr>
          <w:rFonts w:ascii="Times New Roman" w:eastAsia="Calibri" w:hAnsi="Times New Roman" w:cs="Times New Roman"/>
          <w:bCs/>
          <w:sz w:val="24"/>
          <w:szCs w:val="24"/>
          <w:lang w:eastAsia="en-GB"/>
        </w:rPr>
        <w:lastRenderedPageBreak/>
        <w:t xml:space="preserve">all times is not only possible, but can be achieved </w:t>
      </w:r>
      <w:r w:rsidR="00DA7AF5">
        <w:rPr>
          <w:rFonts w:ascii="Times New Roman" w:eastAsia="Calibri" w:hAnsi="Times New Roman" w:cs="Times New Roman"/>
          <w:bCs/>
          <w:sz w:val="24"/>
          <w:szCs w:val="24"/>
          <w:lang w:eastAsia="en-GB"/>
        </w:rPr>
        <w:t xml:space="preserve">at </w:t>
      </w:r>
      <w:r w:rsidR="00387ABF">
        <w:rPr>
          <w:rFonts w:ascii="Times New Roman" w:eastAsia="Calibri" w:hAnsi="Times New Roman" w:cs="Times New Roman"/>
          <w:bCs/>
          <w:sz w:val="24"/>
          <w:szCs w:val="24"/>
          <w:lang w:eastAsia="en-GB"/>
        </w:rPr>
        <w:t>a 4m width</w:t>
      </w:r>
      <w:r w:rsidR="00DA7AF5">
        <w:rPr>
          <w:rFonts w:ascii="Times New Roman" w:eastAsia="Calibri" w:hAnsi="Times New Roman" w:cs="Times New Roman"/>
          <w:bCs/>
          <w:sz w:val="24"/>
          <w:szCs w:val="24"/>
          <w:lang w:eastAsia="en-GB"/>
        </w:rPr>
        <w:t>. Such an arrangement would have the advantage of feeling direct and logical and avoid both actually doubling back and the feeling of doing so.</w:t>
      </w:r>
    </w:p>
    <w:p w14:paraId="26EFB2B4" w14:textId="54A77D74" w:rsidR="00DA7AF5" w:rsidRDefault="00DA7AF5" w:rsidP="00703BCC">
      <w:pPr>
        <w:spacing w:after="0"/>
        <w:ind w:left="720" w:hanging="720"/>
        <w:rPr>
          <w:rFonts w:ascii="Times New Roman" w:eastAsia="Calibri" w:hAnsi="Times New Roman" w:cs="Times New Roman"/>
          <w:bCs/>
          <w:sz w:val="24"/>
          <w:szCs w:val="24"/>
          <w:lang w:eastAsia="en-GB"/>
        </w:rPr>
      </w:pPr>
    </w:p>
    <w:p w14:paraId="1E7318B5" w14:textId="3985D35C" w:rsidR="006721BC" w:rsidRDefault="00DA7AF5"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3.2</w:t>
      </w:r>
      <w:r w:rsidR="00412187">
        <w:rPr>
          <w:rFonts w:ascii="Times New Roman" w:eastAsia="Calibri" w:hAnsi="Times New Roman" w:cs="Times New Roman"/>
          <w:bCs/>
          <w:sz w:val="24"/>
          <w:szCs w:val="24"/>
          <w:lang w:eastAsia="en-GB"/>
        </w:rPr>
        <w:t>9</w:t>
      </w:r>
      <w:r>
        <w:rPr>
          <w:rFonts w:ascii="Times New Roman" w:eastAsia="Calibri" w:hAnsi="Times New Roman" w:cs="Times New Roman"/>
          <w:bCs/>
          <w:sz w:val="24"/>
          <w:szCs w:val="24"/>
          <w:lang w:eastAsia="en-GB"/>
        </w:rPr>
        <w:tab/>
        <w:t xml:space="preserve">Mr Witchalls suggested in chief that the ramp </w:t>
      </w:r>
      <w:r w:rsidR="00235541">
        <w:rPr>
          <w:rFonts w:ascii="Times New Roman" w:eastAsia="Calibri" w:hAnsi="Times New Roman" w:cs="Times New Roman"/>
          <w:bCs/>
          <w:sz w:val="24"/>
          <w:szCs w:val="24"/>
          <w:lang w:eastAsia="en-GB"/>
        </w:rPr>
        <w:t xml:space="preserve">shown </w:t>
      </w:r>
      <w:r>
        <w:rPr>
          <w:rFonts w:ascii="Times New Roman" w:eastAsia="Calibri" w:hAnsi="Times New Roman" w:cs="Times New Roman"/>
          <w:bCs/>
          <w:sz w:val="24"/>
          <w:szCs w:val="24"/>
          <w:lang w:eastAsia="en-GB"/>
        </w:rPr>
        <w:t xml:space="preserve">at </w:t>
      </w:r>
      <w:r w:rsidR="00235541">
        <w:rPr>
          <w:rFonts w:ascii="Times New Roman" w:eastAsia="Calibri" w:hAnsi="Times New Roman" w:cs="Times New Roman"/>
          <w:bCs/>
          <w:sz w:val="24"/>
          <w:szCs w:val="24"/>
          <w:lang w:eastAsia="en-GB"/>
        </w:rPr>
        <w:t xml:space="preserve">Mr Doyle’s </w:t>
      </w:r>
      <w:r>
        <w:rPr>
          <w:rFonts w:ascii="Times New Roman" w:eastAsia="Calibri" w:hAnsi="Times New Roman" w:cs="Times New Roman"/>
          <w:bCs/>
          <w:sz w:val="24"/>
          <w:szCs w:val="24"/>
          <w:lang w:eastAsia="en-GB"/>
        </w:rPr>
        <w:t xml:space="preserve">RA was dangerous, not because it contained a bend but because </w:t>
      </w:r>
      <w:r w:rsidR="000518C0">
        <w:rPr>
          <w:rFonts w:ascii="Times New Roman" w:eastAsia="Calibri" w:hAnsi="Times New Roman" w:cs="Times New Roman"/>
          <w:bCs/>
          <w:sz w:val="24"/>
          <w:szCs w:val="24"/>
          <w:lang w:eastAsia="en-GB"/>
        </w:rPr>
        <w:t xml:space="preserve">it contained a number of bends close together </w:t>
      </w:r>
      <w:r w:rsidR="00412187">
        <w:rPr>
          <w:rFonts w:ascii="Times New Roman" w:eastAsia="Calibri" w:hAnsi="Times New Roman" w:cs="Times New Roman"/>
          <w:bCs/>
          <w:sz w:val="24"/>
          <w:szCs w:val="24"/>
          <w:lang w:eastAsia="en-GB"/>
        </w:rPr>
        <w:t xml:space="preserve">– this was not </w:t>
      </w:r>
      <w:r w:rsidR="000518C0">
        <w:rPr>
          <w:rFonts w:ascii="Times New Roman" w:eastAsia="Calibri" w:hAnsi="Times New Roman" w:cs="Times New Roman"/>
          <w:bCs/>
          <w:sz w:val="24"/>
          <w:szCs w:val="24"/>
          <w:lang w:eastAsia="en-GB"/>
        </w:rPr>
        <w:t>something which guidance said was permissible</w:t>
      </w:r>
      <w:r w:rsidR="00F44558">
        <w:rPr>
          <w:rFonts w:ascii="Times New Roman" w:eastAsia="Calibri" w:hAnsi="Times New Roman" w:cs="Times New Roman"/>
          <w:bCs/>
          <w:sz w:val="24"/>
          <w:szCs w:val="24"/>
          <w:lang w:eastAsia="en-GB"/>
        </w:rPr>
        <w:t xml:space="preserve"> he said</w:t>
      </w:r>
      <w:r w:rsidR="000518C0">
        <w:rPr>
          <w:rFonts w:ascii="Times New Roman" w:eastAsia="Calibri" w:hAnsi="Times New Roman" w:cs="Times New Roman"/>
          <w:bCs/>
          <w:sz w:val="24"/>
          <w:szCs w:val="24"/>
          <w:lang w:eastAsia="en-GB"/>
        </w:rPr>
        <w:t>. The obvious retort given by Mr Cook</w:t>
      </w:r>
      <w:r w:rsidR="00412187">
        <w:rPr>
          <w:rFonts w:ascii="Times New Roman" w:eastAsia="Calibri" w:hAnsi="Times New Roman" w:cs="Times New Roman"/>
          <w:bCs/>
          <w:sz w:val="24"/>
          <w:szCs w:val="24"/>
          <w:lang w:eastAsia="en-GB"/>
        </w:rPr>
        <w:t xml:space="preserve"> was</w:t>
      </w:r>
      <w:r w:rsidR="000518C0">
        <w:rPr>
          <w:rFonts w:ascii="Times New Roman" w:eastAsia="Calibri" w:hAnsi="Times New Roman" w:cs="Times New Roman"/>
          <w:bCs/>
          <w:sz w:val="24"/>
          <w:szCs w:val="24"/>
          <w:lang w:eastAsia="en-GB"/>
        </w:rPr>
        <w:t xml:space="preserve"> that nowhere did guidance preclude such an arrangement as dangerous. Indeed, Mr Cook explained, given that CD353 (Cook rebuttal App. 5 page 15, paragraph 5.12) specifies when alignment changes are required and for what gradients, if there was evidence that </w:t>
      </w:r>
      <w:r w:rsidR="00905EAF">
        <w:rPr>
          <w:rFonts w:ascii="Times New Roman" w:eastAsia="Calibri" w:hAnsi="Times New Roman" w:cs="Times New Roman"/>
          <w:bCs/>
          <w:sz w:val="24"/>
          <w:szCs w:val="24"/>
          <w:lang w:eastAsia="en-GB"/>
        </w:rPr>
        <w:t>a number of bends caused safety concerns this would have been the subject of guidance. Mr Witchalls a</w:t>
      </w:r>
      <w:r w:rsidR="00412187">
        <w:rPr>
          <w:rFonts w:ascii="Times New Roman" w:eastAsia="Calibri" w:hAnsi="Times New Roman" w:cs="Times New Roman"/>
          <w:bCs/>
          <w:sz w:val="24"/>
          <w:szCs w:val="24"/>
          <w:lang w:eastAsia="en-GB"/>
        </w:rPr>
        <w:t>greed</w:t>
      </w:r>
      <w:r w:rsidR="00905EAF">
        <w:rPr>
          <w:rFonts w:ascii="Times New Roman" w:eastAsia="Calibri" w:hAnsi="Times New Roman" w:cs="Times New Roman"/>
          <w:bCs/>
          <w:sz w:val="24"/>
          <w:szCs w:val="24"/>
          <w:lang w:eastAsia="en-GB"/>
        </w:rPr>
        <w:t xml:space="preserve"> that he provided no evidence to th</w:t>
      </w:r>
      <w:r w:rsidR="00412187">
        <w:rPr>
          <w:rFonts w:ascii="Times New Roman" w:eastAsia="Calibri" w:hAnsi="Times New Roman" w:cs="Times New Roman"/>
          <w:bCs/>
          <w:sz w:val="24"/>
          <w:szCs w:val="24"/>
          <w:lang w:eastAsia="en-GB"/>
        </w:rPr>
        <w:t>e contrary</w:t>
      </w:r>
      <w:r w:rsidR="00905EAF">
        <w:rPr>
          <w:rFonts w:ascii="Times New Roman" w:eastAsia="Calibri" w:hAnsi="Times New Roman" w:cs="Times New Roman"/>
          <w:bCs/>
          <w:sz w:val="24"/>
          <w:szCs w:val="24"/>
          <w:lang w:eastAsia="en-GB"/>
        </w:rPr>
        <w:t xml:space="preserve"> in any case. </w:t>
      </w:r>
    </w:p>
    <w:p w14:paraId="2C2E7A03" w14:textId="77777777" w:rsidR="006721BC" w:rsidRDefault="006721BC" w:rsidP="00703BCC">
      <w:pPr>
        <w:spacing w:after="0"/>
        <w:ind w:left="720" w:hanging="720"/>
        <w:rPr>
          <w:rFonts w:ascii="Times New Roman" w:eastAsia="Calibri" w:hAnsi="Times New Roman" w:cs="Times New Roman"/>
          <w:bCs/>
          <w:sz w:val="24"/>
          <w:szCs w:val="24"/>
          <w:lang w:eastAsia="en-GB"/>
        </w:rPr>
      </w:pPr>
    </w:p>
    <w:p w14:paraId="67612CF0" w14:textId="13E17943" w:rsidR="000F2595" w:rsidRDefault="006721BC"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3.30</w:t>
      </w:r>
      <w:r>
        <w:rPr>
          <w:rFonts w:ascii="Times New Roman" w:eastAsia="Calibri" w:hAnsi="Times New Roman" w:cs="Times New Roman"/>
          <w:bCs/>
          <w:sz w:val="24"/>
          <w:szCs w:val="24"/>
          <w:lang w:eastAsia="en-GB"/>
        </w:rPr>
        <w:tab/>
      </w:r>
      <w:r w:rsidR="00DA7AF5">
        <w:rPr>
          <w:rFonts w:ascii="Times New Roman" w:eastAsia="Calibri" w:hAnsi="Times New Roman" w:cs="Times New Roman"/>
          <w:bCs/>
          <w:sz w:val="24"/>
          <w:szCs w:val="24"/>
          <w:lang w:eastAsia="en-GB"/>
        </w:rPr>
        <w:t>Furthermore, as Mr Doyle and Mr Cook explained</w:t>
      </w:r>
      <w:r w:rsidR="00905EAF">
        <w:rPr>
          <w:rFonts w:ascii="Times New Roman" w:eastAsia="Calibri" w:hAnsi="Times New Roman" w:cs="Times New Roman"/>
          <w:bCs/>
          <w:sz w:val="24"/>
          <w:szCs w:val="24"/>
          <w:lang w:eastAsia="en-GB"/>
        </w:rPr>
        <w:t>,</w:t>
      </w:r>
      <w:r w:rsidR="00DA7AF5">
        <w:rPr>
          <w:rFonts w:ascii="Times New Roman" w:eastAsia="Calibri" w:hAnsi="Times New Roman" w:cs="Times New Roman"/>
          <w:bCs/>
          <w:sz w:val="24"/>
          <w:szCs w:val="24"/>
          <w:lang w:eastAsia="en-GB"/>
        </w:rPr>
        <w:t xml:space="preserve"> the </w:t>
      </w:r>
      <w:r w:rsidR="00905EAF">
        <w:rPr>
          <w:rFonts w:ascii="Times New Roman" w:eastAsia="Calibri" w:hAnsi="Times New Roman" w:cs="Times New Roman"/>
          <w:bCs/>
          <w:sz w:val="24"/>
          <w:szCs w:val="24"/>
          <w:lang w:eastAsia="en-GB"/>
        </w:rPr>
        <w:t xml:space="preserve">Appellant’s design </w:t>
      </w:r>
      <w:r w:rsidR="00F44558">
        <w:rPr>
          <w:rFonts w:ascii="Times New Roman" w:eastAsia="Calibri" w:hAnsi="Times New Roman" w:cs="Times New Roman"/>
          <w:bCs/>
          <w:sz w:val="24"/>
          <w:szCs w:val="24"/>
          <w:lang w:eastAsia="en-GB"/>
        </w:rPr>
        <w:t>requires</w:t>
      </w:r>
      <w:r w:rsidR="00905EAF">
        <w:rPr>
          <w:rFonts w:ascii="Times New Roman" w:eastAsia="Calibri" w:hAnsi="Times New Roman" w:cs="Times New Roman"/>
          <w:bCs/>
          <w:sz w:val="24"/>
          <w:szCs w:val="24"/>
          <w:lang w:eastAsia="en-GB"/>
        </w:rPr>
        <w:t xml:space="preserve"> the north-south route </w:t>
      </w:r>
      <w:r w:rsidR="00F44558">
        <w:rPr>
          <w:rFonts w:ascii="Times New Roman" w:eastAsia="Calibri" w:hAnsi="Times New Roman" w:cs="Times New Roman"/>
          <w:bCs/>
          <w:sz w:val="24"/>
          <w:szCs w:val="24"/>
          <w:lang w:eastAsia="en-GB"/>
        </w:rPr>
        <w:t xml:space="preserve">to </w:t>
      </w:r>
      <w:r w:rsidR="00905EAF">
        <w:rPr>
          <w:rFonts w:ascii="Times New Roman" w:eastAsia="Calibri" w:hAnsi="Times New Roman" w:cs="Times New Roman"/>
          <w:bCs/>
          <w:sz w:val="24"/>
          <w:szCs w:val="24"/>
          <w:lang w:eastAsia="en-GB"/>
        </w:rPr>
        <w:t xml:space="preserve">climb over the podium parking </w:t>
      </w:r>
      <w:r w:rsidR="00AE2F07">
        <w:rPr>
          <w:rFonts w:ascii="Times New Roman" w:eastAsia="Calibri" w:hAnsi="Times New Roman" w:cs="Times New Roman"/>
          <w:bCs/>
          <w:sz w:val="24"/>
          <w:szCs w:val="24"/>
          <w:lang w:eastAsia="en-GB"/>
        </w:rPr>
        <w:t xml:space="preserve">beneath Block D </w:t>
      </w:r>
      <w:r w:rsidR="00905EAF">
        <w:rPr>
          <w:rFonts w:ascii="Times New Roman" w:eastAsia="Calibri" w:hAnsi="Times New Roman" w:cs="Times New Roman"/>
          <w:bCs/>
          <w:sz w:val="24"/>
          <w:szCs w:val="24"/>
          <w:lang w:eastAsia="en-GB"/>
        </w:rPr>
        <w:t xml:space="preserve">after crossing the Christchurch Bridge </w:t>
      </w:r>
      <w:r w:rsidR="00AE2F07">
        <w:rPr>
          <w:rFonts w:ascii="Times New Roman" w:eastAsia="Calibri" w:hAnsi="Times New Roman" w:cs="Times New Roman"/>
          <w:bCs/>
          <w:sz w:val="24"/>
          <w:szCs w:val="24"/>
          <w:lang w:eastAsia="en-GB"/>
        </w:rPr>
        <w:t>- this</w:t>
      </w:r>
      <w:r w:rsidR="00905EAF">
        <w:rPr>
          <w:rFonts w:ascii="Times New Roman" w:eastAsia="Calibri" w:hAnsi="Times New Roman" w:cs="Times New Roman"/>
          <w:bCs/>
          <w:sz w:val="24"/>
          <w:szCs w:val="24"/>
          <w:lang w:eastAsia="en-GB"/>
        </w:rPr>
        <w:t xml:space="preserve"> increases the height from which </w:t>
      </w:r>
      <w:r w:rsidR="00AE2F07">
        <w:rPr>
          <w:rFonts w:ascii="Times New Roman" w:eastAsia="Calibri" w:hAnsi="Times New Roman" w:cs="Times New Roman"/>
          <w:bCs/>
          <w:sz w:val="24"/>
          <w:szCs w:val="24"/>
          <w:lang w:eastAsia="en-GB"/>
        </w:rPr>
        <w:t>the ramp</w:t>
      </w:r>
      <w:r w:rsidR="00905EAF">
        <w:rPr>
          <w:rFonts w:ascii="Times New Roman" w:eastAsia="Calibri" w:hAnsi="Times New Roman" w:cs="Times New Roman"/>
          <w:bCs/>
          <w:sz w:val="24"/>
          <w:szCs w:val="24"/>
          <w:lang w:eastAsia="en-GB"/>
        </w:rPr>
        <w:t xml:space="preserve"> needs to descend. Mr Doyle </w:t>
      </w:r>
      <w:r w:rsidR="00C6403A">
        <w:rPr>
          <w:rFonts w:ascii="Times New Roman" w:eastAsia="Calibri" w:hAnsi="Times New Roman" w:cs="Times New Roman"/>
          <w:bCs/>
          <w:sz w:val="24"/>
          <w:szCs w:val="24"/>
          <w:lang w:eastAsia="en-GB"/>
        </w:rPr>
        <w:t xml:space="preserve">has designed his path </w:t>
      </w:r>
      <w:r w:rsidR="00DA7AF5">
        <w:rPr>
          <w:rFonts w:ascii="Times New Roman" w:eastAsia="Calibri" w:hAnsi="Times New Roman" w:cs="Times New Roman"/>
          <w:bCs/>
          <w:sz w:val="24"/>
          <w:szCs w:val="24"/>
          <w:lang w:eastAsia="en-GB"/>
        </w:rPr>
        <w:t xml:space="preserve">at </w:t>
      </w:r>
      <w:r w:rsidR="00905EAF">
        <w:rPr>
          <w:rFonts w:ascii="Times New Roman" w:eastAsia="Calibri" w:hAnsi="Times New Roman" w:cs="Times New Roman"/>
          <w:bCs/>
          <w:sz w:val="24"/>
          <w:szCs w:val="24"/>
          <w:lang w:eastAsia="en-GB"/>
        </w:rPr>
        <w:t xml:space="preserve">Appendix </w:t>
      </w:r>
      <w:r w:rsidR="00DA7AF5">
        <w:rPr>
          <w:rFonts w:ascii="Times New Roman" w:eastAsia="Calibri" w:hAnsi="Times New Roman" w:cs="Times New Roman"/>
          <w:bCs/>
          <w:sz w:val="24"/>
          <w:szCs w:val="24"/>
          <w:lang w:eastAsia="en-GB"/>
        </w:rPr>
        <w:t xml:space="preserve">RA </w:t>
      </w:r>
      <w:r w:rsidR="00C6403A">
        <w:rPr>
          <w:rFonts w:ascii="Times New Roman" w:eastAsia="Calibri" w:hAnsi="Times New Roman" w:cs="Times New Roman"/>
          <w:bCs/>
          <w:sz w:val="24"/>
          <w:szCs w:val="24"/>
          <w:lang w:eastAsia="en-GB"/>
        </w:rPr>
        <w:t xml:space="preserve">to </w:t>
      </w:r>
      <w:r w:rsidR="00905EAF">
        <w:rPr>
          <w:rFonts w:ascii="Times New Roman" w:eastAsia="Calibri" w:hAnsi="Times New Roman" w:cs="Times New Roman"/>
          <w:bCs/>
          <w:sz w:val="24"/>
          <w:szCs w:val="24"/>
          <w:lang w:eastAsia="en-GB"/>
        </w:rPr>
        <w:t>take an initial bend to the right after crossing the bridge to avoid th</w:t>
      </w:r>
      <w:r w:rsidR="00C6403A">
        <w:rPr>
          <w:rFonts w:ascii="Times New Roman" w:eastAsia="Calibri" w:hAnsi="Times New Roman" w:cs="Times New Roman"/>
          <w:bCs/>
          <w:sz w:val="24"/>
          <w:szCs w:val="24"/>
          <w:lang w:eastAsia="en-GB"/>
        </w:rPr>
        <w:t xml:space="preserve">is rise, but as Mr Cook explained, in the absence of the need to rise above the podium the route could continue straight </w:t>
      </w:r>
      <w:r w:rsidR="00FA0202">
        <w:rPr>
          <w:rFonts w:ascii="Times New Roman" w:eastAsia="Calibri" w:hAnsi="Times New Roman" w:cs="Times New Roman"/>
          <w:bCs/>
          <w:sz w:val="24"/>
          <w:szCs w:val="24"/>
          <w:lang w:eastAsia="en-GB"/>
        </w:rPr>
        <w:t xml:space="preserve">onward </w:t>
      </w:r>
      <w:r w:rsidR="00C6403A">
        <w:rPr>
          <w:rFonts w:ascii="Times New Roman" w:eastAsia="Calibri" w:hAnsi="Times New Roman" w:cs="Times New Roman"/>
          <w:bCs/>
          <w:sz w:val="24"/>
          <w:szCs w:val="24"/>
          <w:lang w:eastAsia="en-GB"/>
        </w:rPr>
        <w:t xml:space="preserve">after </w:t>
      </w:r>
      <w:r w:rsidR="00FA0202">
        <w:rPr>
          <w:rFonts w:ascii="Times New Roman" w:eastAsia="Calibri" w:hAnsi="Times New Roman" w:cs="Times New Roman"/>
          <w:bCs/>
          <w:sz w:val="24"/>
          <w:szCs w:val="24"/>
          <w:lang w:eastAsia="en-GB"/>
        </w:rPr>
        <w:t xml:space="preserve">crossing </w:t>
      </w:r>
      <w:r w:rsidR="00C6403A">
        <w:rPr>
          <w:rFonts w:ascii="Times New Roman" w:eastAsia="Calibri" w:hAnsi="Times New Roman" w:cs="Times New Roman"/>
          <w:bCs/>
          <w:sz w:val="24"/>
          <w:szCs w:val="24"/>
          <w:lang w:eastAsia="en-GB"/>
        </w:rPr>
        <w:t xml:space="preserve">the Bridge and the need for the initial bend to the right would be avoided. In rx Mr Witchalls stated that the Council had not identified an alternative location for any parking lost, but </w:t>
      </w:r>
      <w:r w:rsidR="000F2595">
        <w:rPr>
          <w:rFonts w:ascii="Times New Roman" w:eastAsia="Calibri" w:hAnsi="Times New Roman" w:cs="Times New Roman"/>
          <w:bCs/>
          <w:sz w:val="24"/>
          <w:szCs w:val="24"/>
          <w:lang w:eastAsia="en-GB"/>
        </w:rPr>
        <w:t>this is of no consequence for the following reasons:</w:t>
      </w:r>
    </w:p>
    <w:p w14:paraId="7BA7E865" w14:textId="77777777" w:rsidR="000F2595" w:rsidRDefault="000F2595" w:rsidP="00703BCC">
      <w:pPr>
        <w:spacing w:after="0"/>
        <w:ind w:left="720" w:hanging="720"/>
        <w:rPr>
          <w:rFonts w:ascii="Times New Roman" w:eastAsia="Calibri" w:hAnsi="Times New Roman" w:cs="Times New Roman"/>
          <w:bCs/>
          <w:sz w:val="24"/>
          <w:szCs w:val="24"/>
          <w:lang w:eastAsia="en-GB"/>
        </w:rPr>
      </w:pPr>
    </w:p>
    <w:p w14:paraId="73F1CE60" w14:textId="5F55B302" w:rsidR="000F2595" w:rsidRPr="000F2595" w:rsidRDefault="00C6403A" w:rsidP="000F2595">
      <w:pPr>
        <w:pStyle w:val="ListParagraph"/>
        <w:numPr>
          <w:ilvl w:val="0"/>
          <w:numId w:val="7"/>
        </w:numPr>
        <w:spacing w:after="0"/>
        <w:rPr>
          <w:rFonts w:ascii="Times New Roman" w:eastAsia="Calibri" w:hAnsi="Times New Roman" w:cs="Times New Roman"/>
          <w:bCs/>
          <w:sz w:val="24"/>
          <w:szCs w:val="24"/>
          <w:lang w:eastAsia="en-GB"/>
        </w:rPr>
      </w:pPr>
      <w:r w:rsidRPr="000F2595">
        <w:rPr>
          <w:rFonts w:ascii="Times New Roman" w:eastAsia="Calibri" w:hAnsi="Times New Roman" w:cs="Times New Roman"/>
          <w:bCs/>
          <w:sz w:val="24"/>
          <w:szCs w:val="24"/>
          <w:lang w:eastAsia="en-GB"/>
        </w:rPr>
        <w:t xml:space="preserve">the need for any such parking is predicated </w:t>
      </w:r>
      <w:r w:rsidR="00AE2F07" w:rsidRPr="000F2595">
        <w:rPr>
          <w:rFonts w:ascii="Times New Roman" w:eastAsia="Calibri" w:hAnsi="Times New Roman" w:cs="Times New Roman"/>
          <w:bCs/>
          <w:sz w:val="24"/>
          <w:szCs w:val="24"/>
          <w:lang w:eastAsia="en-GB"/>
        </w:rPr>
        <w:t xml:space="preserve">on </w:t>
      </w:r>
      <w:r w:rsidRPr="000F2595">
        <w:rPr>
          <w:rFonts w:ascii="Times New Roman" w:eastAsia="Calibri" w:hAnsi="Times New Roman" w:cs="Times New Roman"/>
          <w:bCs/>
          <w:sz w:val="24"/>
          <w:szCs w:val="24"/>
          <w:lang w:eastAsia="en-GB"/>
        </w:rPr>
        <w:t xml:space="preserve">the quantum of development provided by the appeal scheme being unchanged. As we have seen, </w:t>
      </w:r>
      <w:r w:rsidR="00AE2F07" w:rsidRPr="000F2595">
        <w:rPr>
          <w:rFonts w:ascii="Times New Roman" w:eastAsia="Calibri" w:hAnsi="Times New Roman" w:cs="Times New Roman"/>
          <w:bCs/>
          <w:sz w:val="24"/>
          <w:szCs w:val="24"/>
          <w:lang w:eastAsia="en-GB"/>
        </w:rPr>
        <w:t xml:space="preserve">Inspector, </w:t>
      </w:r>
      <w:r w:rsidRPr="000F2595">
        <w:rPr>
          <w:rFonts w:ascii="Times New Roman" w:eastAsia="Calibri" w:hAnsi="Times New Roman" w:cs="Times New Roman"/>
          <w:bCs/>
          <w:sz w:val="24"/>
          <w:szCs w:val="24"/>
          <w:lang w:eastAsia="en-GB"/>
        </w:rPr>
        <w:t>CR11 makes the indicative quantum of development subsidiary to the need for a high quality design</w:t>
      </w:r>
      <w:r w:rsidR="000F2595" w:rsidRPr="000F2595">
        <w:rPr>
          <w:rFonts w:ascii="Times New Roman" w:eastAsia="Calibri" w:hAnsi="Times New Roman" w:cs="Times New Roman"/>
          <w:bCs/>
          <w:sz w:val="24"/>
          <w:szCs w:val="24"/>
          <w:lang w:eastAsia="en-GB"/>
        </w:rPr>
        <w:t>;</w:t>
      </w:r>
    </w:p>
    <w:p w14:paraId="681DDEBB" w14:textId="747BDFCA" w:rsidR="000F2595" w:rsidRPr="000F2595" w:rsidRDefault="000F2595" w:rsidP="000F2595">
      <w:pPr>
        <w:pStyle w:val="ListParagraph"/>
        <w:numPr>
          <w:ilvl w:val="0"/>
          <w:numId w:val="7"/>
        </w:numPr>
        <w:spacing w:after="0"/>
        <w:rPr>
          <w:rFonts w:ascii="Times New Roman" w:eastAsia="Calibri" w:hAnsi="Times New Roman" w:cs="Times New Roman"/>
          <w:bCs/>
          <w:sz w:val="24"/>
          <w:szCs w:val="24"/>
          <w:lang w:eastAsia="en-GB"/>
        </w:rPr>
      </w:pPr>
      <w:r w:rsidRPr="000F2595">
        <w:t xml:space="preserve"> </w:t>
      </w:r>
      <w:r w:rsidRPr="000F2595">
        <w:rPr>
          <w:rFonts w:ascii="Times New Roman" w:eastAsia="Calibri" w:hAnsi="Times New Roman" w:cs="Times New Roman"/>
          <w:bCs/>
          <w:sz w:val="24"/>
          <w:szCs w:val="24"/>
          <w:lang w:eastAsia="en-GB"/>
        </w:rPr>
        <w:t>The site is located within an area that is fully restricted through parking enforcement with the development already proposing a reduced parking provision from that identified within the Council</w:t>
      </w:r>
      <w:r w:rsidR="00FA0202">
        <w:rPr>
          <w:rFonts w:ascii="Times New Roman" w:eastAsia="Calibri" w:hAnsi="Times New Roman" w:cs="Times New Roman"/>
          <w:bCs/>
          <w:sz w:val="24"/>
          <w:szCs w:val="24"/>
          <w:lang w:eastAsia="en-GB"/>
        </w:rPr>
        <w:t>’</w:t>
      </w:r>
      <w:r w:rsidRPr="000F2595">
        <w:rPr>
          <w:rFonts w:ascii="Times New Roman" w:eastAsia="Calibri" w:hAnsi="Times New Roman" w:cs="Times New Roman"/>
          <w:bCs/>
          <w:sz w:val="24"/>
          <w:szCs w:val="24"/>
          <w:lang w:eastAsia="en-GB"/>
        </w:rPr>
        <w:t xml:space="preserve">s Parking standards and Design SPD, </w:t>
      </w:r>
      <w:r>
        <w:rPr>
          <w:rFonts w:ascii="Times New Roman" w:eastAsia="Calibri" w:hAnsi="Times New Roman" w:cs="Times New Roman"/>
          <w:bCs/>
          <w:sz w:val="24"/>
          <w:szCs w:val="24"/>
          <w:lang w:eastAsia="en-GB"/>
        </w:rPr>
        <w:t xml:space="preserve">something </w:t>
      </w:r>
      <w:r w:rsidRPr="000F2595">
        <w:rPr>
          <w:rFonts w:ascii="Times New Roman" w:eastAsia="Calibri" w:hAnsi="Times New Roman" w:cs="Times New Roman"/>
          <w:bCs/>
          <w:sz w:val="24"/>
          <w:szCs w:val="24"/>
          <w:lang w:eastAsia="en-GB"/>
        </w:rPr>
        <w:t xml:space="preserve">which is accepted by the Highway Authority </w:t>
      </w:r>
      <w:r w:rsidR="00FA0202">
        <w:rPr>
          <w:rFonts w:ascii="Times New Roman" w:eastAsia="Calibri" w:hAnsi="Times New Roman" w:cs="Times New Roman"/>
          <w:bCs/>
          <w:sz w:val="24"/>
          <w:szCs w:val="24"/>
          <w:lang w:eastAsia="en-GB"/>
        </w:rPr>
        <w:t xml:space="preserve">(see the </w:t>
      </w:r>
      <w:r w:rsidRPr="000F2595">
        <w:rPr>
          <w:rFonts w:ascii="Times New Roman" w:eastAsia="Calibri" w:hAnsi="Times New Roman" w:cs="Times New Roman"/>
          <w:bCs/>
          <w:sz w:val="24"/>
          <w:szCs w:val="24"/>
          <w:lang w:eastAsia="en-GB"/>
        </w:rPr>
        <w:t xml:space="preserve">Planning Committee Report </w:t>
      </w:r>
      <w:r w:rsidR="00FA0202">
        <w:rPr>
          <w:rFonts w:ascii="Times New Roman" w:eastAsia="Calibri" w:hAnsi="Times New Roman" w:cs="Times New Roman"/>
          <w:bCs/>
          <w:sz w:val="24"/>
          <w:szCs w:val="24"/>
          <w:lang w:eastAsia="en-GB"/>
        </w:rPr>
        <w:t xml:space="preserve">at </w:t>
      </w:r>
      <w:r w:rsidRPr="000F2595">
        <w:rPr>
          <w:rFonts w:ascii="Times New Roman" w:eastAsia="Calibri" w:hAnsi="Times New Roman" w:cs="Times New Roman"/>
          <w:bCs/>
          <w:sz w:val="24"/>
          <w:szCs w:val="24"/>
          <w:lang w:eastAsia="en-GB"/>
        </w:rPr>
        <w:t>CD2 2.1</w:t>
      </w:r>
      <w:r>
        <w:rPr>
          <w:rFonts w:ascii="Times New Roman" w:eastAsia="Calibri" w:hAnsi="Times New Roman" w:cs="Times New Roman"/>
          <w:bCs/>
          <w:sz w:val="24"/>
          <w:szCs w:val="24"/>
          <w:lang w:eastAsia="en-GB"/>
        </w:rPr>
        <w:t>,</w:t>
      </w:r>
      <w:r w:rsidRPr="000F2595">
        <w:rPr>
          <w:rFonts w:ascii="Times New Roman" w:eastAsia="Calibri" w:hAnsi="Times New Roman" w:cs="Times New Roman"/>
          <w:bCs/>
          <w:sz w:val="24"/>
          <w:szCs w:val="24"/>
          <w:lang w:eastAsia="en-GB"/>
        </w:rPr>
        <w:t xml:space="preserve"> Paragraphs 4.13.81-4.13.83</w:t>
      </w:r>
      <w:r>
        <w:rPr>
          <w:rFonts w:ascii="Times New Roman" w:eastAsia="Calibri" w:hAnsi="Times New Roman" w:cs="Times New Roman"/>
          <w:bCs/>
          <w:sz w:val="24"/>
          <w:szCs w:val="24"/>
          <w:lang w:eastAsia="en-GB"/>
        </w:rPr>
        <w:t>)</w:t>
      </w:r>
      <w:r w:rsidRPr="000F2595">
        <w:rPr>
          <w:rFonts w:ascii="Times New Roman" w:eastAsia="Calibri" w:hAnsi="Times New Roman" w:cs="Times New Roman"/>
          <w:bCs/>
          <w:sz w:val="24"/>
          <w:szCs w:val="24"/>
          <w:lang w:eastAsia="en-GB"/>
        </w:rPr>
        <w:t xml:space="preserve"> </w:t>
      </w:r>
    </w:p>
    <w:p w14:paraId="152DBD12" w14:textId="5FB32C11" w:rsidR="00DA7AF5" w:rsidRPr="000F2595" w:rsidRDefault="000F2595" w:rsidP="000F2595">
      <w:pPr>
        <w:pStyle w:val="ListParagraph"/>
        <w:numPr>
          <w:ilvl w:val="0"/>
          <w:numId w:val="7"/>
        </w:numPr>
        <w:spacing w:after="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lastRenderedPageBreak/>
        <w:t>There is no reason to believe a</w:t>
      </w:r>
      <w:r w:rsidRPr="000F2595">
        <w:rPr>
          <w:rFonts w:ascii="Times New Roman" w:eastAsia="Calibri" w:hAnsi="Times New Roman" w:cs="Times New Roman"/>
          <w:bCs/>
          <w:sz w:val="24"/>
          <w:szCs w:val="24"/>
          <w:lang w:eastAsia="en-GB"/>
        </w:rPr>
        <w:t xml:space="preserve">ny further reduction would </w:t>
      </w:r>
      <w:r>
        <w:rPr>
          <w:rFonts w:ascii="Times New Roman" w:eastAsia="Calibri" w:hAnsi="Times New Roman" w:cs="Times New Roman"/>
          <w:bCs/>
          <w:sz w:val="24"/>
          <w:szCs w:val="24"/>
          <w:lang w:eastAsia="en-GB"/>
        </w:rPr>
        <w:t>not</w:t>
      </w:r>
      <w:r w:rsidRPr="000F2595">
        <w:rPr>
          <w:rFonts w:ascii="Times New Roman" w:eastAsia="Calibri" w:hAnsi="Times New Roman" w:cs="Times New Roman"/>
          <w:bCs/>
          <w:sz w:val="24"/>
          <w:szCs w:val="24"/>
          <w:lang w:eastAsia="en-GB"/>
        </w:rPr>
        <w:t xml:space="preserve"> be accepted by the Highway Authority </w:t>
      </w:r>
      <w:r>
        <w:rPr>
          <w:rFonts w:ascii="Times New Roman" w:eastAsia="Calibri" w:hAnsi="Times New Roman" w:cs="Times New Roman"/>
          <w:bCs/>
          <w:sz w:val="24"/>
          <w:szCs w:val="24"/>
          <w:lang w:eastAsia="en-GB"/>
        </w:rPr>
        <w:t xml:space="preserve">(although this was not put to Mr Cook) </w:t>
      </w:r>
      <w:r w:rsidRPr="000F2595">
        <w:rPr>
          <w:rFonts w:ascii="Times New Roman" w:eastAsia="Calibri" w:hAnsi="Times New Roman" w:cs="Times New Roman"/>
          <w:bCs/>
          <w:sz w:val="24"/>
          <w:szCs w:val="24"/>
          <w:lang w:eastAsia="en-GB"/>
        </w:rPr>
        <w:t xml:space="preserve">given the close proximity to alternative modes of travel i.e. Reading Station, the on site car club to be secured through the S106 Agreement (Part 5 of Schedule 3, pages 16-17), the surrounding parking restrictions as </w:t>
      </w:r>
      <w:r w:rsidR="0067161A">
        <w:rPr>
          <w:rFonts w:ascii="Times New Roman" w:eastAsia="Calibri" w:hAnsi="Times New Roman" w:cs="Times New Roman"/>
          <w:bCs/>
          <w:sz w:val="24"/>
          <w:szCs w:val="24"/>
          <w:lang w:eastAsia="en-GB"/>
        </w:rPr>
        <w:t xml:space="preserve">also </w:t>
      </w:r>
      <w:r w:rsidRPr="000F2595">
        <w:rPr>
          <w:rFonts w:ascii="Times New Roman" w:eastAsia="Calibri" w:hAnsi="Times New Roman" w:cs="Times New Roman"/>
          <w:bCs/>
          <w:sz w:val="24"/>
          <w:szCs w:val="24"/>
          <w:lang w:eastAsia="en-GB"/>
        </w:rPr>
        <w:t xml:space="preserve">referenced </w:t>
      </w:r>
      <w:r w:rsidR="0067161A">
        <w:rPr>
          <w:rFonts w:ascii="Times New Roman" w:eastAsia="Calibri" w:hAnsi="Times New Roman" w:cs="Times New Roman"/>
          <w:bCs/>
          <w:sz w:val="24"/>
          <w:szCs w:val="24"/>
          <w:lang w:eastAsia="en-GB"/>
        </w:rPr>
        <w:t xml:space="preserve">within the </w:t>
      </w:r>
      <w:r w:rsidRPr="000F2595">
        <w:rPr>
          <w:rFonts w:ascii="Times New Roman" w:eastAsia="Calibri" w:hAnsi="Times New Roman" w:cs="Times New Roman"/>
          <w:bCs/>
          <w:sz w:val="24"/>
          <w:szCs w:val="24"/>
          <w:lang w:eastAsia="en-GB"/>
        </w:rPr>
        <w:t xml:space="preserve">Planning Committee Report </w:t>
      </w:r>
      <w:r w:rsidR="0067161A">
        <w:rPr>
          <w:rFonts w:ascii="Times New Roman" w:eastAsia="Calibri" w:hAnsi="Times New Roman" w:cs="Times New Roman"/>
          <w:bCs/>
          <w:sz w:val="24"/>
          <w:szCs w:val="24"/>
          <w:lang w:eastAsia="en-GB"/>
        </w:rPr>
        <w:t>(</w:t>
      </w:r>
      <w:r w:rsidRPr="000F2595">
        <w:rPr>
          <w:rFonts w:ascii="Times New Roman" w:eastAsia="Calibri" w:hAnsi="Times New Roman" w:cs="Times New Roman"/>
          <w:bCs/>
          <w:sz w:val="24"/>
          <w:szCs w:val="24"/>
          <w:lang w:eastAsia="en-GB"/>
        </w:rPr>
        <w:t>Paragraph 4.13.83</w:t>
      </w:r>
      <w:r w:rsidR="0067161A">
        <w:rPr>
          <w:rFonts w:ascii="Times New Roman" w:eastAsia="Calibri" w:hAnsi="Times New Roman" w:cs="Times New Roman"/>
          <w:bCs/>
          <w:sz w:val="24"/>
          <w:szCs w:val="24"/>
          <w:lang w:eastAsia="en-GB"/>
        </w:rPr>
        <w:t>)</w:t>
      </w:r>
      <w:r w:rsidRPr="000F2595">
        <w:rPr>
          <w:rFonts w:ascii="Times New Roman" w:eastAsia="Calibri" w:hAnsi="Times New Roman" w:cs="Times New Roman"/>
          <w:bCs/>
          <w:sz w:val="24"/>
          <w:szCs w:val="24"/>
          <w:lang w:eastAsia="en-GB"/>
        </w:rPr>
        <w:t xml:space="preserve"> and the condition removing entitlement to resident parking restrictions.</w:t>
      </w:r>
    </w:p>
    <w:p w14:paraId="4E2FD85A" w14:textId="1C8BE684" w:rsidR="00861D0F" w:rsidRDefault="00861D0F" w:rsidP="00703BCC">
      <w:pPr>
        <w:spacing w:after="0"/>
        <w:ind w:left="720" w:hanging="720"/>
        <w:rPr>
          <w:rFonts w:ascii="Times New Roman" w:eastAsia="Calibri" w:hAnsi="Times New Roman" w:cs="Times New Roman"/>
          <w:bCs/>
          <w:sz w:val="24"/>
          <w:szCs w:val="24"/>
          <w:lang w:eastAsia="en-GB"/>
        </w:rPr>
      </w:pPr>
    </w:p>
    <w:p w14:paraId="1A3A5C36" w14:textId="024498EC" w:rsidR="00F65314" w:rsidRDefault="00861D0F"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w:t>
      </w:r>
      <w:r w:rsidR="00AE2F07">
        <w:rPr>
          <w:rFonts w:ascii="Times New Roman" w:eastAsia="Calibri" w:hAnsi="Times New Roman" w:cs="Times New Roman"/>
          <w:bCs/>
          <w:sz w:val="24"/>
          <w:szCs w:val="24"/>
          <w:lang w:eastAsia="en-GB"/>
        </w:rPr>
        <w:t>3</w:t>
      </w:r>
      <w:r w:rsidR="0067161A">
        <w:rPr>
          <w:rFonts w:ascii="Times New Roman" w:eastAsia="Calibri" w:hAnsi="Times New Roman" w:cs="Times New Roman"/>
          <w:bCs/>
          <w:sz w:val="24"/>
          <w:szCs w:val="24"/>
          <w:lang w:eastAsia="en-GB"/>
        </w:rPr>
        <w:t>1</w:t>
      </w:r>
      <w:r w:rsidR="00AE2F07">
        <w:rPr>
          <w:rFonts w:ascii="Times New Roman" w:eastAsia="Calibri" w:hAnsi="Times New Roman" w:cs="Times New Roman"/>
          <w:bCs/>
          <w:sz w:val="24"/>
          <w:szCs w:val="24"/>
          <w:lang w:eastAsia="en-GB"/>
        </w:rPr>
        <w:tab/>
      </w:r>
      <w:r>
        <w:rPr>
          <w:rFonts w:ascii="Times New Roman" w:eastAsia="Calibri" w:hAnsi="Times New Roman" w:cs="Times New Roman"/>
          <w:bCs/>
          <w:sz w:val="24"/>
          <w:szCs w:val="24"/>
          <w:lang w:eastAsia="en-GB"/>
        </w:rPr>
        <w:t xml:space="preserve">In a last attempt to identify some kind of safety issue with Mr Doyle’s ramp, and in answer to your questions Inspector, Mr Witchalls referred to LTN 1/20 figure 5.3 and </w:t>
      </w:r>
      <w:r w:rsidR="00AE2F07">
        <w:rPr>
          <w:rFonts w:ascii="Times New Roman" w:eastAsia="Calibri" w:hAnsi="Times New Roman" w:cs="Times New Roman"/>
          <w:bCs/>
          <w:sz w:val="24"/>
          <w:szCs w:val="24"/>
          <w:lang w:eastAsia="en-GB"/>
        </w:rPr>
        <w:t xml:space="preserve">paragraphs </w:t>
      </w:r>
      <w:r>
        <w:rPr>
          <w:rFonts w:ascii="Times New Roman" w:eastAsia="Calibri" w:hAnsi="Times New Roman" w:cs="Times New Roman"/>
          <w:bCs/>
          <w:sz w:val="24"/>
          <w:szCs w:val="24"/>
          <w:lang w:eastAsia="en-GB"/>
        </w:rPr>
        <w:t>5.7.2 and 5.9.3</w:t>
      </w:r>
      <w:r w:rsidR="00AE2F07">
        <w:rPr>
          <w:rFonts w:ascii="Times New Roman" w:eastAsia="Calibri" w:hAnsi="Times New Roman" w:cs="Times New Roman"/>
          <w:bCs/>
          <w:sz w:val="24"/>
          <w:szCs w:val="24"/>
          <w:lang w:eastAsia="en-GB"/>
        </w:rPr>
        <w:t>,</w:t>
      </w:r>
      <w:r w:rsidR="00CA1F59">
        <w:rPr>
          <w:rFonts w:ascii="Times New Roman" w:eastAsia="Calibri" w:hAnsi="Times New Roman" w:cs="Times New Roman"/>
          <w:bCs/>
          <w:sz w:val="24"/>
          <w:szCs w:val="24"/>
          <w:lang w:eastAsia="en-GB"/>
        </w:rPr>
        <w:t xml:space="preserve"> raising the concern that objects should not be sited close to a cycle track which may obscure the view of a recumbent cyclist. </w:t>
      </w:r>
      <w:r w:rsidR="00F65314">
        <w:rPr>
          <w:rFonts w:ascii="Times New Roman" w:eastAsia="Calibri" w:hAnsi="Times New Roman" w:cs="Times New Roman"/>
          <w:bCs/>
          <w:sz w:val="24"/>
          <w:szCs w:val="24"/>
          <w:lang w:eastAsia="en-GB"/>
        </w:rPr>
        <w:t xml:space="preserve">It is notable that </w:t>
      </w:r>
      <w:r w:rsidR="00F65314" w:rsidRPr="00F65314">
        <w:rPr>
          <w:rFonts w:ascii="Times New Roman" w:eastAsia="Calibri" w:hAnsi="Times New Roman" w:cs="Times New Roman"/>
          <w:bCs/>
          <w:sz w:val="24"/>
          <w:szCs w:val="24"/>
          <w:lang w:eastAsia="en-GB"/>
        </w:rPr>
        <w:t>Mr Witch</w:t>
      </w:r>
      <w:r w:rsidR="00C90666">
        <w:rPr>
          <w:rFonts w:ascii="Times New Roman" w:eastAsia="Calibri" w:hAnsi="Times New Roman" w:cs="Times New Roman"/>
          <w:bCs/>
          <w:sz w:val="24"/>
          <w:szCs w:val="24"/>
          <w:lang w:eastAsia="en-GB"/>
        </w:rPr>
        <w:t>a</w:t>
      </w:r>
      <w:r w:rsidR="00F65314" w:rsidRPr="00F65314">
        <w:rPr>
          <w:rFonts w:ascii="Times New Roman" w:eastAsia="Calibri" w:hAnsi="Times New Roman" w:cs="Times New Roman"/>
          <w:bCs/>
          <w:sz w:val="24"/>
          <w:szCs w:val="24"/>
          <w:lang w:eastAsia="en-GB"/>
        </w:rPr>
        <w:t>lls provided no written evidence specifying that any proposed parapet / guard railing required as part of the Councils alternative layout would create an obstruction to visibility.  This is not even included within Section 5.5 of the Appellants Transport Proof of Evidence entitled Mr Doyle’s Alternative Scheme Options – Review, in which the Appellant identified what they believe to be design flaws.</w:t>
      </w:r>
      <w:r w:rsidR="00F65314">
        <w:rPr>
          <w:rFonts w:ascii="Times New Roman" w:eastAsia="Calibri" w:hAnsi="Times New Roman" w:cs="Times New Roman"/>
          <w:bCs/>
          <w:sz w:val="24"/>
          <w:szCs w:val="24"/>
          <w:lang w:eastAsia="en-GB"/>
        </w:rPr>
        <w:t xml:space="preserve"> There are three points which need to be made on this:</w:t>
      </w:r>
    </w:p>
    <w:p w14:paraId="5E35AF12" w14:textId="77777777" w:rsidR="00F65314" w:rsidRDefault="00F65314" w:rsidP="00703BCC">
      <w:pPr>
        <w:spacing w:after="0"/>
        <w:ind w:left="720" w:hanging="720"/>
        <w:rPr>
          <w:rFonts w:ascii="Times New Roman" w:eastAsia="Calibri" w:hAnsi="Times New Roman" w:cs="Times New Roman"/>
          <w:bCs/>
          <w:sz w:val="24"/>
          <w:szCs w:val="24"/>
          <w:lang w:eastAsia="en-GB"/>
        </w:rPr>
      </w:pPr>
    </w:p>
    <w:p w14:paraId="026B8B6F" w14:textId="2162FBA5" w:rsidR="00F65314" w:rsidRDefault="00F65314" w:rsidP="00F65314">
      <w:pPr>
        <w:pStyle w:val="ListParagraph"/>
        <w:numPr>
          <w:ilvl w:val="0"/>
          <w:numId w:val="7"/>
        </w:numPr>
        <w:spacing w:after="0"/>
        <w:rPr>
          <w:rFonts w:ascii="Times New Roman" w:eastAsia="Calibri" w:hAnsi="Times New Roman" w:cs="Times New Roman"/>
          <w:bCs/>
          <w:sz w:val="24"/>
          <w:szCs w:val="24"/>
          <w:lang w:eastAsia="en-GB"/>
        </w:rPr>
      </w:pPr>
      <w:r w:rsidRPr="00F65314">
        <w:rPr>
          <w:rFonts w:ascii="Times New Roman" w:eastAsia="Calibri" w:hAnsi="Times New Roman" w:cs="Times New Roman"/>
          <w:bCs/>
          <w:sz w:val="24"/>
          <w:szCs w:val="24"/>
          <w:lang w:eastAsia="en-GB"/>
        </w:rPr>
        <w:t>On</w:t>
      </w:r>
      <w:r w:rsidR="00CA1F59" w:rsidRPr="00F65314">
        <w:rPr>
          <w:rFonts w:ascii="Times New Roman" w:eastAsia="Calibri" w:hAnsi="Times New Roman" w:cs="Times New Roman"/>
          <w:bCs/>
          <w:sz w:val="24"/>
          <w:szCs w:val="24"/>
          <w:lang w:eastAsia="en-GB"/>
        </w:rPr>
        <w:t xml:space="preserve"> reading 5.9.3 you will note that the objects identified include “</w:t>
      </w:r>
      <w:r w:rsidR="00CA1F59" w:rsidRPr="00F65314">
        <w:rPr>
          <w:rFonts w:ascii="Times New Roman" w:eastAsia="Calibri" w:hAnsi="Times New Roman" w:cs="Times New Roman"/>
          <w:bCs/>
          <w:i/>
          <w:iCs/>
          <w:sz w:val="24"/>
          <w:szCs w:val="24"/>
          <w:lang w:eastAsia="en-GB"/>
        </w:rPr>
        <w:t>walls, fences and trees</w:t>
      </w:r>
      <w:r w:rsidR="00CA1F59" w:rsidRPr="00F65314">
        <w:rPr>
          <w:rFonts w:ascii="Times New Roman" w:eastAsia="Calibri" w:hAnsi="Times New Roman" w:cs="Times New Roman"/>
          <w:bCs/>
          <w:sz w:val="24"/>
          <w:szCs w:val="24"/>
          <w:lang w:eastAsia="en-GB"/>
        </w:rPr>
        <w:t>” which may “</w:t>
      </w:r>
      <w:r w:rsidR="00CA1F59" w:rsidRPr="00F65314">
        <w:rPr>
          <w:rFonts w:ascii="Times New Roman" w:eastAsia="Calibri" w:hAnsi="Times New Roman" w:cs="Times New Roman"/>
          <w:bCs/>
          <w:i/>
          <w:iCs/>
          <w:sz w:val="24"/>
          <w:szCs w:val="24"/>
          <w:lang w:eastAsia="en-GB"/>
        </w:rPr>
        <w:t>potentially affect the visibility</w:t>
      </w:r>
      <w:r w:rsidR="00CA1F59" w:rsidRPr="00F65314">
        <w:rPr>
          <w:rFonts w:ascii="Times New Roman" w:eastAsia="Calibri" w:hAnsi="Times New Roman" w:cs="Times New Roman"/>
          <w:bCs/>
          <w:sz w:val="24"/>
          <w:szCs w:val="24"/>
          <w:lang w:eastAsia="en-GB"/>
        </w:rPr>
        <w:t xml:space="preserve">”. There is no reference to railings which </w:t>
      </w:r>
      <w:r w:rsidR="009768D7" w:rsidRPr="00F65314">
        <w:rPr>
          <w:rFonts w:ascii="Times New Roman" w:eastAsia="Calibri" w:hAnsi="Times New Roman" w:cs="Times New Roman"/>
          <w:bCs/>
          <w:sz w:val="24"/>
          <w:szCs w:val="24"/>
          <w:lang w:eastAsia="en-GB"/>
        </w:rPr>
        <w:t>contain gaps between the rails</w:t>
      </w:r>
      <w:r w:rsidRPr="00F65314">
        <w:t xml:space="preserve"> </w:t>
      </w:r>
      <w:r w:rsidRPr="00F65314">
        <w:rPr>
          <w:rFonts w:ascii="Times New Roman" w:eastAsia="Calibri" w:hAnsi="Times New Roman" w:cs="Times New Roman"/>
          <w:bCs/>
          <w:sz w:val="24"/>
          <w:szCs w:val="24"/>
          <w:lang w:eastAsia="en-GB"/>
        </w:rPr>
        <w:t xml:space="preserve">and a </w:t>
      </w:r>
      <w:r w:rsidR="00FA0202">
        <w:rPr>
          <w:rFonts w:ascii="Times New Roman" w:eastAsia="Calibri" w:hAnsi="Times New Roman" w:cs="Times New Roman"/>
          <w:bCs/>
          <w:sz w:val="24"/>
          <w:szCs w:val="24"/>
          <w:lang w:eastAsia="en-GB"/>
        </w:rPr>
        <w:t xml:space="preserve">high </w:t>
      </w:r>
      <w:r w:rsidRPr="00F65314">
        <w:rPr>
          <w:rFonts w:ascii="Times New Roman" w:eastAsia="Calibri" w:hAnsi="Times New Roman" w:cs="Times New Roman"/>
          <w:bCs/>
          <w:sz w:val="24"/>
          <w:szCs w:val="24"/>
          <w:lang w:eastAsia="en-GB"/>
        </w:rPr>
        <w:t>probability of being provided along a footway / cycleway</w:t>
      </w:r>
      <w:r w:rsidR="009768D7" w:rsidRPr="00F65314">
        <w:rPr>
          <w:rFonts w:ascii="Times New Roman" w:eastAsia="Calibri" w:hAnsi="Times New Roman" w:cs="Times New Roman"/>
          <w:bCs/>
          <w:sz w:val="24"/>
          <w:szCs w:val="24"/>
          <w:lang w:eastAsia="en-GB"/>
        </w:rPr>
        <w:t xml:space="preserve">. </w:t>
      </w:r>
    </w:p>
    <w:p w14:paraId="500D9352" w14:textId="44CF5FFE" w:rsidR="00F65314" w:rsidRDefault="009768D7" w:rsidP="00F65314">
      <w:pPr>
        <w:pStyle w:val="ListParagraph"/>
        <w:numPr>
          <w:ilvl w:val="0"/>
          <w:numId w:val="7"/>
        </w:numPr>
        <w:spacing w:after="0"/>
        <w:rPr>
          <w:rFonts w:ascii="Times New Roman" w:eastAsia="Calibri" w:hAnsi="Times New Roman" w:cs="Times New Roman"/>
          <w:bCs/>
          <w:sz w:val="24"/>
          <w:szCs w:val="24"/>
          <w:lang w:eastAsia="en-GB"/>
        </w:rPr>
      </w:pPr>
      <w:r w:rsidRPr="00F65314">
        <w:rPr>
          <w:rFonts w:ascii="Times New Roman" w:eastAsia="Calibri" w:hAnsi="Times New Roman" w:cs="Times New Roman"/>
          <w:bCs/>
          <w:sz w:val="24"/>
          <w:szCs w:val="24"/>
          <w:lang w:eastAsia="en-GB"/>
        </w:rPr>
        <w:t xml:space="preserve">Furthermore, the switchback arrangements on alternative routes identified by Mr Witchalls and critiqued by Mr Cook in his rebuttal evidence at pages 5-9 themselves have railings (e.g. the </w:t>
      </w:r>
      <w:r w:rsidR="001C6B3C">
        <w:rPr>
          <w:rFonts w:ascii="Times New Roman" w:eastAsia="Calibri" w:hAnsi="Times New Roman" w:cs="Times New Roman"/>
          <w:bCs/>
          <w:sz w:val="24"/>
          <w:szCs w:val="24"/>
          <w:lang w:eastAsia="en-GB"/>
        </w:rPr>
        <w:t>K</w:t>
      </w:r>
      <w:r w:rsidRPr="00F65314">
        <w:rPr>
          <w:rFonts w:ascii="Times New Roman" w:eastAsia="Calibri" w:hAnsi="Times New Roman" w:cs="Times New Roman"/>
          <w:bCs/>
          <w:sz w:val="24"/>
          <w:szCs w:val="24"/>
          <w:lang w:eastAsia="en-GB"/>
        </w:rPr>
        <w:t>ennet walk footbridge pictured at page 9).</w:t>
      </w:r>
      <w:r w:rsidR="000F03CC">
        <w:rPr>
          <w:rFonts w:ascii="Times New Roman" w:eastAsia="Calibri" w:hAnsi="Times New Roman" w:cs="Times New Roman"/>
          <w:bCs/>
          <w:sz w:val="24"/>
          <w:szCs w:val="24"/>
          <w:lang w:eastAsia="en-GB"/>
        </w:rPr>
        <w:t xml:space="preserve"> Furthermore,</w:t>
      </w:r>
      <w:r w:rsidRPr="00F65314">
        <w:rPr>
          <w:rFonts w:ascii="Times New Roman" w:eastAsia="Calibri" w:hAnsi="Times New Roman" w:cs="Times New Roman"/>
          <w:bCs/>
          <w:sz w:val="24"/>
          <w:szCs w:val="24"/>
          <w:lang w:eastAsia="en-GB"/>
        </w:rPr>
        <w:t xml:space="preserve"> </w:t>
      </w:r>
      <w:r w:rsidR="000F03CC" w:rsidRPr="000F03CC">
        <w:rPr>
          <w:rFonts w:ascii="Times New Roman" w:eastAsia="Calibri" w:hAnsi="Times New Roman" w:cs="Times New Roman"/>
          <w:bCs/>
          <w:sz w:val="24"/>
          <w:szCs w:val="24"/>
          <w:lang w:eastAsia="en-GB"/>
        </w:rPr>
        <w:t xml:space="preserve">Christchurch Bridge itself </w:t>
      </w:r>
      <w:r w:rsidR="000F03CC">
        <w:rPr>
          <w:rFonts w:ascii="Times New Roman" w:eastAsia="Calibri" w:hAnsi="Times New Roman" w:cs="Times New Roman"/>
          <w:bCs/>
          <w:sz w:val="24"/>
          <w:szCs w:val="24"/>
          <w:lang w:eastAsia="en-GB"/>
        </w:rPr>
        <w:t>has an</w:t>
      </w:r>
      <w:r w:rsidR="000F03CC" w:rsidRPr="000F03CC">
        <w:rPr>
          <w:rFonts w:ascii="Times New Roman" w:eastAsia="Calibri" w:hAnsi="Times New Roman" w:cs="Times New Roman"/>
          <w:bCs/>
          <w:sz w:val="24"/>
          <w:szCs w:val="24"/>
          <w:lang w:eastAsia="en-GB"/>
        </w:rPr>
        <w:t xml:space="preserve"> open parapet on the bridge providing sufficient visibility and a more enclosed parapet as you travel down the ramp or the stairs. Where these two </w:t>
      </w:r>
      <w:r w:rsidR="000F03CC">
        <w:rPr>
          <w:rFonts w:ascii="Times New Roman" w:eastAsia="Calibri" w:hAnsi="Times New Roman" w:cs="Times New Roman"/>
          <w:bCs/>
          <w:sz w:val="24"/>
          <w:szCs w:val="24"/>
          <w:lang w:eastAsia="en-GB"/>
        </w:rPr>
        <w:t xml:space="preserve">parapets </w:t>
      </w:r>
      <w:r w:rsidR="000F03CC" w:rsidRPr="000F03CC">
        <w:rPr>
          <w:rFonts w:ascii="Times New Roman" w:eastAsia="Calibri" w:hAnsi="Times New Roman" w:cs="Times New Roman"/>
          <w:bCs/>
          <w:sz w:val="24"/>
          <w:szCs w:val="24"/>
          <w:lang w:eastAsia="en-GB"/>
        </w:rPr>
        <w:t xml:space="preserve">meet there is a restrictive visibility splay on a 90 degree bend, </w:t>
      </w:r>
      <w:r w:rsidR="000F03CC">
        <w:rPr>
          <w:rFonts w:ascii="Times New Roman" w:eastAsia="Calibri" w:hAnsi="Times New Roman" w:cs="Times New Roman"/>
          <w:bCs/>
          <w:sz w:val="24"/>
          <w:szCs w:val="24"/>
          <w:lang w:eastAsia="en-GB"/>
        </w:rPr>
        <w:t>(see</w:t>
      </w:r>
      <w:r w:rsidR="000F03CC" w:rsidRPr="000F03CC">
        <w:rPr>
          <w:rFonts w:ascii="Times New Roman" w:eastAsia="Calibri" w:hAnsi="Times New Roman" w:cs="Times New Roman"/>
          <w:bCs/>
          <w:sz w:val="24"/>
          <w:szCs w:val="24"/>
          <w:lang w:eastAsia="en-GB"/>
        </w:rPr>
        <w:t xml:space="preserve"> Figure 6.10 on Page 66 of Mr Taylors Statement of Case where this is highlighted</w:t>
      </w:r>
      <w:r w:rsidR="000F03CC">
        <w:rPr>
          <w:rFonts w:ascii="Times New Roman" w:eastAsia="Calibri" w:hAnsi="Times New Roman" w:cs="Times New Roman"/>
          <w:bCs/>
          <w:sz w:val="24"/>
          <w:szCs w:val="24"/>
          <w:lang w:eastAsia="en-GB"/>
        </w:rPr>
        <w:t>)</w:t>
      </w:r>
      <w:r w:rsidR="000F03CC" w:rsidRPr="000F03CC">
        <w:rPr>
          <w:rFonts w:ascii="Times New Roman" w:eastAsia="Calibri" w:hAnsi="Times New Roman" w:cs="Times New Roman"/>
          <w:bCs/>
          <w:sz w:val="24"/>
          <w:szCs w:val="24"/>
          <w:lang w:eastAsia="en-GB"/>
        </w:rPr>
        <w:t>, but the Highway Authority and the appellant are not aware of any conflicts or issues at this location</w:t>
      </w:r>
      <w:r w:rsidR="008D056C">
        <w:rPr>
          <w:rFonts w:ascii="Times New Roman" w:eastAsia="Calibri" w:hAnsi="Times New Roman" w:cs="Times New Roman"/>
          <w:bCs/>
          <w:sz w:val="24"/>
          <w:szCs w:val="24"/>
          <w:lang w:eastAsia="en-GB"/>
        </w:rPr>
        <w:t>.</w:t>
      </w:r>
    </w:p>
    <w:p w14:paraId="3E17060F" w14:textId="021D0926" w:rsidR="00861D0F" w:rsidRPr="00F65314" w:rsidRDefault="009768D7" w:rsidP="00F65314">
      <w:pPr>
        <w:pStyle w:val="ListParagraph"/>
        <w:numPr>
          <w:ilvl w:val="0"/>
          <w:numId w:val="7"/>
        </w:numPr>
        <w:spacing w:after="0"/>
        <w:rPr>
          <w:rFonts w:ascii="Times New Roman" w:eastAsia="Calibri" w:hAnsi="Times New Roman" w:cs="Times New Roman"/>
          <w:bCs/>
          <w:sz w:val="24"/>
          <w:szCs w:val="24"/>
          <w:lang w:eastAsia="en-GB"/>
        </w:rPr>
      </w:pPr>
      <w:r w:rsidRPr="00F65314">
        <w:rPr>
          <w:rFonts w:ascii="Times New Roman" w:eastAsia="Calibri" w:hAnsi="Times New Roman" w:cs="Times New Roman"/>
          <w:bCs/>
          <w:sz w:val="24"/>
          <w:szCs w:val="24"/>
          <w:lang w:eastAsia="en-GB"/>
        </w:rPr>
        <w:lastRenderedPageBreak/>
        <w:t xml:space="preserve">If there were a safety issue with railings and visibility one would expect it to be addressed </w:t>
      </w:r>
      <w:r w:rsidR="00235541" w:rsidRPr="00F65314">
        <w:rPr>
          <w:rFonts w:ascii="Times New Roman" w:eastAsia="Calibri" w:hAnsi="Times New Roman" w:cs="Times New Roman"/>
          <w:bCs/>
          <w:sz w:val="24"/>
          <w:szCs w:val="24"/>
          <w:lang w:eastAsia="en-GB"/>
        </w:rPr>
        <w:t xml:space="preserve">explicitly </w:t>
      </w:r>
      <w:r w:rsidRPr="00F65314">
        <w:rPr>
          <w:rFonts w:ascii="Times New Roman" w:eastAsia="Calibri" w:hAnsi="Times New Roman" w:cs="Times New Roman"/>
          <w:bCs/>
          <w:sz w:val="24"/>
          <w:szCs w:val="24"/>
          <w:lang w:eastAsia="en-GB"/>
        </w:rPr>
        <w:t xml:space="preserve">in guidance or in these </w:t>
      </w:r>
      <w:r w:rsidR="00235541" w:rsidRPr="00F65314">
        <w:rPr>
          <w:rFonts w:ascii="Times New Roman" w:eastAsia="Calibri" w:hAnsi="Times New Roman" w:cs="Times New Roman"/>
          <w:bCs/>
          <w:sz w:val="24"/>
          <w:szCs w:val="24"/>
          <w:lang w:eastAsia="en-GB"/>
        </w:rPr>
        <w:t xml:space="preserve">examples. </w:t>
      </w:r>
      <w:r w:rsidR="00F65314">
        <w:rPr>
          <w:rFonts w:ascii="Times New Roman" w:eastAsia="Calibri" w:hAnsi="Times New Roman" w:cs="Times New Roman"/>
          <w:bCs/>
          <w:sz w:val="24"/>
          <w:szCs w:val="24"/>
          <w:lang w:eastAsia="en-GB"/>
        </w:rPr>
        <w:t xml:space="preserve">But to the contrary </w:t>
      </w:r>
      <w:r w:rsidR="00F65314" w:rsidRPr="00F65314">
        <w:rPr>
          <w:rFonts w:ascii="Times New Roman" w:eastAsia="Calibri" w:hAnsi="Times New Roman" w:cs="Times New Roman"/>
          <w:bCs/>
          <w:sz w:val="24"/>
          <w:szCs w:val="24"/>
          <w:lang w:eastAsia="en-GB"/>
        </w:rPr>
        <w:t xml:space="preserve">Figure 10.49 of LTN 1/20 provides an example of a pedestrian / cycle route where a parapet is provided on a 90 degree </w:t>
      </w:r>
      <w:r w:rsidR="00D80F05" w:rsidRPr="00F65314">
        <w:rPr>
          <w:rFonts w:ascii="Times New Roman" w:eastAsia="Calibri" w:hAnsi="Times New Roman" w:cs="Times New Roman"/>
          <w:bCs/>
          <w:sz w:val="24"/>
          <w:szCs w:val="24"/>
          <w:lang w:eastAsia="en-GB"/>
        </w:rPr>
        <w:t>bend,</w:t>
      </w:r>
      <w:r w:rsidR="00F65314" w:rsidRPr="00F65314">
        <w:rPr>
          <w:rFonts w:ascii="Times New Roman" w:eastAsia="Calibri" w:hAnsi="Times New Roman" w:cs="Times New Roman"/>
          <w:bCs/>
          <w:sz w:val="24"/>
          <w:szCs w:val="24"/>
          <w:lang w:eastAsia="en-GB"/>
        </w:rPr>
        <w:t xml:space="preserve"> and this clearly identifies that visibility through the structure can be provided.  </w:t>
      </w:r>
      <w:r w:rsidR="000F03CC">
        <w:rPr>
          <w:rFonts w:ascii="Times New Roman" w:eastAsia="Calibri" w:hAnsi="Times New Roman" w:cs="Times New Roman"/>
          <w:bCs/>
          <w:sz w:val="24"/>
          <w:szCs w:val="24"/>
          <w:lang w:eastAsia="en-GB"/>
        </w:rPr>
        <w:t>It follows that such an arrangement is</w:t>
      </w:r>
      <w:r w:rsidR="00F65314" w:rsidRPr="00F65314">
        <w:rPr>
          <w:rFonts w:ascii="Times New Roman" w:eastAsia="Calibri" w:hAnsi="Times New Roman" w:cs="Times New Roman"/>
          <w:bCs/>
          <w:sz w:val="24"/>
          <w:szCs w:val="24"/>
          <w:lang w:eastAsia="en-GB"/>
        </w:rPr>
        <w:t xml:space="preserve"> good practice in relation to the design of a bend along a pedestrian / cycle route.  It should also be noted that CD 353 Design criteria for footbridges </w:t>
      </w:r>
      <w:r w:rsidR="008C7078">
        <w:rPr>
          <w:rFonts w:ascii="Times New Roman" w:eastAsia="Calibri" w:hAnsi="Times New Roman" w:cs="Times New Roman"/>
          <w:bCs/>
          <w:sz w:val="24"/>
          <w:szCs w:val="24"/>
          <w:lang w:eastAsia="en-GB"/>
        </w:rPr>
        <w:t xml:space="preserve">(Mr Cook Rebuttal Appendix 5, page 17) </w:t>
      </w:r>
      <w:r w:rsidR="00F65314" w:rsidRPr="00F65314">
        <w:rPr>
          <w:rFonts w:ascii="Times New Roman" w:eastAsia="Calibri" w:hAnsi="Times New Roman" w:cs="Times New Roman"/>
          <w:bCs/>
          <w:sz w:val="24"/>
          <w:szCs w:val="24"/>
          <w:lang w:eastAsia="en-GB"/>
        </w:rPr>
        <w:t>identifies at Paragraph 6.6 that glass parapets can also be provided, which again would provide for visibility along the route.</w:t>
      </w:r>
    </w:p>
    <w:p w14:paraId="54BBD963" w14:textId="6A548865" w:rsidR="009819A9" w:rsidRDefault="009819A9" w:rsidP="00703BCC">
      <w:pPr>
        <w:spacing w:after="0"/>
        <w:ind w:left="720" w:hanging="720"/>
        <w:rPr>
          <w:rFonts w:ascii="Times New Roman" w:eastAsia="Calibri" w:hAnsi="Times New Roman" w:cs="Times New Roman"/>
          <w:bCs/>
          <w:sz w:val="24"/>
          <w:szCs w:val="24"/>
          <w:lang w:eastAsia="en-GB"/>
        </w:rPr>
      </w:pPr>
    </w:p>
    <w:p w14:paraId="480189B2" w14:textId="77777777" w:rsidR="00AE2F07" w:rsidRDefault="00AE2F07" w:rsidP="00703BCC">
      <w:pPr>
        <w:spacing w:after="0"/>
        <w:ind w:left="720" w:hanging="720"/>
        <w:rPr>
          <w:rFonts w:ascii="Times New Roman" w:eastAsia="Calibri" w:hAnsi="Times New Roman" w:cs="Times New Roman"/>
          <w:bCs/>
          <w:sz w:val="24"/>
          <w:szCs w:val="24"/>
          <w:lang w:eastAsia="en-GB"/>
        </w:rPr>
      </w:pPr>
    </w:p>
    <w:p w14:paraId="2522C69F" w14:textId="7E0C46EE" w:rsidR="00AE2F07" w:rsidRPr="00AE2F07" w:rsidRDefault="00AE2F07" w:rsidP="00703BCC">
      <w:pPr>
        <w:spacing w:after="0"/>
        <w:ind w:left="720" w:hanging="720"/>
        <w:rPr>
          <w:rFonts w:ascii="Times New Roman" w:eastAsia="Calibri" w:hAnsi="Times New Roman" w:cs="Times New Roman"/>
          <w:bCs/>
          <w:i/>
          <w:iCs/>
          <w:sz w:val="24"/>
          <w:szCs w:val="24"/>
          <w:lang w:eastAsia="en-GB"/>
        </w:rPr>
      </w:pPr>
      <w:r w:rsidRPr="00AE2F07">
        <w:rPr>
          <w:rFonts w:ascii="Times New Roman" w:eastAsia="Calibri" w:hAnsi="Times New Roman" w:cs="Times New Roman"/>
          <w:bCs/>
          <w:i/>
          <w:iCs/>
          <w:sz w:val="24"/>
          <w:szCs w:val="24"/>
          <w:lang w:eastAsia="en-GB"/>
        </w:rPr>
        <w:t>The need for a switchback</w:t>
      </w:r>
      <w:r>
        <w:rPr>
          <w:rFonts w:ascii="Times New Roman" w:eastAsia="Calibri" w:hAnsi="Times New Roman" w:cs="Times New Roman"/>
          <w:bCs/>
          <w:i/>
          <w:iCs/>
          <w:sz w:val="24"/>
          <w:szCs w:val="24"/>
          <w:lang w:eastAsia="en-GB"/>
        </w:rPr>
        <w:t>?</w:t>
      </w:r>
    </w:p>
    <w:p w14:paraId="503708AC" w14:textId="77777777" w:rsidR="00AE2F07" w:rsidRDefault="00AE2F07" w:rsidP="00703BCC">
      <w:pPr>
        <w:spacing w:after="0"/>
        <w:ind w:left="720" w:hanging="720"/>
        <w:rPr>
          <w:rFonts w:ascii="Times New Roman" w:eastAsia="Calibri" w:hAnsi="Times New Roman" w:cs="Times New Roman"/>
          <w:bCs/>
          <w:sz w:val="24"/>
          <w:szCs w:val="24"/>
          <w:lang w:eastAsia="en-GB"/>
        </w:rPr>
      </w:pPr>
    </w:p>
    <w:p w14:paraId="617643C0" w14:textId="3D96A8D5" w:rsidR="00D04B80" w:rsidRDefault="009819A9"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w:t>
      </w:r>
      <w:r w:rsidR="00AE2F07">
        <w:rPr>
          <w:rFonts w:ascii="Times New Roman" w:eastAsia="Calibri" w:hAnsi="Times New Roman" w:cs="Times New Roman"/>
          <w:bCs/>
          <w:sz w:val="24"/>
          <w:szCs w:val="24"/>
          <w:lang w:eastAsia="en-GB"/>
        </w:rPr>
        <w:t>3</w:t>
      </w:r>
      <w:r w:rsidR="0067161A">
        <w:rPr>
          <w:rFonts w:ascii="Times New Roman" w:eastAsia="Calibri" w:hAnsi="Times New Roman" w:cs="Times New Roman"/>
          <w:bCs/>
          <w:sz w:val="24"/>
          <w:szCs w:val="24"/>
          <w:lang w:eastAsia="en-GB"/>
        </w:rPr>
        <w:t>2</w:t>
      </w:r>
      <w:r>
        <w:rPr>
          <w:rFonts w:ascii="Times New Roman" w:eastAsia="Calibri" w:hAnsi="Times New Roman" w:cs="Times New Roman"/>
          <w:bCs/>
          <w:sz w:val="24"/>
          <w:szCs w:val="24"/>
          <w:lang w:eastAsia="en-GB"/>
        </w:rPr>
        <w:tab/>
      </w:r>
      <w:r w:rsidR="00D37ECD">
        <w:rPr>
          <w:rFonts w:ascii="Times New Roman" w:eastAsia="Calibri" w:hAnsi="Times New Roman" w:cs="Times New Roman"/>
          <w:bCs/>
          <w:sz w:val="24"/>
          <w:szCs w:val="24"/>
          <w:lang w:eastAsia="en-GB"/>
        </w:rPr>
        <w:t>I</w:t>
      </w:r>
      <w:r w:rsidR="00AE2F07">
        <w:rPr>
          <w:rFonts w:ascii="Times New Roman" w:eastAsia="Calibri" w:hAnsi="Times New Roman" w:cs="Times New Roman"/>
          <w:bCs/>
          <w:sz w:val="24"/>
          <w:szCs w:val="24"/>
          <w:lang w:eastAsia="en-GB"/>
        </w:rPr>
        <w:t>n the face of Mr Doyle’s demonstration that a switchback is not required and Mr Cook’s evidence that it has the effect of making users feel as if they are doubling back on themselves</w:t>
      </w:r>
      <w:r w:rsidR="00882A9C">
        <w:rPr>
          <w:rFonts w:ascii="Times New Roman" w:eastAsia="Calibri" w:hAnsi="Times New Roman" w:cs="Times New Roman"/>
          <w:bCs/>
          <w:sz w:val="24"/>
          <w:szCs w:val="24"/>
          <w:lang w:eastAsia="en-GB"/>
        </w:rPr>
        <w:t xml:space="preserve"> – rendering the route indirect for that reason alone - </w:t>
      </w:r>
      <w:r>
        <w:rPr>
          <w:rFonts w:ascii="Times New Roman" w:eastAsia="Calibri" w:hAnsi="Times New Roman" w:cs="Times New Roman"/>
          <w:bCs/>
          <w:sz w:val="24"/>
          <w:szCs w:val="24"/>
          <w:lang w:eastAsia="en-GB"/>
        </w:rPr>
        <w:t>Mr Witchalls</w:t>
      </w:r>
      <w:r w:rsidR="00882A9C">
        <w:rPr>
          <w:rFonts w:ascii="Times New Roman" w:eastAsia="Calibri" w:hAnsi="Times New Roman" w:cs="Times New Roman"/>
          <w:bCs/>
          <w:sz w:val="24"/>
          <w:szCs w:val="24"/>
          <w:lang w:eastAsia="en-GB"/>
        </w:rPr>
        <w:t xml:space="preserve"> claimed that the arrangement was required to slow cyclists down. He relied upon a combination of paragraphs 6.5.9 and 8.2.11</w:t>
      </w:r>
      <w:r w:rsidR="006E3148">
        <w:rPr>
          <w:rFonts w:ascii="Times New Roman" w:eastAsia="Calibri" w:hAnsi="Times New Roman" w:cs="Times New Roman"/>
          <w:bCs/>
          <w:sz w:val="24"/>
          <w:szCs w:val="24"/>
          <w:lang w:eastAsia="en-GB"/>
        </w:rPr>
        <w:t>/12</w:t>
      </w:r>
      <w:r w:rsidR="00882A9C">
        <w:rPr>
          <w:rFonts w:ascii="Times New Roman" w:eastAsia="Calibri" w:hAnsi="Times New Roman" w:cs="Times New Roman"/>
          <w:bCs/>
          <w:sz w:val="24"/>
          <w:szCs w:val="24"/>
          <w:lang w:eastAsia="en-GB"/>
        </w:rPr>
        <w:t xml:space="preserve"> for this proposition. However, paragraph 6.5.9 explains that </w:t>
      </w:r>
      <w:r w:rsidR="008C3A48">
        <w:rPr>
          <w:rFonts w:ascii="Times New Roman" w:eastAsia="Calibri" w:hAnsi="Times New Roman" w:cs="Times New Roman"/>
          <w:bCs/>
          <w:sz w:val="24"/>
          <w:szCs w:val="24"/>
          <w:lang w:eastAsia="en-GB"/>
        </w:rPr>
        <w:t>cyclists alter their behaviour according to the density of pedestrians – cyclists tend to ride more slowly as flows rise</w:t>
      </w:r>
      <w:r w:rsidR="006E3148">
        <w:rPr>
          <w:rFonts w:ascii="Times New Roman" w:eastAsia="Calibri" w:hAnsi="Times New Roman" w:cs="Times New Roman"/>
          <w:bCs/>
          <w:sz w:val="24"/>
          <w:szCs w:val="24"/>
          <w:lang w:eastAsia="en-GB"/>
        </w:rPr>
        <w:t xml:space="preserve"> and so</w:t>
      </w:r>
      <w:r w:rsidR="008C3A48">
        <w:rPr>
          <w:rFonts w:ascii="Times New Roman" w:eastAsia="Calibri" w:hAnsi="Times New Roman" w:cs="Times New Roman"/>
          <w:bCs/>
          <w:sz w:val="24"/>
          <w:szCs w:val="24"/>
          <w:lang w:eastAsia="en-GB"/>
        </w:rPr>
        <w:t xml:space="preserve"> “</w:t>
      </w:r>
      <w:r w:rsidR="008C3A48" w:rsidRPr="00D04B80">
        <w:rPr>
          <w:rFonts w:ascii="Times New Roman" w:eastAsia="Calibri" w:hAnsi="Times New Roman" w:cs="Times New Roman"/>
          <w:bCs/>
          <w:i/>
          <w:iCs/>
          <w:sz w:val="24"/>
          <w:szCs w:val="24"/>
          <w:lang w:eastAsia="en-GB"/>
        </w:rPr>
        <w:t>it should therefore rarely be necessary to provide physical calming features to slow cyclists down on shared routes</w:t>
      </w:r>
      <w:r w:rsidR="008C3A48">
        <w:rPr>
          <w:rFonts w:ascii="Times New Roman" w:eastAsia="Calibri" w:hAnsi="Times New Roman" w:cs="Times New Roman"/>
          <w:bCs/>
          <w:sz w:val="24"/>
          <w:szCs w:val="24"/>
          <w:lang w:eastAsia="en-GB"/>
        </w:rPr>
        <w:t xml:space="preserve">”. Although 8.2.11 does note that it may be necessary to encourage cyclists to slow at certain points, 8.2.12 notes that </w:t>
      </w:r>
      <w:r w:rsidR="00D04B80">
        <w:rPr>
          <w:rFonts w:ascii="Times New Roman" w:eastAsia="Calibri" w:hAnsi="Times New Roman" w:cs="Times New Roman"/>
          <w:bCs/>
          <w:sz w:val="24"/>
          <w:szCs w:val="24"/>
          <w:lang w:eastAsia="en-GB"/>
        </w:rPr>
        <w:t>any measures “</w:t>
      </w:r>
      <w:r w:rsidR="00D04B80" w:rsidRPr="00D04B80">
        <w:rPr>
          <w:rFonts w:ascii="Times New Roman" w:eastAsia="Calibri" w:hAnsi="Times New Roman" w:cs="Times New Roman"/>
          <w:bCs/>
          <w:i/>
          <w:iCs/>
          <w:sz w:val="24"/>
          <w:szCs w:val="24"/>
          <w:lang w:eastAsia="en-GB"/>
        </w:rPr>
        <w:t>should be used sparingly and only in response to site-specific problems that cannot be addressed in another way</w:t>
      </w:r>
      <w:r w:rsidR="00D04B80">
        <w:rPr>
          <w:rFonts w:ascii="Times New Roman" w:eastAsia="Calibri" w:hAnsi="Times New Roman" w:cs="Times New Roman"/>
          <w:bCs/>
          <w:sz w:val="24"/>
          <w:szCs w:val="24"/>
          <w:lang w:eastAsia="en-GB"/>
        </w:rPr>
        <w:t>”.</w:t>
      </w:r>
      <w:r w:rsidR="00882A9C">
        <w:rPr>
          <w:rFonts w:ascii="Times New Roman" w:eastAsia="Calibri" w:hAnsi="Times New Roman" w:cs="Times New Roman"/>
          <w:bCs/>
          <w:sz w:val="24"/>
          <w:szCs w:val="24"/>
          <w:lang w:eastAsia="en-GB"/>
        </w:rPr>
        <w:t xml:space="preserve"> </w:t>
      </w:r>
    </w:p>
    <w:p w14:paraId="7AB1DF11" w14:textId="77777777" w:rsidR="00D04B80" w:rsidRDefault="00D04B80" w:rsidP="00703BCC">
      <w:pPr>
        <w:spacing w:after="0"/>
        <w:ind w:left="720" w:hanging="720"/>
        <w:rPr>
          <w:rFonts w:ascii="Times New Roman" w:eastAsia="Calibri" w:hAnsi="Times New Roman" w:cs="Times New Roman"/>
          <w:bCs/>
          <w:sz w:val="24"/>
          <w:szCs w:val="24"/>
          <w:lang w:eastAsia="en-GB"/>
        </w:rPr>
      </w:pPr>
    </w:p>
    <w:p w14:paraId="2CAA72BC" w14:textId="1D0E4A4B" w:rsidR="009819A9" w:rsidRDefault="00D04B80"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3.3</w:t>
      </w:r>
      <w:r w:rsidR="0067161A">
        <w:rPr>
          <w:rFonts w:ascii="Times New Roman" w:eastAsia="Calibri" w:hAnsi="Times New Roman" w:cs="Times New Roman"/>
          <w:bCs/>
          <w:sz w:val="24"/>
          <w:szCs w:val="24"/>
          <w:lang w:eastAsia="en-GB"/>
        </w:rPr>
        <w:t>3</w:t>
      </w:r>
      <w:r>
        <w:rPr>
          <w:rFonts w:ascii="Times New Roman" w:eastAsia="Calibri" w:hAnsi="Times New Roman" w:cs="Times New Roman"/>
          <w:bCs/>
          <w:sz w:val="24"/>
          <w:szCs w:val="24"/>
          <w:lang w:eastAsia="en-GB"/>
        </w:rPr>
        <w:tab/>
        <w:t xml:space="preserve">Mr Cook explained in rx that there is no evidence of site specific problems </w:t>
      </w:r>
      <w:r w:rsidR="006E3148">
        <w:rPr>
          <w:rFonts w:ascii="Times New Roman" w:eastAsia="Calibri" w:hAnsi="Times New Roman" w:cs="Times New Roman"/>
          <w:bCs/>
          <w:sz w:val="24"/>
          <w:szCs w:val="24"/>
          <w:lang w:eastAsia="en-GB"/>
        </w:rPr>
        <w:t xml:space="preserve">here </w:t>
      </w:r>
      <w:r>
        <w:rPr>
          <w:rFonts w:ascii="Times New Roman" w:eastAsia="Calibri" w:hAnsi="Times New Roman" w:cs="Times New Roman"/>
          <w:bCs/>
          <w:sz w:val="24"/>
          <w:szCs w:val="24"/>
          <w:lang w:eastAsia="en-GB"/>
        </w:rPr>
        <w:t xml:space="preserve">and </w:t>
      </w:r>
      <w:r w:rsidR="006E3148">
        <w:rPr>
          <w:rFonts w:ascii="Times New Roman" w:eastAsia="Calibri" w:hAnsi="Times New Roman" w:cs="Times New Roman"/>
          <w:bCs/>
          <w:sz w:val="24"/>
          <w:szCs w:val="24"/>
          <w:lang w:eastAsia="en-GB"/>
        </w:rPr>
        <w:t xml:space="preserve">so </w:t>
      </w:r>
      <w:r>
        <w:rPr>
          <w:rFonts w:ascii="Times New Roman" w:eastAsia="Calibri" w:hAnsi="Times New Roman" w:cs="Times New Roman"/>
          <w:bCs/>
          <w:sz w:val="24"/>
          <w:szCs w:val="24"/>
          <w:lang w:eastAsia="en-GB"/>
        </w:rPr>
        <w:t>the switch back design is unnecessary. It would slow cyclists down</w:t>
      </w:r>
      <w:r w:rsidR="006E3148">
        <w:rPr>
          <w:rFonts w:ascii="Times New Roman" w:eastAsia="Calibri" w:hAnsi="Times New Roman" w:cs="Times New Roman"/>
          <w:bCs/>
          <w:sz w:val="24"/>
          <w:szCs w:val="24"/>
          <w:lang w:eastAsia="en-GB"/>
        </w:rPr>
        <w:t>. B</w:t>
      </w:r>
      <w:r>
        <w:rPr>
          <w:rFonts w:ascii="Times New Roman" w:eastAsia="Calibri" w:hAnsi="Times New Roman" w:cs="Times New Roman"/>
          <w:bCs/>
          <w:sz w:val="24"/>
          <w:szCs w:val="24"/>
          <w:lang w:eastAsia="en-GB"/>
        </w:rPr>
        <w:t xml:space="preserve">ut should there be </w:t>
      </w:r>
      <w:r w:rsidR="00297DF2">
        <w:rPr>
          <w:rFonts w:ascii="Times New Roman" w:eastAsia="Calibri" w:hAnsi="Times New Roman" w:cs="Times New Roman"/>
          <w:bCs/>
          <w:sz w:val="24"/>
          <w:szCs w:val="24"/>
          <w:lang w:eastAsia="en-GB"/>
        </w:rPr>
        <w:t>a</w:t>
      </w:r>
      <w:r>
        <w:rPr>
          <w:rFonts w:ascii="Times New Roman" w:eastAsia="Calibri" w:hAnsi="Times New Roman" w:cs="Times New Roman"/>
          <w:bCs/>
          <w:sz w:val="24"/>
          <w:szCs w:val="24"/>
          <w:lang w:eastAsia="en-GB"/>
        </w:rPr>
        <w:t xml:space="preserve"> need to slow down</w:t>
      </w:r>
      <w:r w:rsidR="006E3148">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cyclists would slow anyway.</w:t>
      </w:r>
      <w:r w:rsidR="00297DF2">
        <w:rPr>
          <w:rFonts w:ascii="Times New Roman" w:eastAsia="Calibri" w:hAnsi="Times New Roman" w:cs="Times New Roman"/>
          <w:bCs/>
          <w:sz w:val="24"/>
          <w:szCs w:val="24"/>
          <w:lang w:eastAsia="en-GB"/>
        </w:rPr>
        <w:t xml:space="preserve"> Mr Witchalls claimed that the appeal site differed from a busier town centre location and may not always have such a high density of pedestrians, implying that cycles may be able to travel faster in those circumstances. But this argument is circular</w:t>
      </w:r>
      <w:r w:rsidR="006E3148">
        <w:rPr>
          <w:rFonts w:ascii="Times New Roman" w:eastAsia="Calibri" w:hAnsi="Times New Roman" w:cs="Times New Roman"/>
          <w:bCs/>
          <w:sz w:val="24"/>
          <w:szCs w:val="24"/>
          <w:lang w:eastAsia="en-GB"/>
        </w:rPr>
        <w:t>:</w:t>
      </w:r>
      <w:r w:rsidR="00297DF2">
        <w:rPr>
          <w:rFonts w:ascii="Times New Roman" w:eastAsia="Calibri" w:hAnsi="Times New Roman" w:cs="Times New Roman"/>
          <w:bCs/>
          <w:sz w:val="24"/>
          <w:szCs w:val="24"/>
          <w:lang w:eastAsia="en-GB"/>
        </w:rPr>
        <w:t xml:space="preserve"> as pedestrian numbers rise the guidance in 6.5.9 </w:t>
      </w:r>
      <w:r w:rsidR="001115D5">
        <w:rPr>
          <w:rFonts w:ascii="Times New Roman" w:eastAsia="Calibri" w:hAnsi="Times New Roman" w:cs="Times New Roman"/>
          <w:bCs/>
          <w:sz w:val="24"/>
          <w:szCs w:val="24"/>
          <w:lang w:eastAsia="en-GB"/>
        </w:rPr>
        <w:t xml:space="preserve">(LTN1/90) </w:t>
      </w:r>
      <w:r w:rsidR="00297DF2">
        <w:rPr>
          <w:rFonts w:ascii="Times New Roman" w:eastAsia="Calibri" w:hAnsi="Times New Roman" w:cs="Times New Roman"/>
          <w:bCs/>
          <w:sz w:val="24"/>
          <w:szCs w:val="24"/>
          <w:lang w:eastAsia="en-GB"/>
        </w:rPr>
        <w:t xml:space="preserve">indicates cycles will naturally slow, there is certainly no evidence </w:t>
      </w:r>
      <w:r w:rsidR="00297DF2">
        <w:rPr>
          <w:rFonts w:ascii="Times New Roman" w:eastAsia="Calibri" w:hAnsi="Times New Roman" w:cs="Times New Roman"/>
          <w:bCs/>
          <w:sz w:val="24"/>
          <w:szCs w:val="24"/>
          <w:lang w:eastAsia="en-GB"/>
        </w:rPr>
        <w:lastRenderedPageBreak/>
        <w:t xml:space="preserve">of a site-specific problem which requires the switchback. In any event, as we have seen, this pedestrian cycle way is the only main path identified at figure 8.2 of the RSAF and hence could be expected to be </w:t>
      </w:r>
      <w:r w:rsidR="00D37ECD">
        <w:rPr>
          <w:rFonts w:ascii="Times New Roman" w:eastAsia="Calibri" w:hAnsi="Times New Roman" w:cs="Times New Roman"/>
          <w:bCs/>
          <w:sz w:val="24"/>
          <w:szCs w:val="24"/>
          <w:lang w:eastAsia="en-GB"/>
        </w:rPr>
        <w:t>equally as busy as the other locations to which Mr Witchalls referred.</w:t>
      </w:r>
    </w:p>
    <w:p w14:paraId="3D9C4F42" w14:textId="38B41F02" w:rsidR="00D37ECD" w:rsidRDefault="00D37ECD" w:rsidP="00E367C6">
      <w:pPr>
        <w:spacing w:after="0"/>
        <w:rPr>
          <w:rFonts w:ascii="Times New Roman" w:eastAsia="Calibri" w:hAnsi="Times New Roman" w:cs="Times New Roman"/>
          <w:bCs/>
          <w:sz w:val="24"/>
          <w:szCs w:val="24"/>
          <w:lang w:eastAsia="en-GB"/>
        </w:rPr>
      </w:pPr>
    </w:p>
    <w:p w14:paraId="5D268549" w14:textId="77777777" w:rsidR="006E3148" w:rsidRDefault="006E3148" w:rsidP="00703BCC">
      <w:pPr>
        <w:spacing w:after="0"/>
        <w:ind w:left="720" w:hanging="720"/>
        <w:rPr>
          <w:rFonts w:ascii="Times New Roman" w:eastAsia="Calibri" w:hAnsi="Times New Roman" w:cs="Times New Roman"/>
          <w:bCs/>
          <w:i/>
          <w:iCs/>
          <w:sz w:val="24"/>
          <w:szCs w:val="24"/>
          <w:lang w:eastAsia="en-GB"/>
        </w:rPr>
      </w:pPr>
    </w:p>
    <w:p w14:paraId="2761A5C0" w14:textId="17BA3240" w:rsidR="00D37ECD" w:rsidRPr="002138DB" w:rsidRDefault="00D37ECD" w:rsidP="00703BCC">
      <w:pPr>
        <w:spacing w:after="0"/>
        <w:ind w:left="720" w:hanging="720"/>
        <w:rPr>
          <w:rFonts w:ascii="Times New Roman" w:eastAsia="Calibri" w:hAnsi="Times New Roman" w:cs="Times New Roman"/>
          <w:bCs/>
          <w:i/>
          <w:iCs/>
          <w:sz w:val="24"/>
          <w:szCs w:val="24"/>
          <w:lang w:eastAsia="en-GB"/>
        </w:rPr>
      </w:pPr>
      <w:r w:rsidRPr="002138DB">
        <w:rPr>
          <w:rFonts w:ascii="Times New Roman" w:eastAsia="Calibri" w:hAnsi="Times New Roman" w:cs="Times New Roman"/>
          <w:bCs/>
          <w:i/>
          <w:iCs/>
          <w:sz w:val="24"/>
          <w:szCs w:val="24"/>
          <w:lang w:eastAsia="en-GB"/>
        </w:rPr>
        <w:t xml:space="preserve">A </w:t>
      </w:r>
      <w:r w:rsidR="002138DB" w:rsidRPr="002138DB">
        <w:rPr>
          <w:rFonts w:ascii="Times New Roman" w:eastAsia="Calibri" w:hAnsi="Times New Roman" w:cs="Times New Roman"/>
          <w:bCs/>
          <w:i/>
          <w:iCs/>
          <w:sz w:val="24"/>
          <w:szCs w:val="24"/>
          <w:lang w:eastAsia="en-GB"/>
        </w:rPr>
        <w:t>route hierarchy</w:t>
      </w:r>
    </w:p>
    <w:p w14:paraId="27FD7CD0" w14:textId="42AA0B2F" w:rsidR="00D37ECD" w:rsidRDefault="00D37ECD" w:rsidP="00703BCC">
      <w:pPr>
        <w:spacing w:after="0"/>
        <w:ind w:left="720" w:hanging="720"/>
        <w:rPr>
          <w:rFonts w:ascii="Times New Roman" w:eastAsia="Calibri" w:hAnsi="Times New Roman" w:cs="Times New Roman"/>
          <w:bCs/>
          <w:sz w:val="24"/>
          <w:szCs w:val="24"/>
          <w:lang w:eastAsia="en-GB"/>
        </w:rPr>
      </w:pPr>
    </w:p>
    <w:p w14:paraId="107BD8D4" w14:textId="48C2EEC0" w:rsidR="00D37ECD" w:rsidRDefault="00D37ECD"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3.3</w:t>
      </w:r>
      <w:r w:rsidR="0067161A">
        <w:rPr>
          <w:rFonts w:ascii="Times New Roman" w:eastAsia="Calibri" w:hAnsi="Times New Roman" w:cs="Times New Roman"/>
          <w:bCs/>
          <w:sz w:val="24"/>
          <w:szCs w:val="24"/>
          <w:lang w:eastAsia="en-GB"/>
        </w:rPr>
        <w:t>4</w:t>
      </w:r>
      <w:r>
        <w:rPr>
          <w:rFonts w:ascii="Times New Roman" w:eastAsia="Calibri" w:hAnsi="Times New Roman" w:cs="Times New Roman"/>
          <w:bCs/>
          <w:sz w:val="24"/>
          <w:szCs w:val="24"/>
          <w:lang w:eastAsia="en-GB"/>
        </w:rPr>
        <w:tab/>
        <w:t>Mr Witchalls pointed to pedestrians having an alternative route by virtue of the inclusion of stairs</w:t>
      </w:r>
      <w:r w:rsidR="002138DB">
        <w:rPr>
          <w:rFonts w:ascii="Times New Roman" w:eastAsia="Calibri" w:hAnsi="Times New Roman" w:cs="Times New Roman"/>
          <w:bCs/>
          <w:sz w:val="24"/>
          <w:szCs w:val="24"/>
          <w:lang w:eastAsia="en-GB"/>
        </w:rPr>
        <w:t xml:space="preserve"> within the scheme. But as Mr Doyle explained, the stairs offer a “</w:t>
      </w:r>
      <w:r w:rsidR="002138DB" w:rsidRPr="002138DB">
        <w:rPr>
          <w:rFonts w:ascii="Times New Roman" w:eastAsia="Calibri" w:hAnsi="Times New Roman" w:cs="Times New Roman"/>
          <w:bCs/>
          <w:i/>
          <w:iCs/>
          <w:sz w:val="24"/>
          <w:szCs w:val="24"/>
          <w:lang w:eastAsia="en-GB"/>
        </w:rPr>
        <w:t>premium route for some but an inferior arrangement for many</w:t>
      </w:r>
      <w:r w:rsidR="002138DB">
        <w:rPr>
          <w:rFonts w:ascii="Times New Roman" w:eastAsia="Calibri" w:hAnsi="Times New Roman" w:cs="Times New Roman"/>
          <w:bCs/>
          <w:sz w:val="24"/>
          <w:szCs w:val="24"/>
          <w:lang w:eastAsia="en-GB"/>
        </w:rPr>
        <w:t>”. He explained in cx that “</w:t>
      </w:r>
      <w:r w:rsidR="002138DB" w:rsidRPr="002138DB">
        <w:rPr>
          <w:rFonts w:ascii="Times New Roman" w:eastAsia="Calibri" w:hAnsi="Times New Roman" w:cs="Times New Roman"/>
          <w:bCs/>
          <w:i/>
          <w:iCs/>
          <w:sz w:val="24"/>
          <w:szCs w:val="24"/>
          <w:lang w:eastAsia="en-GB"/>
        </w:rPr>
        <w:t>If only some can use it (the stairs) this represents a hierarchy which excludes the rest of the route users: cyclists, the disable</w:t>
      </w:r>
      <w:r w:rsidR="006E3148">
        <w:rPr>
          <w:rFonts w:ascii="Times New Roman" w:eastAsia="Calibri" w:hAnsi="Times New Roman" w:cs="Times New Roman"/>
          <w:bCs/>
          <w:i/>
          <w:iCs/>
          <w:sz w:val="24"/>
          <w:szCs w:val="24"/>
          <w:lang w:eastAsia="en-GB"/>
        </w:rPr>
        <w:t>d</w:t>
      </w:r>
      <w:r w:rsidR="002138DB" w:rsidRPr="002138DB">
        <w:rPr>
          <w:rFonts w:ascii="Times New Roman" w:eastAsia="Calibri" w:hAnsi="Times New Roman" w:cs="Times New Roman"/>
          <w:bCs/>
          <w:i/>
          <w:iCs/>
          <w:sz w:val="24"/>
          <w:szCs w:val="24"/>
          <w:lang w:eastAsia="en-GB"/>
        </w:rPr>
        <w:t>, those pushing buggies</w:t>
      </w:r>
      <w:r w:rsidR="002138DB">
        <w:rPr>
          <w:rFonts w:ascii="Times New Roman" w:eastAsia="Calibri" w:hAnsi="Times New Roman" w:cs="Times New Roman"/>
          <w:bCs/>
          <w:sz w:val="24"/>
          <w:szCs w:val="24"/>
          <w:lang w:eastAsia="en-GB"/>
        </w:rPr>
        <w:t xml:space="preserve">.” He explained that </w:t>
      </w:r>
      <w:r w:rsidR="00F42727">
        <w:rPr>
          <w:rFonts w:ascii="Times New Roman" w:eastAsia="Calibri" w:hAnsi="Times New Roman" w:cs="Times New Roman"/>
          <w:bCs/>
          <w:sz w:val="24"/>
          <w:szCs w:val="24"/>
          <w:lang w:eastAsia="en-GB"/>
        </w:rPr>
        <w:t xml:space="preserve">the switchback arrangement is the wrong design solution, it is simply not necessary and creates a two tier undemocratic route. </w:t>
      </w:r>
    </w:p>
    <w:p w14:paraId="444034D2" w14:textId="6E372365" w:rsidR="00D37ECD" w:rsidRDefault="00D37ECD" w:rsidP="00703BCC">
      <w:pPr>
        <w:spacing w:after="0"/>
        <w:ind w:left="720" w:hanging="720"/>
        <w:rPr>
          <w:rFonts w:ascii="Times New Roman" w:eastAsia="Calibri" w:hAnsi="Times New Roman" w:cs="Times New Roman"/>
          <w:bCs/>
          <w:sz w:val="24"/>
          <w:szCs w:val="24"/>
          <w:lang w:eastAsia="en-GB"/>
        </w:rPr>
      </w:pPr>
    </w:p>
    <w:p w14:paraId="60BF12CD" w14:textId="77777777" w:rsidR="00F42727" w:rsidRDefault="00F42727" w:rsidP="00703BCC">
      <w:pPr>
        <w:spacing w:after="0"/>
        <w:ind w:left="720" w:hanging="720"/>
        <w:rPr>
          <w:rFonts w:ascii="Times New Roman" w:eastAsia="Calibri" w:hAnsi="Times New Roman" w:cs="Times New Roman"/>
          <w:bCs/>
          <w:sz w:val="24"/>
          <w:szCs w:val="24"/>
          <w:lang w:eastAsia="en-GB"/>
        </w:rPr>
      </w:pPr>
    </w:p>
    <w:p w14:paraId="6674D465" w14:textId="7F43F0B8" w:rsidR="00F42727" w:rsidRPr="00F42727" w:rsidRDefault="00F42727" w:rsidP="00703BCC">
      <w:pPr>
        <w:spacing w:after="0"/>
        <w:ind w:left="720" w:hanging="720"/>
        <w:rPr>
          <w:rFonts w:ascii="Times New Roman" w:eastAsia="Calibri" w:hAnsi="Times New Roman" w:cs="Times New Roman"/>
          <w:bCs/>
          <w:i/>
          <w:iCs/>
          <w:sz w:val="24"/>
          <w:szCs w:val="24"/>
          <w:lang w:eastAsia="en-GB"/>
        </w:rPr>
      </w:pPr>
      <w:r>
        <w:rPr>
          <w:rFonts w:ascii="Times New Roman" w:eastAsia="Calibri" w:hAnsi="Times New Roman" w:cs="Times New Roman"/>
          <w:bCs/>
          <w:i/>
          <w:iCs/>
          <w:sz w:val="24"/>
          <w:szCs w:val="24"/>
          <w:lang w:eastAsia="en-GB"/>
        </w:rPr>
        <w:t>Conclusion on switchback</w:t>
      </w:r>
    </w:p>
    <w:p w14:paraId="7E1CA318" w14:textId="77777777" w:rsidR="00F42727" w:rsidRDefault="00F42727" w:rsidP="00703BCC">
      <w:pPr>
        <w:spacing w:after="0"/>
        <w:ind w:left="720" w:hanging="720"/>
        <w:rPr>
          <w:rFonts w:ascii="Times New Roman" w:eastAsia="Calibri" w:hAnsi="Times New Roman" w:cs="Times New Roman"/>
          <w:bCs/>
          <w:sz w:val="24"/>
          <w:szCs w:val="24"/>
          <w:lang w:eastAsia="en-GB"/>
        </w:rPr>
      </w:pPr>
    </w:p>
    <w:p w14:paraId="1339B827" w14:textId="4986EAA1" w:rsidR="00E367C6" w:rsidRDefault="00D37ECD" w:rsidP="00E367C6">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3.3</w:t>
      </w:r>
      <w:r w:rsidR="0067161A">
        <w:rPr>
          <w:rFonts w:ascii="Times New Roman" w:eastAsia="Calibri" w:hAnsi="Times New Roman" w:cs="Times New Roman"/>
          <w:bCs/>
          <w:sz w:val="24"/>
          <w:szCs w:val="24"/>
          <w:lang w:eastAsia="en-GB"/>
        </w:rPr>
        <w:t>5</w:t>
      </w:r>
      <w:r>
        <w:rPr>
          <w:rFonts w:ascii="Times New Roman" w:eastAsia="Calibri" w:hAnsi="Times New Roman" w:cs="Times New Roman"/>
          <w:bCs/>
          <w:sz w:val="24"/>
          <w:szCs w:val="24"/>
          <w:lang w:eastAsia="en-GB"/>
        </w:rPr>
        <w:tab/>
      </w:r>
      <w:r w:rsidR="00E367C6">
        <w:rPr>
          <w:rFonts w:ascii="Times New Roman" w:eastAsia="Calibri" w:hAnsi="Times New Roman" w:cs="Times New Roman"/>
          <w:bCs/>
          <w:sz w:val="24"/>
          <w:szCs w:val="24"/>
          <w:lang w:eastAsia="en-GB"/>
        </w:rPr>
        <w:t>The Reading Cycle Campaign have made written submissions both to the committee and at the appeal stage which sum up the poor quality of the route from a cyclist perspective:</w:t>
      </w:r>
    </w:p>
    <w:p w14:paraId="285A77E0" w14:textId="77777777" w:rsidR="00E367C6" w:rsidRDefault="00E367C6" w:rsidP="00E367C6">
      <w:pPr>
        <w:spacing w:after="0"/>
        <w:ind w:left="720" w:hanging="720"/>
        <w:rPr>
          <w:rFonts w:ascii="Times New Roman" w:eastAsia="Calibri" w:hAnsi="Times New Roman" w:cs="Times New Roman"/>
          <w:bCs/>
          <w:sz w:val="24"/>
          <w:szCs w:val="24"/>
          <w:lang w:eastAsia="en-GB"/>
        </w:rPr>
      </w:pPr>
    </w:p>
    <w:p w14:paraId="31B59FB2" w14:textId="77777777" w:rsidR="00E367C6" w:rsidRDefault="00E367C6" w:rsidP="00E367C6">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ab/>
      </w:r>
      <w:r>
        <w:rPr>
          <w:rFonts w:ascii="Times New Roman" w:eastAsia="Calibri" w:hAnsi="Times New Roman" w:cs="Times New Roman"/>
          <w:bCs/>
          <w:sz w:val="24"/>
          <w:szCs w:val="24"/>
          <w:lang w:eastAsia="en-GB"/>
        </w:rPr>
        <w:tab/>
        <w:t>Committee (CD2.1, paragraph 4.25.7)</w:t>
      </w:r>
    </w:p>
    <w:p w14:paraId="1FBC48E8" w14:textId="77777777" w:rsidR="00E367C6" w:rsidRPr="00133667" w:rsidRDefault="00E367C6" w:rsidP="00E367C6">
      <w:pPr>
        <w:spacing w:after="0" w:line="240" w:lineRule="auto"/>
        <w:ind w:left="1440" w:hanging="720"/>
        <w:rPr>
          <w:rFonts w:ascii="Times New Roman" w:eastAsia="Calibri" w:hAnsi="Times New Roman" w:cs="Times New Roman"/>
          <w:bCs/>
          <w:i/>
          <w:iCs/>
          <w:sz w:val="24"/>
          <w:szCs w:val="24"/>
          <w:lang w:eastAsia="en-GB"/>
        </w:rPr>
      </w:pPr>
      <w:r>
        <w:rPr>
          <w:rFonts w:ascii="Times New Roman" w:eastAsia="Calibri" w:hAnsi="Times New Roman" w:cs="Times New Roman"/>
          <w:bCs/>
          <w:sz w:val="24"/>
          <w:szCs w:val="24"/>
          <w:lang w:eastAsia="en-GB"/>
        </w:rPr>
        <w:tab/>
      </w:r>
      <w:r w:rsidRPr="00133667">
        <w:rPr>
          <w:rFonts w:ascii="Times New Roman" w:eastAsia="Calibri" w:hAnsi="Times New Roman" w:cs="Times New Roman"/>
          <w:bCs/>
          <w:i/>
          <w:iCs/>
          <w:sz w:val="24"/>
          <w:szCs w:val="24"/>
          <w:lang w:eastAsia="en-GB"/>
        </w:rPr>
        <w:t>“This is a once-only opportunity to create a good quality cycle link from north Reading to the town centre by construction of a new southern ramp to Christchurch Bridge. Berkeley has proposed a new ramp with two 180 degree switchbacks, one of which is in the area of a proposed café where people are likely to congregate. 180 degree turns are not easy to effect on a bicycle and the switchbacks will create poor forward visibility of oncoming bridge users exacerbated by the proposed landscaping and change in levels on the ramp.”</w:t>
      </w:r>
    </w:p>
    <w:p w14:paraId="1545AC93" w14:textId="77777777" w:rsidR="00E367C6" w:rsidRDefault="00E367C6" w:rsidP="00E367C6">
      <w:pPr>
        <w:spacing w:after="0"/>
        <w:ind w:left="1440" w:hanging="720"/>
        <w:rPr>
          <w:rFonts w:ascii="Times New Roman" w:eastAsia="Calibri" w:hAnsi="Times New Roman" w:cs="Times New Roman"/>
          <w:bCs/>
          <w:sz w:val="24"/>
          <w:szCs w:val="24"/>
          <w:lang w:eastAsia="en-GB"/>
        </w:rPr>
      </w:pPr>
    </w:p>
    <w:p w14:paraId="2CFA3109" w14:textId="77777777" w:rsidR="00E367C6" w:rsidRDefault="00E367C6" w:rsidP="00E367C6">
      <w:pPr>
        <w:spacing w:after="0"/>
        <w:ind w:left="1440" w:hanging="720"/>
        <w:rPr>
          <w:rFonts w:ascii="Times New Roman" w:eastAsia="Calibri" w:hAnsi="Times New Roman" w:cs="Times New Roman"/>
          <w:bCs/>
          <w:sz w:val="24"/>
          <w:szCs w:val="24"/>
          <w:lang w:eastAsia="en-GB"/>
        </w:rPr>
      </w:pPr>
    </w:p>
    <w:p w14:paraId="1537F180" w14:textId="77777777" w:rsidR="00E367C6" w:rsidRDefault="00E367C6" w:rsidP="00E367C6">
      <w:pPr>
        <w:spacing w:after="0"/>
        <w:ind w:left="144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ab/>
        <w:t>Appeal</w:t>
      </w:r>
    </w:p>
    <w:p w14:paraId="1E387D11" w14:textId="77777777" w:rsidR="00E367C6" w:rsidRPr="00133667" w:rsidRDefault="00E367C6" w:rsidP="00E367C6">
      <w:pPr>
        <w:spacing w:after="0" w:line="240" w:lineRule="auto"/>
        <w:ind w:left="1440" w:hanging="720"/>
        <w:rPr>
          <w:rFonts w:ascii="Times New Roman" w:eastAsia="Calibri" w:hAnsi="Times New Roman" w:cs="Times New Roman"/>
          <w:bCs/>
          <w:i/>
          <w:iCs/>
          <w:sz w:val="24"/>
          <w:szCs w:val="24"/>
          <w:lang w:eastAsia="en-GB"/>
        </w:rPr>
      </w:pPr>
      <w:r>
        <w:rPr>
          <w:rFonts w:ascii="Times New Roman" w:eastAsia="Calibri" w:hAnsi="Times New Roman" w:cs="Times New Roman"/>
          <w:bCs/>
          <w:sz w:val="24"/>
          <w:szCs w:val="24"/>
          <w:lang w:eastAsia="en-GB"/>
        </w:rPr>
        <w:tab/>
      </w:r>
      <w:r w:rsidRPr="00133667">
        <w:rPr>
          <w:rFonts w:ascii="Times New Roman" w:eastAsia="Calibri" w:hAnsi="Times New Roman" w:cs="Times New Roman"/>
          <w:bCs/>
          <w:i/>
          <w:iCs/>
          <w:sz w:val="24"/>
          <w:szCs w:val="24"/>
          <w:lang w:eastAsia="en-GB"/>
        </w:rPr>
        <w:t xml:space="preserve">“Development of the site involves a once in a generation opportunity to provide a key active travel link for Reading at a time when the government is committed to encouraging active travel. The proposals from Berkely involve two 180 </w:t>
      </w:r>
      <w:r w:rsidRPr="00133667">
        <w:rPr>
          <w:rFonts w:ascii="Times New Roman" w:eastAsia="Calibri" w:hAnsi="Times New Roman" w:cs="Times New Roman"/>
          <w:bCs/>
          <w:i/>
          <w:iCs/>
          <w:sz w:val="24"/>
          <w:szCs w:val="24"/>
          <w:lang w:eastAsia="en-GB"/>
        </w:rPr>
        <w:lastRenderedPageBreak/>
        <w:t>degree switchbacks, poor sight lines and weak linkages to Vastern Road that do not provide the quality cycle route demanded.”</w:t>
      </w:r>
    </w:p>
    <w:p w14:paraId="7822A62D" w14:textId="77777777" w:rsidR="00E367C6" w:rsidRDefault="00E367C6" w:rsidP="00E367C6">
      <w:pPr>
        <w:spacing w:after="0"/>
        <w:ind w:left="720" w:hanging="720"/>
        <w:rPr>
          <w:rFonts w:ascii="Times New Roman" w:eastAsia="Calibri" w:hAnsi="Times New Roman" w:cs="Times New Roman"/>
          <w:bCs/>
          <w:sz w:val="24"/>
          <w:szCs w:val="24"/>
          <w:lang w:eastAsia="en-GB"/>
        </w:rPr>
      </w:pPr>
    </w:p>
    <w:p w14:paraId="3FEC6BE7" w14:textId="77777777" w:rsidR="00E367C6" w:rsidRDefault="00E367C6" w:rsidP="00703BCC">
      <w:pPr>
        <w:spacing w:after="0"/>
        <w:ind w:left="720" w:hanging="720"/>
        <w:rPr>
          <w:rFonts w:ascii="Times New Roman" w:eastAsia="Calibri" w:hAnsi="Times New Roman" w:cs="Times New Roman"/>
          <w:bCs/>
          <w:sz w:val="24"/>
          <w:szCs w:val="24"/>
          <w:lang w:eastAsia="en-GB"/>
        </w:rPr>
      </w:pPr>
    </w:p>
    <w:p w14:paraId="5455C1FE" w14:textId="5F2EC161" w:rsidR="00D37ECD" w:rsidRDefault="00E367C6"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3.3</w:t>
      </w:r>
      <w:r w:rsidR="0067161A">
        <w:rPr>
          <w:rFonts w:ascii="Times New Roman" w:eastAsia="Calibri" w:hAnsi="Times New Roman" w:cs="Times New Roman"/>
          <w:bCs/>
          <w:sz w:val="24"/>
          <w:szCs w:val="24"/>
          <w:lang w:eastAsia="en-GB"/>
        </w:rPr>
        <w:t>6</w:t>
      </w:r>
      <w:r>
        <w:rPr>
          <w:rFonts w:ascii="Times New Roman" w:eastAsia="Calibri" w:hAnsi="Times New Roman" w:cs="Times New Roman"/>
          <w:bCs/>
          <w:sz w:val="24"/>
          <w:szCs w:val="24"/>
          <w:lang w:eastAsia="en-GB"/>
        </w:rPr>
        <w:tab/>
      </w:r>
      <w:r w:rsidR="00D37ECD">
        <w:rPr>
          <w:rFonts w:ascii="Times New Roman" w:eastAsia="Calibri" w:hAnsi="Times New Roman" w:cs="Times New Roman"/>
          <w:bCs/>
          <w:sz w:val="24"/>
          <w:szCs w:val="24"/>
          <w:lang w:eastAsia="en-GB"/>
        </w:rPr>
        <w:t>To conclude on the switchback ramp, Inspector, the evidence demonstrates that its inclusion within the scheme is unnecessary and of itself results in a route which is indirect and makes users feel as if</w:t>
      </w:r>
      <w:r w:rsidR="00F42727">
        <w:rPr>
          <w:rFonts w:ascii="Times New Roman" w:eastAsia="Calibri" w:hAnsi="Times New Roman" w:cs="Times New Roman"/>
          <w:bCs/>
          <w:sz w:val="24"/>
          <w:szCs w:val="24"/>
          <w:lang w:eastAsia="en-GB"/>
        </w:rPr>
        <w:t xml:space="preserve"> they are doubling back on themselves. As Mr Doyle explained, his alternative arrangement keeps users pointing in the direction of travel, is demonstrably more direct, and frees up more public space.</w:t>
      </w:r>
    </w:p>
    <w:p w14:paraId="63C3E1C4" w14:textId="6CB90613" w:rsidR="003B02B8" w:rsidRDefault="003B02B8" w:rsidP="00703BCC">
      <w:pPr>
        <w:spacing w:after="0"/>
        <w:ind w:left="720" w:hanging="720"/>
        <w:rPr>
          <w:rFonts w:ascii="Times New Roman" w:eastAsia="Calibri" w:hAnsi="Times New Roman" w:cs="Times New Roman"/>
          <w:bCs/>
          <w:sz w:val="24"/>
          <w:szCs w:val="24"/>
          <w:lang w:eastAsia="en-GB"/>
        </w:rPr>
      </w:pPr>
    </w:p>
    <w:p w14:paraId="112AF9FF" w14:textId="38C55F1D" w:rsidR="003B02B8" w:rsidRDefault="003B02B8" w:rsidP="00703BCC">
      <w:pPr>
        <w:spacing w:after="0"/>
        <w:ind w:left="720" w:hanging="720"/>
        <w:rPr>
          <w:rFonts w:ascii="Times New Roman" w:eastAsia="Calibri" w:hAnsi="Times New Roman" w:cs="Times New Roman"/>
          <w:bCs/>
          <w:sz w:val="24"/>
          <w:szCs w:val="24"/>
          <w:lang w:eastAsia="en-GB"/>
        </w:rPr>
      </w:pPr>
    </w:p>
    <w:p w14:paraId="06DEAD36" w14:textId="1DFAEDCA" w:rsidR="003B02B8" w:rsidRDefault="003B02B8" w:rsidP="00703BCC">
      <w:pPr>
        <w:spacing w:after="0"/>
        <w:ind w:left="720" w:hanging="720"/>
        <w:rPr>
          <w:rFonts w:ascii="Times New Roman" w:eastAsia="Calibri" w:hAnsi="Times New Roman" w:cs="Times New Roman"/>
          <w:bCs/>
          <w:sz w:val="24"/>
          <w:szCs w:val="24"/>
          <w:u w:val="single"/>
          <w:lang w:eastAsia="en-GB"/>
        </w:rPr>
      </w:pPr>
      <w:r>
        <w:rPr>
          <w:rFonts w:ascii="Times New Roman" w:eastAsia="Calibri" w:hAnsi="Times New Roman" w:cs="Times New Roman"/>
          <w:bCs/>
          <w:sz w:val="24"/>
          <w:szCs w:val="24"/>
          <w:u w:val="single"/>
          <w:lang w:eastAsia="en-GB"/>
        </w:rPr>
        <w:t>Width</w:t>
      </w:r>
    </w:p>
    <w:p w14:paraId="3E810DAA" w14:textId="77F5FDD5" w:rsidR="003B02B8" w:rsidRDefault="003B02B8" w:rsidP="00703BCC">
      <w:pPr>
        <w:spacing w:after="0"/>
        <w:ind w:left="720" w:hanging="720"/>
        <w:rPr>
          <w:rFonts w:ascii="Times New Roman" w:eastAsia="Calibri" w:hAnsi="Times New Roman" w:cs="Times New Roman"/>
          <w:bCs/>
          <w:sz w:val="24"/>
          <w:szCs w:val="24"/>
          <w:u w:val="single"/>
          <w:lang w:eastAsia="en-GB"/>
        </w:rPr>
      </w:pPr>
    </w:p>
    <w:p w14:paraId="3317D4BB" w14:textId="42CA5D19" w:rsidR="003B02B8" w:rsidRDefault="003B02B8"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3.3</w:t>
      </w:r>
      <w:r w:rsidR="006E3148">
        <w:rPr>
          <w:rFonts w:ascii="Times New Roman" w:eastAsia="Calibri" w:hAnsi="Times New Roman" w:cs="Times New Roman"/>
          <w:bCs/>
          <w:sz w:val="24"/>
          <w:szCs w:val="24"/>
          <w:lang w:eastAsia="en-GB"/>
        </w:rPr>
        <w:t>7</w:t>
      </w:r>
      <w:r>
        <w:rPr>
          <w:rFonts w:ascii="Times New Roman" w:eastAsia="Calibri" w:hAnsi="Times New Roman" w:cs="Times New Roman"/>
          <w:bCs/>
          <w:sz w:val="24"/>
          <w:szCs w:val="24"/>
          <w:lang w:eastAsia="en-GB"/>
        </w:rPr>
        <w:tab/>
      </w:r>
      <w:r w:rsidR="00010302">
        <w:rPr>
          <w:rFonts w:ascii="Times New Roman" w:eastAsia="Calibri" w:hAnsi="Times New Roman" w:cs="Times New Roman"/>
          <w:bCs/>
          <w:sz w:val="24"/>
          <w:szCs w:val="24"/>
          <w:lang w:eastAsia="en-GB"/>
        </w:rPr>
        <w:t>The National Model Design Code (CD6.2) is clear that the width of a street relates to its place in the street hierarchy (page 43). The National Design Guide notes that “</w:t>
      </w:r>
      <w:r w:rsidR="00010302" w:rsidRPr="00010302">
        <w:rPr>
          <w:rFonts w:ascii="Times New Roman" w:eastAsia="Calibri" w:hAnsi="Times New Roman" w:cs="Times New Roman"/>
          <w:bCs/>
          <w:i/>
          <w:iCs/>
          <w:sz w:val="24"/>
          <w:szCs w:val="24"/>
          <w:lang w:eastAsia="en-GB"/>
        </w:rPr>
        <w:t>Wider, more generous spaces are well-suited to busier streets</w:t>
      </w:r>
      <w:r w:rsidR="00010302">
        <w:rPr>
          <w:rFonts w:ascii="Times New Roman" w:eastAsia="Calibri" w:hAnsi="Times New Roman" w:cs="Times New Roman"/>
          <w:bCs/>
          <w:sz w:val="24"/>
          <w:szCs w:val="24"/>
          <w:lang w:eastAsia="en-GB"/>
        </w:rPr>
        <w:t>” (CD6.1 page 23). The RSAF (paragraph 5.9 page 26) describes the Kennet-Thames Spine as “</w:t>
      </w:r>
      <w:r w:rsidR="00010302" w:rsidRPr="006E3148">
        <w:rPr>
          <w:rFonts w:ascii="Times New Roman" w:eastAsia="Calibri" w:hAnsi="Times New Roman" w:cs="Times New Roman"/>
          <w:bCs/>
          <w:i/>
          <w:iCs/>
          <w:sz w:val="24"/>
          <w:szCs w:val="24"/>
          <w:lang w:eastAsia="en-GB"/>
        </w:rPr>
        <w:t>a Major City Spine</w:t>
      </w:r>
      <w:r w:rsidR="00010302">
        <w:rPr>
          <w:rFonts w:ascii="Times New Roman" w:eastAsia="Calibri" w:hAnsi="Times New Roman" w:cs="Times New Roman"/>
          <w:bCs/>
          <w:sz w:val="24"/>
          <w:szCs w:val="24"/>
          <w:lang w:eastAsia="en-GB"/>
        </w:rPr>
        <w:t>” and “</w:t>
      </w:r>
      <w:r w:rsidR="00010302" w:rsidRPr="006E3148">
        <w:rPr>
          <w:rFonts w:ascii="Times New Roman" w:eastAsia="Calibri" w:hAnsi="Times New Roman" w:cs="Times New Roman"/>
          <w:bCs/>
          <w:i/>
          <w:iCs/>
          <w:sz w:val="24"/>
          <w:szCs w:val="24"/>
          <w:lang w:eastAsia="en-GB"/>
        </w:rPr>
        <w:t>the most significant movement corridor in the RCAAP</w:t>
      </w:r>
      <w:r w:rsidR="00010302">
        <w:rPr>
          <w:rFonts w:ascii="Times New Roman" w:eastAsia="Calibri" w:hAnsi="Times New Roman" w:cs="Times New Roman"/>
          <w:bCs/>
          <w:sz w:val="24"/>
          <w:szCs w:val="24"/>
          <w:lang w:eastAsia="en-GB"/>
        </w:rPr>
        <w:t>”. Figure 8.2 identifies the north-south route as the highest level in the route hierarchy.</w:t>
      </w:r>
    </w:p>
    <w:p w14:paraId="3BDD7716" w14:textId="3A2E6CAC" w:rsidR="00010302" w:rsidRDefault="00010302" w:rsidP="00703BCC">
      <w:pPr>
        <w:spacing w:after="0"/>
        <w:ind w:left="720" w:hanging="720"/>
        <w:rPr>
          <w:rFonts w:ascii="Times New Roman" w:eastAsia="Calibri" w:hAnsi="Times New Roman" w:cs="Times New Roman"/>
          <w:bCs/>
          <w:sz w:val="24"/>
          <w:szCs w:val="24"/>
          <w:lang w:eastAsia="en-GB"/>
        </w:rPr>
      </w:pPr>
    </w:p>
    <w:p w14:paraId="220BC89F" w14:textId="52E80F22" w:rsidR="00010302" w:rsidRDefault="00010302"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3.3</w:t>
      </w:r>
      <w:r w:rsidR="006E3148">
        <w:rPr>
          <w:rFonts w:ascii="Times New Roman" w:eastAsia="Calibri" w:hAnsi="Times New Roman" w:cs="Times New Roman"/>
          <w:bCs/>
          <w:sz w:val="24"/>
          <w:szCs w:val="24"/>
          <w:lang w:eastAsia="en-GB"/>
        </w:rPr>
        <w:t>8</w:t>
      </w:r>
      <w:r>
        <w:rPr>
          <w:rFonts w:ascii="Times New Roman" w:eastAsia="Calibri" w:hAnsi="Times New Roman" w:cs="Times New Roman"/>
          <w:bCs/>
          <w:sz w:val="24"/>
          <w:szCs w:val="24"/>
          <w:lang w:eastAsia="en-GB"/>
        </w:rPr>
        <w:tab/>
      </w:r>
      <w:r w:rsidR="006A4ED7">
        <w:rPr>
          <w:rFonts w:ascii="Times New Roman" w:eastAsia="Calibri" w:hAnsi="Times New Roman" w:cs="Times New Roman"/>
          <w:bCs/>
          <w:sz w:val="24"/>
          <w:szCs w:val="24"/>
          <w:lang w:eastAsia="en-GB"/>
        </w:rPr>
        <w:t>I</w:t>
      </w:r>
      <w:r>
        <w:rPr>
          <w:rFonts w:ascii="Times New Roman" w:eastAsia="Calibri" w:hAnsi="Times New Roman" w:cs="Times New Roman"/>
          <w:bCs/>
          <w:sz w:val="24"/>
          <w:szCs w:val="24"/>
          <w:lang w:eastAsia="en-GB"/>
        </w:rPr>
        <w:t xml:space="preserve">n that context, Mr Doyle is correct to </w:t>
      </w:r>
      <w:r w:rsidR="006A4ED7">
        <w:rPr>
          <w:rFonts w:ascii="Times New Roman" w:eastAsia="Calibri" w:hAnsi="Times New Roman" w:cs="Times New Roman"/>
          <w:bCs/>
          <w:sz w:val="24"/>
          <w:szCs w:val="24"/>
          <w:lang w:eastAsia="en-GB"/>
        </w:rPr>
        <w:t>criticise the 3m width of the path which is the minimum which could be provided. Although in his oral evidence Mr Taylor noted that the path runs through a street which is wider than the path, he accepted that it had to navigate a pinch point created where the Good’s Office (Block C) meets the vehicular access which comes in from Lynmouth Road. At this point there is parking on either side of the carriageway and only room for a metre of landscaping between the path, itself restricted to 3 metres</w:t>
      </w:r>
      <w:r w:rsidR="005F508D">
        <w:rPr>
          <w:rFonts w:ascii="Times New Roman" w:eastAsia="Calibri" w:hAnsi="Times New Roman" w:cs="Times New Roman"/>
          <w:bCs/>
          <w:sz w:val="24"/>
          <w:szCs w:val="24"/>
          <w:lang w:eastAsia="en-GB"/>
        </w:rPr>
        <w:t>,</w:t>
      </w:r>
      <w:r w:rsidR="006A4ED7">
        <w:rPr>
          <w:rFonts w:ascii="Times New Roman" w:eastAsia="Calibri" w:hAnsi="Times New Roman" w:cs="Times New Roman"/>
          <w:bCs/>
          <w:sz w:val="24"/>
          <w:szCs w:val="24"/>
          <w:lang w:eastAsia="en-GB"/>
        </w:rPr>
        <w:t xml:space="preserve"> and the fro</w:t>
      </w:r>
      <w:r w:rsidR="001C6B3C">
        <w:rPr>
          <w:rFonts w:ascii="Times New Roman" w:eastAsia="Calibri" w:hAnsi="Times New Roman" w:cs="Times New Roman"/>
          <w:bCs/>
          <w:sz w:val="24"/>
          <w:szCs w:val="24"/>
          <w:lang w:eastAsia="en-GB"/>
        </w:rPr>
        <w:t>nt</w:t>
      </w:r>
      <w:r w:rsidR="006A4ED7">
        <w:rPr>
          <w:rFonts w:ascii="Times New Roman" w:eastAsia="Calibri" w:hAnsi="Times New Roman" w:cs="Times New Roman"/>
          <w:bCs/>
          <w:sz w:val="24"/>
          <w:szCs w:val="24"/>
          <w:lang w:eastAsia="en-GB"/>
        </w:rPr>
        <w:t xml:space="preserve"> of Block C. It is submitted that Mr Doyle is correct to assert that the route will feel narrow and constrained because it lacks a generosity of width co</w:t>
      </w:r>
      <w:r w:rsidR="0065729B">
        <w:rPr>
          <w:rFonts w:ascii="Times New Roman" w:eastAsia="Calibri" w:hAnsi="Times New Roman" w:cs="Times New Roman"/>
          <w:bCs/>
          <w:sz w:val="24"/>
          <w:szCs w:val="24"/>
          <w:lang w:eastAsia="en-GB"/>
        </w:rPr>
        <w:t>m</w:t>
      </w:r>
      <w:r w:rsidR="006A4ED7">
        <w:rPr>
          <w:rFonts w:ascii="Times New Roman" w:eastAsia="Calibri" w:hAnsi="Times New Roman" w:cs="Times New Roman"/>
          <w:bCs/>
          <w:sz w:val="24"/>
          <w:szCs w:val="24"/>
          <w:lang w:eastAsia="en-GB"/>
        </w:rPr>
        <w:t>pat</w:t>
      </w:r>
      <w:r w:rsidR="0065729B">
        <w:rPr>
          <w:rFonts w:ascii="Times New Roman" w:eastAsia="Calibri" w:hAnsi="Times New Roman" w:cs="Times New Roman"/>
          <w:bCs/>
          <w:sz w:val="24"/>
          <w:szCs w:val="24"/>
          <w:lang w:eastAsia="en-GB"/>
        </w:rPr>
        <w:t>i</w:t>
      </w:r>
      <w:r w:rsidR="006A4ED7">
        <w:rPr>
          <w:rFonts w:ascii="Times New Roman" w:eastAsia="Calibri" w:hAnsi="Times New Roman" w:cs="Times New Roman"/>
          <w:bCs/>
          <w:sz w:val="24"/>
          <w:szCs w:val="24"/>
          <w:lang w:eastAsia="en-GB"/>
        </w:rPr>
        <w:t xml:space="preserve">ble with the </w:t>
      </w:r>
      <w:r w:rsidR="0065729B">
        <w:rPr>
          <w:rFonts w:ascii="Times New Roman" w:eastAsia="Calibri" w:hAnsi="Times New Roman" w:cs="Times New Roman"/>
          <w:bCs/>
          <w:sz w:val="24"/>
          <w:szCs w:val="24"/>
          <w:lang w:eastAsia="en-GB"/>
        </w:rPr>
        <w:t>route’s strategic role.</w:t>
      </w:r>
    </w:p>
    <w:p w14:paraId="1DCD4811" w14:textId="675273A3" w:rsidR="0065729B" w:rsidRDefault="0065729B" w:rsidP="00703BCC">
      <w:pPr>
        <w:spacing w:after="0"/>
        <w:ind w:left="720" w:hanging="720"/>
        <w:rPr>
          <w:rFonts w:ascii="Times New Roman" w:eastAsia="Calibri" w:hAnsi="Times New Roman" w:cs="Times New Roman"/>
          <w:bCs/>
          <w:sz w:val="24"/>
          <w:szCs w:val="24"/>
          <w:lang w:eastAsia="en-GB"/>
        </w:rPr>
      </w:pPr>
    </w:p>
    <w:p w14:paraId="4B6B3C24" w14:textId="18937EB9" w:rsidR="0065729B" w:rsidRDefault="0065729B"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3.3</w:t>
      </w:r>
      <w:r w:rsidR="006E3148">
        <w:rPr>
          <w:rFonts w:ascii="Times New Roman" w:eastAsia="Calibri" w:hAnsi="Times New Roman" w:cs="Times New Roman"/>
          <w:bCs/>
          <w:sz w:val="24"/>
          <w:szCs w:val="24"/>
          <w:lang w:eastAsia="en-GB"/>
        </w:rPr>
        <w:t>9</w:t>
      </w:r>
      <w:r>
        <w:rPr>
          <w:rFonts w:ascii="Times New Roman" w:eastAsia="Calibri" w:hAnsi="Times New Roman" w:cs="Times New Roman"/>
          <w:bCs/>
          <w:sz w:val="24"/>
          <w:szCs w:val="24"/>
          <w:lang w:eastAsia="en-GB"/>
        </w:rPr>
        <w:tab/>
        <w:t>Mr Doyle explained by reference to the RSAF (Figure 8.2 on page 45) how the north-south route has been improved in line with its status and the objectives of that document. In particular he explained how:</w:t>
      </w:r>
    </w:p>
    <w:p w14:paraId="1988F263" w14:textId="77777777" w:rsidR="00B26108" w:rsidRDefault="00B26108" w:rsidP="00703BCC">
      <w:pPr>
        <w:spacing w:after="0"/>
        <w:ind w:left="720" w:hanging="720"/>
        <w:rPr>
          <w:rFonts w:ascii="Times New Roman" w:eastAsia="Calibri" w:hAnsi="Times New Roman" w:cs="Times New Roman"/>
          <w:bCs/>
          <w:sz w:val="24"/>
          <w:szCs w:val="24"/>
          <w:lang w:eastAsia="en-GB"/>
        </w:rPr>
      </w:pPr>
    </w:p>
    <w:p w14:paraId="67992E3D" w14:textId="7A8FC5D4" w:rsidR="0065729B" w:rsidRDefault="0065729B" w:rsidP="0065729B">
      <w:pPr>
        <w:spacing w:after="0"/>
        <w:ind w:left="144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lastRenderedPageBreak/>
        <w:t>- pavements along the west side of station road have been widened and the carriageway narrowed;</w:t>
      </w:r>
    </w:p>
    <w:p w14:paraId="612B2EA5" w14:textId="539AA15E" w:rsidR="0065729B" w:rsidRDefault="0065729B" w:rsidP="00B26108">
      <w:pPr>
        <w:spacing w:after="0"/>
        <w:ind w:left="144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 the road passing in front of the southern station building has been closed, the bus station </w:t>
      </w:r>
      <w:r w:rsidR="00D80F05">
        <w:rPr>
          <w:rFonts w:ascii="Times New Roman" w:eastAsia="Calibri" w:hAnsi="Times New Roman" w:cs="Times New Roman"/>
          <w:bCs/>
          <w:sz w:val="24"/>
          <w:szCs w:val="24"/>
          <w:lang w:eastAsia="en-GB"/>
        </w:rPr>
        <w:t>moved,</w:t>
      </w:r>
      <w:r>
        <w:rPr>
          <w:rFonts w:ascii="Times New Roman" w:eastAsia="Calibri" w:hAnsi="Times New Roman" w:cs="Times New Roman"/>
          <w:bCs/>
          <w:sz w:val="24"/>
          <w:szCs w:val="24"/>
          <w:lang w:eastAsia="en-GB"/>
        </w:rPr>
        <w:t xml:space="preserve"> and a major new urban square created;</w:t>
      </w:r>
    </w:p>
    <w:p w14:paraId="4C01B1EB" w14:textId="0958E136" w:rsidR="0065729B" w:rsidRDefault="0065729B" w:rsidP="00B26108">
      <w:pPr>
        <w:spacing w:after="0"/>
        <w:ind w:left="144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a wide subway has been reopened under the railway replacing a narrow overbridge;</w:t>
      </w:r>
    </w:p>
    <w:p w14:paraId="5DC9609E" w14:textId="229E0430" w:rsidR="0065729B" w:rsidRDefault="0065729B"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ab/>
      </w:r>
      <w:r>
        <w:rPr>
          <w:rFonts w:ascii="Times New Roman" w:eastAsia="Calibri" w:hAnsi="Times New Roman" w:cs="Times New Roman"/>
          <w:bCs/>
          <w:sz w:val="24"/>
          <w:szCs w:val="24"/>
          <w:lang w:eastAsia="en-GB"/>
        </w:rPr>
        <w:tab/>
        <w:t>- a new northern station entrance and square has been created with a wide ramp;</w:t>
      </w:r>
    </w:p>
    <w:p w14:paraId="23136FFE" w14:textId="0ACC3F03" w:rsidR="0065729B" w:rsidRDefault="0065729B" w:rsidP="00703BCC">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ab/>
      </w:r>
      <w:r>
        <w:rPr>
          <w:rFonts w:ascii="Times New Roman" w:eastAsia="Calibri" w:hAnsi="Times New Roman" w:cs="Times New Roman"/>
          <w:bCs/>
          <w:sz w:val="24"/>
          <w:szCs w:val="24"/>
          <w:lang w:eastAsia="en-GB"/>
        </w:rPr>
        <w:tab/>
        <w:t>- new 5 metre wide crossings have been introduced across Vastern Road;</w:t>
      </w:r>
    </w:p>
    <w:p w14:paraId="589A1301" w14:textId="7966C4F6" w:rsidR="0065729B" w:rsidRDefault="0065729B" w:rsidP="00B26108">
      <w:pPr>
        <w:spacing w:after="0"/>
        <w:ind w:left="144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ab/>
        <w:t>- Christchurch Bridge has been built</w:t>
      </w:r>
      <w:r w:rsidR="00B26108">
        <w:rPr>
          <w:rFonts w:ascii="Times New Roman" w:eastAsia="Calibri" w:hAnsi="Times New Roman" w:cs="Times New Roman"/>
          <w:bCs/>
          <w:sz w:val="24"/>
          <w:szCs w:val="24"/>
          <w:lang w:eastAsia="en-GB"/>
        </w:rPr>
        <w:t xml:space="preserve"> with an open and spacious character as it crosses the Thames (see riverside character photographs </w:t>
      </w:r>
      <w:r w:rsidR="005F508D">
        <w:rPr>
          <w:rFonts w:ascii="Times New Roman" w:eastAsia="Calibri" w:hAnsi="Times New Roman" w:cs="Times New Roman"/>
          <w:bCs/>
          <w:sz w:val="24"/>
          <w:szCs w:val="24"/>
          <w:lang w:eastAsia="en-GB"/>
        </w:rPr>
        <w:t xml:space="preserve">11 and 12 </w:t>
      </w:r>
      <w:r w:rsidR="00B26108">
        <w:rPr>
          <w:rFonts w:ascii="Times New Roman" w:eastAsia="Calibri" w:hAnsi="Times New Roman" w:cs="Times New Roman"/>
          <w:bCs/>
          <w:sz w:val="24"/>
          <w:szCs w:val="24"/>
          <w:lang w:eastAsia="en-GB"/>
        </w:rPr>
        <w:t>appended to Mr Clark’s PoE)</w:t>
      </w:r>
    </w:p>
    <w:p w14:paraId="3ECA118D" w14:textId="69102DE7" w:rsidR="00B26108" w:rsidRDefault="00B26108" w:rsidP="00B26108">
      <w:pPr>
        <w:spacing w:after="0"/>
        <w:ind w:left="1440" w:hanging="720"/>
        <w:rPr>
          <w:rFonts w:ascii="Times New Roman" w:eastAsia="Calibri" w:hAnsi="Times New Roman" w:cs="Times New Roman"/>
          <w:bCs/>
          <w:sz w:val="24"/>
          <w:szCs w:val="24"/>
          <w:lang w:eastAsia="en-GB"/>
        </w:rPr>
      </w:pPr>
    </w:p>
    <w:p w14:paraId="493AF3BA" w14:textId="769EF937" w:rsidR="00B26108" w:rsidRDefault="00B26108" w:rsidP="00B26108">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w:t>
      </w:r>
      <w:r w:rsidR="006E3148">
        <w:rPr>
          <w:rFonts w:ascii="Times New Roman" w:eastAsia="Calibri" w:hAnsi="Times New Roman" w:cs="Times New Roman"/>
          <w:bCs/>
          <w:sz w:val="24"/>
          <w:szCs w:val="24"/>
          <w:lang w:eastAsia="en-GB"/>
        </w:rPr>
        <w:t>40</w:t>
      </w:r>
      <w:r>
        <w:rPr>
          <w:rFonts w:ascii="Times New Roman" w:eastAsia="Calibri" w:hAnsi="Times New Roman" w:cs="Times New Roman"/>
          <w:bCs/>
          <w:sz w:val="24"/>
          <w:szCs w:val="24"/>
          <w:lang w:eastAsia="en-GB"/>
        </w:rPr>
        <w:tab/>
        <w:t xml:space="preserve">Mr Taylor’s response to this evidence was to suggest that these spaces were not directly comparable to the appeal scheme. But Mr Doyle didn’t suggest they were. What he suggested, and it is submitted that he was correct to do so, is that these examples demonstrate the generous approach taken to providing the north-south route a width </w:t>
      </w:r>
      <w:r w:rsidR="007A03DA">
        <w:rPr>
          <w:rFonts w:ascii="Times New Roman" w:eastAsia="Calibri" w:hAnsi="Times New Roman" w:cs="Times New Roman"/>
          <w:bCs/>
          <w:sz w:val="24"/>
          <w:szCs w:val="24"/>
          <w:lang w:eastAsia="en-GB"/>
        </w:rPr>
        <w:t>commensurate with its importance in the street hierarchy, along the rest of its route. By way of contrast the cramped nature of the route suggested in the appeal scheme (as illustrated in the masterplan) as it passes the Good’s Office is a further indication of poor quality rather than the high quality design policy requires.</w:t>
      </w:r>
    </w:p>
    <w:p w14:paraId="445601C6" w14:textId="328EF042" w:rsidR="007A03DA" w:rsidRDefault="007A03DA" w:rsidP="00B26108">
      <w:pPr>
        <w:spacing w:after="0"/>
        <w:ind w:left="720" w:hanging="720"/>
        <w:rPr>
          <w:rFonts w:ascii="Times New Roman" w:eastAsia="Calibri" w:hAnsi="Times New Roman" w:cs="Times New Roman"/>
          <w:bCs/>
          <w:sz w:val="24"/>
          <w:szCs w:val="24"/>
          <w:lang w:eastAsia="en-GB"/>
        </w:rPr>
      </w:pPr>
    </w:p>
    <w:p w14:paraId="123EC0B2" w14:textId="4D8F561A" w:rsidR="00F74E28" w:rsidRDefault="00F74E28" w:rsidP="00B26108">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3.</w:t>
      </w:r>
      <w:r w:rsidR="00E367C6">
        <w:rPr>
          <w:rFonts w:ascii="Times New Roman" w:eastAsia="Calibri" w:hAnsi="Times New Roman" w:cs="Times New Roman"/>
          <w:bCs/>
          <w:sz w:val="24"/>
          <w:szCs w:val="24"/>
          <w:lang w:eastAsia="en-GB"/>
        </w:rPr>
        <w:t>4</w:t>
      </w:r>
      <w:r w:rsidR="006E3148">
        <w:rPr>
          <w:rFonts w:ascii="Times New Roman" w:eastAsia="Calibri" w:hAnsi="Times New Roman" w:cs="Times New Roman"/>
          <w:bCs/>
          <w:sz w:val="24"/>
          <w:szCs w:val="24"/>
          <w:lang w:eastAsia="en-GB"/>
        </w:rPr>
        <w:t>1</w:t>
      </w:r>
      <w:r>
        <w:rPr>
          <w:rFonts w:ascii="Times New Roman" w:eastAsia="Calibri" w:hAnsi="Times New Roman" w:cs="Times New Roman"/>
          <w:bCs/>
          <w:sz w:val="24"/>
          <w:szCs w:val="24"/>
          <w:lang w:eastAsia="en-GB"/>
        </w:rPr>
        <w:tab/>
        <w:t>In your questions Inspector you asked Mr Doyle about how effective the RSAF had been in creating the high quality development within the RSAF area. Mr Doyle answered that:</w:t>
      </w:r>
    </w:p>
    <w:p w14:paraId="3B92E97D" w14:textId="77777777" w:rsidR="00F74E28" w:rsidRDefault="00F74E28" w:rsidP="00B26108">
      <w:pPr>
        <w:spacing w:after="0"/>
        <w:ind w:left="720" w:hanging="720"/>
        <w:rPr>
          <w:rFonts w:ascii="Times New Roman" w:eastAsia="Calibri" w:hAnsi="Times New Roman" w:cs="Times New Roman"/>
          <w:bCs/>
          <w:sz w:val="24"/>
          <w:szCs w:val="24"/>
          <w:lang w:eastAsia="en-GB"/>
        </w:rPr>
      </w:pPr>
    </w:p>
    <w:p w14:paraId="30A3D9F6" w14:textId="178CE39E" w:rsidR="007A03DA" w:rsidRPr="003B02B8" w:rsidRDefault="00F74E28" w:rsidP="00F74E28">
      <w:pPr>
        <w:spacing w:after="0" w:line="240" w:lineRule="auto"/>
        <w:ind w:left="1440" w:firstLine="62"/>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w:t>
      </w:r>
      <w:r w:rsidRPr="00F74E28">
        <w:rPr>
          <w:rFonts w:ascii="Times New Roman" w:eastAsia="Calibri" w:hAnsi="Times New Roman" w:cs="Times New Roman"/>
          <w:bCs/>
          <w:i/>
          <w:iCs/>
          <w:sz w:val="24"/>
          <w:szCs w:val="24"/>
          <w:lang w:eastAsia="en-GB"/>
        </w:rPr>
        <w:t>The £1 billion station investment came about from winning the argument within the RSAF and this opened the door to a crescent of regeneration where all the elements came together. The framework has acted as an encouragement to reset the ambition for town centre living</w:t>
      </w:r>
      <w:r>
        <w:rPr>
          <w:rFonts w:ascii="Times New Roman" w:eastAsia="Calibri" w:hAnsi="Times New Roman" w:cs="Times New Roman"/>
          <w:bCs/>
          <w:sz w:val="24"/>
          <w:szCs w:val="24"/>
          <w:lang w:eastAsia="en-GB"/>
        </w:rPr>
        <w:t xml:space="preserve">.” </w:t>
      </w:r>
    </w:p>
    <w:p w14:paraId="7FDA9E30" w14:textId="00F396AC" w:rsidR="00C6403A" w:rsidRDefault="00C6403A" w:rsidP="00703BCC">
      <w:pPr>
        <w:spacing w:after="0"/>
        <w:ind w:left="720" w:hanging="720"/>
        <w:rPr>
          <w:rFonts w:ascii="Times New Roman" w:eastAsia="Calibri" w:hAnsi="Times New Roman" w:cs="Times New Roman"/>
          <w:bCs/>
          <w:sz w:val="24"/>
          <w:szCs w:val="24"/>
          <w:lang w:eastAsia="en-GB"/>
        </w:rPr>
      </w:pPr>
    </w:p>
    <w:p w14:paraId="7750B0F0" w14:textId="1C53628A" w:rsidR="0067161A" w:rsidRDefault="00F74E28" w:rsidP="0067161A">
      <w:pPr>
        <w:spacing w:after="0"/>
        <w:ind w:left="720" w:hanging="720"/>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ab/>
        <w:t>He continued that the success so far included the provision of the Christchurch Bridge to enable people to get to the meadows from the centre and that this had been “</w:t>
      </w:r>
      <w:r w:rsidRPr="00F74E28">
        <w:rPr>
          <w:rFonts w:ascii="Times New Roman" w:eastAsia="Calibri" w:hAnsi="Times New Roman" w:cs="Times New Roman"/>
          <w:bCs/>
          <w:i/>
          <w:iCs/>
          <w:sz w:val="24"/>
          <w:szCs w:val="24"/>
          <w:lang w:eastAsia="en-GB"/>
        </w:rPr>
        <w:t xml:space="preserve">Really </w:t>
      </w:r>
      <w:r w:rsidR="00C90666" w:rsidRPr="00F74E28">
        <w:rPr>
          <w:rFonts w:ascii="Times New Roman" w:eastAsia="Calibri" w:hAnsi="Times New Roman" w:cs="Times New Roman"/>
          <w:bCs/>
          <w:i/>
          <w:iCs/>
          <w:sz w:val="24"/>
          <w:szCs w:val="24"/>
          <w:lang w:eastAsia="en-GB"/>
        </w:rPr>
        <w:t>heart-warming</w:t>
      </w:r>
      <w:r>
        <w:rPr>
          <w:rFonts w:ascii="Times New Roman" w:eastAsia="Calibri" w:hAnsi="Times New Roman" w:cs="Times New Roman"/>
          <w:bCs/>
          <w:sz w:val="24"/>
          <w:szCs w:val="24"/>
          <w:lang w:eastAsia="en-GB"/>
        </w:rPr>
        <w:t xml:space="preserve">”. It is essential that the people travelling to the meadows in </w:t>
      </w:r>
      <w:r w:rsidR="003657F4">
        <w:rPr>
          <w:rFonts w:ascii="Times New Roman" w:eastAsia="Calibri" w:hAnsi="Times New Roman" w:cs="Times New Roman"/>
          <w:bCs/>
          <w:sz w:val="24"/>
          <w:szCs w:val="24"/>
          <w:lang w:eastAsia="en-GB"/>
        </w:rPr>
        <w:t xml:space="preserve">the </w:t>
      </w:r>
      <w:r>
        <w:rPr>
          <w:rFonts w:ascii="Times New Roman" w:eastAsia="Calibri" w:hAnsi="Times New Roman" w:cs="Times New Roman"/>
          <w:bCs/>
          <w:sz w:val="24"/>
          <w:szCs w:val="24"/>
          <w:lang w:eastAsia="en-GB"/>
        </w:rPr>
        <w:t xml:space="preserve">future can do so along </w:t>
      </w:r>
      <w:r w:rsidR="003657F4">
        <w:rPr>
          <w:rFonts w:ascii="Times New Roman" w:eastAsia="Calibri" w:hAnsi="Times New Roman" w:cs="Times New Roman"/>
          <w:bCs/>
          <w:sz w:val="24"/>
          <w:szCs w:val="24"/>
          <w:lang w:eastAsia="en-GB"/>
        </w:rPr>
        <w:t>a direct north-south link with clear views through to the river along it, which draws people towards the river and properly reflect</w:t>
      </w:r>
      <w:r w:rsidR="005F508D">
        <w:rPr>
          <w:rFonts w:ascii="Times New Roman" w:eastAsia="Calibri" w:hAnsi="Times New Roman" w:cs="Times New Roman"/>
          <w:bCs/>
          <w:sz w:val="24"/>
          <w:szCs w:val="24"/>
          <w:lang w:eastAsia="en-GB"/>
        </w:rPr>
        <w:t>s</w:t>
      </w:r>
      <w:r w:rsidR="003657F4">
        <w:rPr>
          <w:rFonts w:ascii="Times New Roman" w:eastAsia="Calibri" w:hAnsi="Times New Roman" w:cs="Times New Roman"/>
          <w:bCs/>
          <w:sz w:val="24"/>
          <w:szCs w:val="24"/>
          <w:lang w:eastAsia="en-GB"/>
        </w:rPr>
        <w:t xml:space="preserve"> the north-south route’s role </w:t>
      </w:r>
      <w:r w:rsidR="003657F4">
        <w:rPr>
          <w:rFonts w:ascii="Times New Roman" w:eastAsia="Calibri" w:hAnsi="Times New Roman" w:cs="Times New Roman"/>
          <w:bCs/>
          <w:sz w:val="24"/>
          <w:szCs w:val="24"/>
          <w:lang w:eastAsia="en-GB"/>
        </w:rPr>
        <w:lastRenderedPageBreak/>
        <w:t>as the most significant movement corridor in the RSAF area, stitching the station area to the meadows and preventing the area to the north of the station from being perceived as a separate entity. In short it is essential that the appeal site is developed in accordance with a design based around Mr Doyle’s Figure 34 and not the appeal scheme at his Figure 33.</w:t>
      </w:r>
    </w:p>
    <w:p w14:paraId="501C019C" w14:textId="77777777" w:rsidR="0067161A" w:rsidRDefault="0067161A">
      <w:pPr>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br w:type="page"/>
      </w:r>
    </w:p>
    <w:p w14:paraId="6A4AE8BF" w14:textId="5D76A18D" w:rsidR="003657F4" w:rsidRDefault="003657F4" w:rsidP="0067161A">
      <w:pPr>
        <w:spacing w:after="0"/>
        <w:ind w:left="720" w:hanging="720"/>
        <w:rPr>
          <w:rFonts w:ascii="Times New Roman" w:eastAsia="Calibri" w:hAnsi="Times New Roman" w:cs="Times New Roman"/>
          <w:sz w:val="24"/>
          <w:szCs w:val="24"/>
          <w:lang w:eastAsia="en-GB"/>
        </w:rPr>
      </w:pPr>
    </w:p>
    <w:p w14:paraId="6BF6206C" w14:textId="2B4EF6CD" w:rsidR="007C41BD" w:rsidRDefault="003657F4" w:rsidP="007C41BD">
      <w:pPr>
        <w:spacing w:after="0"/>
        <w:ind w:left="720" w:hanging="720"/>
        <w:rPr>
          <w:rFonts w:ascii="Times New Roman" w:eastAsia="Calibri" w:hAnsi="Times New Roman" w:cs="Times New Roman"/>
          <w:b/>
          <w:bCs/>
          <w:sz w:val="24"/>
          <w:szCs w:val="24"/>
          <w:lang w:eastAsia="en-GB"/>
        </w:rPr>
      </w:pPr>
      <w:r>
        <w:rPr>
          <w:rFonts w:ascii="Times New Roman" w:eastAsia="Calibri" w:hAnsi="Times New Roman" w:cs="Times New Roman"/>
          <w:b/>
          <w:bCs/>
          <w:sz w:val="24"/>
          <w:szCs w:val="24"/>
          <w:lang w:eastAsia="en-GB"/>
        </w:rPr>
        <w:t xml:space="preserve">4. </w:t>
      </w:r>
      <w:r w:rsidR="0003786E">
        <w:rPr>
          <w:rFonts w:ascii="Times New Roman" w:eastAsia="Calibri" w:hAnsi="Times New Roman" w:cs="Times New Roman"/>
          <w:b/>
          <w:bCs/>
          <w:sz w:val="24"/>
          <w:szCs w:val="24"/>
          <w:lang w:eastAsia="en-GB"/>
        </w:rPr>
        <w:t>The failure of the Development to respect the Thames Character</w:t>
      </w:r>
    </w:p>
    <w:p w14:paraId="093B758A" w14:textId="4918F1AB" w:rsidR="0003786E" w:rsidRDefault="0003786E" w:rsidP="007C41BD">
      <w:pPr>
        <w:spacing w:after="0"/>
        <w:ind w:left="720" w:hanging="720"/>
        <w:rPr>
          <w:rFonts w:ascii="Times New Roman" w:eastAsia="Calibri" w:hAnsi="Times New Roman" w:cs="Times New Roman"/>
          <w:b/>
          <w:bCs/>
          <w:sz w:val="24"/>
          <w:szCs w:val="24"/>
          <w:lang w:eastAsia="en-GB"/>
        </w:rPr>
      </w:pPr>
    </w:p>
    <w:p w14:paraId="5CFC1259" w14:textId="77777777" w:rsidR="0003786E" w:rsidRPr="003657F4" w:rsidRDefault="0003786E" w:rsidP="007C41BD">
      <w:pPr>
        <w:spacing w:after="0"/>
        <w:ind w:left="720" w:hanging="720"/>
        <w:rPr>
          <w:rFonts w:ascii="Times New Roman" w:eastAsia="Calibri" w:hAnsi="Times New Roman" w:cs="Times New Roman"/>
          <w:b/>
          <w:bCs/>
          <w:sz w:val="24"/>
          <w:szCs w:val="24"/>
          <w:lang w:eastAsia="en-GB"/>
        </w:rPr>
      </w:pPr>
    </w:p>
    <w:p w14:paraId="56CFCC17" w14:textId="766B8D09" w:rsidR="007C41BD" w:rsidRDefault="00CE22A9" w:rsidP="007C41BD">
      <w:pPr>
        <w:spacing w:after="0"/>
        <w:ind w:left="720" w:hanging="72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4.1</w:t>
      </w:r>
      <w:r>
        <w:rPr>
          <w:rFonts w:ascii="Times New Roman" w:eastAsia="Calibri" w:hAnsi="Times New Roman" w:cs="Times New Roman"/>
          <w:sz w:val="24"/>
          <w:szCs w:val="24"/>
          <w:lang w:eastAsia="en-GB"/>
        </w:rPr>
        <w:tab/>
        <w:t>Running through the Appellant’s evidence on this issue is a misunderstanding of two factors:</w:t>
      </w:r>
    </w:p>
    <w:p w14:paraId="170E8A62" w14:textId="51FE168E" w:rsidR="00CE22A9" w:rsidRDefault="00CE22A9" w:rsidP="007C41BD">
      <w:pPr>
        <w:spacing w:after="0"/>
        <w:ind w:left="720" w:hanging="72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b/>
      </w:r>
    </w:p>
    <w:p w14:paraId="1BB433F5" w14:textId="54A3000E" w:rsidR="00CE22A9" w:rsidRDefault="00CE22A9" w:rsidP="00CE22A9">
      <w:pPr>
        <w:pStyle w:val="ListParagraph"/>
        <w:numPr>
          <w:ilvl w:val="0"/>
          <w:numId w:val="6"/>
        </w:numPr>
        <w:spacing w:after="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What the RSAF requires in relation to benchmark heights and when it is permissible to exceed these; and</w:t>
      </w:r>
    </w:p>
    <w:p w14:paraId="0C45F70D" w14:textId="035C5566" w:rsidR="00CE22A9" w:rsidRDefault="00CE22A9" w:rsidP="00CE22A9">
      <w:pPr>
        <w:pStyle w:val="ListParagraph"/>
        <w:numPr>
          <w:ilvl w:val="0"/>
          <w:numId w:val="6"/>
        </w:numPr>
        <w:spacing w:after="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What policy requires in relation to the need to protect the Thames Character.</w:t>
      </w:r>
    </w:p>
    <w:p w14:paraId="0844EB52" w14:textId="5D1D46F2" w:rsidR="00CE22A9" w:rsidRDefault="00CE22A9" w:rsidP="00CE22A9">
      <w:pPr>
        <w:spacing w:after="0"/>
        <w:rPr>
          <w:rFonts w:ascii="Times New Roman" w:eastAsia="Calibri" w:hAnsi="Times New Roman" w:cs="Times New Roman"/>
          <w:sz w:val="24"/>
          <w:szCs w:val="24"/>
          <w:lang w:eastAsia="en-GB"/>
        </w:rPr>
      </w:pPr>
    </w:p>
    <w:p w14:paraId="47379B6A" w14:textId="39C2C559" w:rsidR="00CE22A9" w:rsidRDefault="00CE22A9" w:rsidP="00CE22A9">
      <w:pPr>
        <w:spacing w:after="0"/>
        <w:ind w:left="720" w:hanging="72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4.2</w:t>
      </w:r>
      <w:r>
        <w:rPr>
          <w:rFonts w:ascii="Times New Roman" w:eastAsia="Calibri" w:hAnsi="Times New Roman" w:cs="Times New Roman"/>
          <w:sz w:val="24"/>
          <w:szCs w:val="24"/>
          <w:lang w:eastAsia="en-GB"/>
        </w:rPr>
        <w:tab/>
        <w:t xml:space="preserve">In respect of the first issue, it has been demonstrated that benchmark heights in the RSAF can be modified, but only under specified circumstances. In xx Mr Taylor correctly accepted that </w:t>
      </w:r>
      <w:r w:rsidR="00DB2288">
        <w:rPr>
          <w:rFonts w:ascii="Times New Roman" w:eastAsia="Calibri" w:hAnsi="Times New Roman" w:cs="Times New Roman"/>
          <w:sz w:val="24"/>
          <w:szCs w:val="24"/>
          <w:lang w:eastAsia="en-GB"/>
        </w:rPr>
        <w:t xml:space="preserve">exceeding the benchmark heights </w:t>
      </w:r>
      <w:r>
        <w:rPr>
          <w:rFonts w:ascii="Times New Roman" w:eastAsia="Calibri" w:hAnsi="Times New Roman" w:cs="Times New Roman"/>
          <w:sz w:val="24"/>
          <w:szCs w:val="24"/>
          <w:lang w:eastAsia="en-GB"/>
        </w:rPr>
        <w:t>was an exception, properly so called, because if those circumstances were me</w:t>
      </w:r>
      <w:r w:rsidR="00DB2288">
        <w:rPr>
          <w:rFonts w:ascii="Times New Roman" w:eastAsia="Calibri" w:hAnsi="Times New Roman" w:cs="Times New Roman"/>
          <w:sz w:val="24"/>
          <w:szCs w:val="24"/>
          <w:lang w:eastAsia="en-GB"/>
        </w:rPr>
        <w:t>t</w:t>
      </w:r>
      <w:r>
        <w:rPr>
          <w:rFonts w:ascii="Times New Roman" w:eastAsia="Calibri" w:hAnsi="Times New Roman" w:cs="Times New Roman"/>
          <w:sz w:val="24"/>
          <w:szCs w:val="24"/>
          <w:lang w:eastAsia="en-GB"/>
        </w:rPr>
        <w:t xml:space="preserve"> increasing the benchmark heights </w:t>
      </w:r>
      <w:r w:rsidR="007917F1">
        <w:rPr>
          <w:rFonts w:ascii="Times New Roman" w:eastAsia="Calibri" w:hAnsi="Times New Roman" w:cs="Times New Roman"/>
          <w:sz w:val="24"/>
          <w:szCs w:val="24"/>
          <w:lang w:eastAsia="en-GB"/>
        </w:rPr>
        <w:t>represented an exception to the normal benchmark heights.</w:t>
      </w:r>
    </w:p>
    <w:p w14:paraId="267AD9AC" w14:textId="51FD5E8B" w:rsidR="007917F1" w:rsidRDefault="007917F1" w:rsidP="00CE22A9">
      <w:pPr>
        <w:spacing w:after="0"/>
        <w:ind w:left="720" w:hanging="720"/>
        <w:rPr>
          <w:rFonts w:ascii="Times New Roman" w:eastAsia="Calibri" w:hAnsi="Times New Roman" w:cs="Times New Roman"/>
          <w:sz w:val="24"/>
          <w:szCs w:val="24"/>
          <w:lang w:eastAsia="en-GB"/>
        </w:rPr>
      </w:pPr>
    </w:p>
    <w:p w14:paraId="0020EA25" w14:textId="2E14B7BF" w:rsidR="007917F1" w:rsidRDefault="007917F1" w:rsidP="00CE22A9">
      <w:pPr>
        <w:spacing w:after="0"/>
        <w:ind w:left="720" w:hanging="72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4.3</w:t>
      </w:r>
      <w:r>
        <w:rPr>
          <w:rFonts w:ascii="Times New Roman" w:eastAsia="Calibri" w:hAnsi="Times New Roman" w:cs="Times New Roman"/>
          <w:sz w:val="24"/>
          <w:szCs w:val="24"/>
          <w:lang w:eastAsia="en-GB"/>
        </w:rPr>
        <w:tab/>
        <w:t xml:space="preserve">In respect of the second issue, </w:t>
      </w:r>
      <w:r w:rsidR="00DB2288">
        <w:rPr>
          <w:rFonts w:ascii="Times New Roman" w:eastAsia="Calibri" w:hAnsi="Times New Roman" w:cs="Times New Roman"/>
          <w:sz w:val="24"/>
          <w:szCs w:val="24"/>
          <w:lang w:eastAsia="en-GB"/>
        </w:rPr>
        <w:t xml:space="preserve">it is important to understand </w:t>
      </w:r>
      <w:r>
        <w:rPr>
          <w:rFonts w:ascii="Times New Roman" w:eastAsia="Calibri" w:hAnsi="Times New Roman" w:cs="Times New Roman"/>
          <w:sz w:val="24"/>
          <w:szCs w:val="24"/>
          <w:lang w:eastAsia="en-GB"/>
        </w:rPr>
        <w:t xml:space="preserve">that the need to design the development to maintain and enhance the </w:t>
      </w:r>
      <w:r w:rsidRPr="00F10ED9">
        <w:rPr>
          <w:rFonts w:ascii="Times New Roman" w:eastAsia="Calibri" w:hAnsi="Times New Roman" w:cs="Times New Roman"/>
          <w:sz w:val="24"/>
          <w:szCs w:val="24"/>
          <w:u w:val="single"/>
          <w:lang w:eastAsia="en-GB"/>
        </w:rPr>
        <w:t>natural</w:t>
      </w:r>
      <w:r>
        <w:rPr>
          <w:rFonts w:ascii="Times New Roman" w:eastAsia="Calibri" w:hAnsi="Times New Roman" w:cs="Times New Roman"/>
          <w:sz w:val="24"/>
          <w:szCs w:val="24"/>
          <w:lang w:eastAsia="en-GB"/>
        </w:rPr>
        <w:t xml:space="preserve"> character of the Thames </w:t>
      </w:r>
      <w:r w:rsidR="00F10ED9">
        <w:rPr>
          <w:rFonts w:ascii="Times New Roman" w:eastAsia="Calibri" w:hAnsi="Times New Roman" w:cs="Times New Roman"/>
          <w:sz w:val="24"/>
          <w:szCs w:val="24"/>
          <w:lang w:eastAsia="en-GB"/>
        </w:rPr>
        <w:t>d</w:t>
      </w:r>
      <w:r w:rsidR="00DB2288">
        <w:rPr>
          <w:rFonts w:ascii="Times New Roman" w:eastAsia="Calibri" w:hAnsi="Times New Roman" w:cs="Times New Roman"/>
          <w:sz w:val="24"/>
          <w:szCs w:val="24"/>
          <w:lang w:eastAsia="en-GB"/>
        </w:rPr>
        <w:t>oes</w:t>
      </w:r>
      <w:r w:rsidR="00F10ED9">
        <w:rPr>
          <w:rFonts w:ascii="Times New Roman" w:eastAsia="Calibri" w:hAnsi="Times New Roman" w:cs="Times New Roman"/>
          <w:sz w:val="24"/>
          <w:szCs w:val="24"/>
          <w:lang w:eastAsia="en-GB"/>
        </w:rPr>
        <w:t xml:space="preserve"> apply</w:t>
      </w:r>
      <w:r>
        <w:rPr>
          <w:rFonts w:ascii="Times New Roman" w:eastAsia="Calibri" w:hAnsi="Times New Roman" w:cs="Times New Roman"/>
          <w:sz w:val="24"/>
          <w:szCs w:val="24"/>
          <w:lang w:eastAsia="en-GB"/>
        </w:rPr>
        <w:t xml:space="preserve"> in this location </w:t>
      </w:r>
      <w:r w:rsidR="00DB2288">
        <w:rPr>
          <w:rFonts w:ascii="Times New Roman" w:eastAsia="Calibri" w:hAnsi="Times New Roman" w:cs="Times New Roman"/>
          <w:sz w:val="24"/>
          <w:szCs w:val="24"/>
          <w:lang w:eastAsia="en-GB"/>
        </w:rPr>
        <w:t>even though</w:t>
      </w:r>
      <w:r>
        <w:rPr>
          <w:rFonts w:ascii="Times New Roman" w:eastAsia="Calibri" w:hAnsi="Times New Roman" w:cs="Times New Roman"/>
          <w:sz w:val="24"/>
          <w:szCs w:val="24"/>
          <w:lang w:eastAsia="en-GB"/>
        </w:rPr>
        <w:t xml:space="preserve"> this is where the Thames meets the edge of the town centre. </w:t>
      </w:r>
      <w:r w:rsidR="00DB2288">
        <w:rPr>
          <w:rFonts w:ascii="Times New Roman" w:eastAsia="Calibri" w:hAnsi="Times New Roman" w:cs="Times New Roman"/>
          <w:sz w:val="24"/>
          <w:szCs w:val="24"/>
          <w:lang w:eastAsia="en-GB"/>
        </w:rPr>
        <w:t>I</w:t>
      </w:r>
      <w:r>
        <w:rPr>
          <w:rFonts w:ascii="Times New Roman" w:eastAsia="Calibri" w:hAnsi="Times New Roman" w:cs="Times New Roman"/>
          <w:sz w:val="24"/>
          <w:szCs w:val="24"/>
          <w:lang w:eastAsia="en-GB"/>
        </w:rPr>
        <w:t xml:space="preserve">n xx Mr Clark </w:t>
      </w:r>
      <w:r w:rsidR="00F10ED9">
        <w:rPr>
          <w:rFonts w:ascii="Times New Roman" w:eastAsia="Calibri" w:hAnsi="Times New Roman" w:cs="Times New Roman"/>
          <w:sz w:val="24"/>
          <w:szCs w:val="24"/>
          <w:lang w:eastAsia="en-GB"/>
        </w:rPr>
        <w:t>explained</w:t>
      </w:r>
      <w:r>
        <w:rPr>
          <w:rFonts w:ascii="Times New Roman" w:eastAsia="Calibri" w:hAnsi="Times New Roman" w:cs="Times New Roman"/>
          <w:sz w:val="24"/>
          <w:szCs w:val="24"/>
          <w:lang w:eastAsia="en-GB"/>
        </w:rPr>
        <w:t xml:space="preserve"> that </w:t>
      </w:r>
      <w:r w:rsidR="00474EEA">
        <w:rPr>
          <w:rFonts w:ascii="Times New Roman" w:eastAsia="Calibri" w:hAnsi="Times New Roman" w:cs="Times New Roman"/>
          <w:sz w:val="24"/>
          <w:szCs w:val="24"/>
          <w:lang w:eastAsia="en-GB"/>
        </w:rPr>
        <w:t xml:space="preserve">local plan </w:t>
      </w:r>
      <w:r>
        <w:rPr>
          <w:rFonts w:ascii="Times New Roman" w:eastAsia="Calibri" w:hAnsi="Times New Roman" w:cs="Times New Roman"/>
          <w:sz w:val="24"/>
          <w:szCs w:val="24"/>
          <w:lang w:eastAsia="en-GB"/>
        </w:rPr>
        <w:t xml:space="preserve">policy when read in the context of the national character area </w:t>
      </w:r>
      <w:r w:rsidR="00474EEA">
        <w:rPr>
          <w:rFonts w:ascii="Times New Roman" w:eastAsia="Calibri" w:hAnsi="Times New Roman" w:cs="Times New Roman"/>
          <w:sz w:val="24"/>
          <w:szCs w:val="24"/>
          <w:lang w:eastAsia="en-GB"/>
        </w:rPr>
        <w:t xml:space="preserve">statement of environmental opportunity 4 (Appendix 2, p.27 to the TVIA) </w:t>
      </w:r>
      <w:r w:rsidR="00F10ED9">
        <w:rPr>
          <w:rFonts w:ascii="Times New Roman" w:eastAsia="Calibri" w:hAnsi="Times New Roman" w:cs="Times New Roman"/>
          <w:sz w:val="24"/>
          <w:szCs w:val="24"/>
          <w:lang w:eastAsia="en-GB"/>
        </w:rPr>
        <w:t xml:space="preserve">does </w:t>
      </w:r>
      <w:r w:rsidR="00474EEA">
        <w:rPr>
          <w:rFonts w:ascii="Times New Roman" w:eastAsia="Calibri" w:hAnsi="Times New Roman" w:cs="Times New Roman"/>
          <w:sz w:val="24"/>
          <w:szCs w:val="24"/>
          <w:lang w:eastAsia="en-GB"/>
        </w:rPr>
        <w:t xml:space="preserve">require development to </w:t>
      </w:r>
      <w:r w:rsidR="00F10ED9">
        <w:rPr>
          <w:rFonts w:ascii="Times New Roman" w:eastAsia="Calibri" w:hAnsi="Times New Roman" w:cs="Times New Roman"/>
          <w:sz w:val="24"/>
          <w:szCs w:val="24"/>
          <w:lang w:eastAsia="en-GB"/>
        </w:rPr>
        <w:t>significantly strengthen that natural character</w:t>
      </w:r>
      <w:r w:rsidR="00474EEA">
        <w:rPr>
          <w:rFonts w:ascii="Times New Roman" w:eastAsia="Calibri" w:hAnsi="Times New Roman" w:cs="Times New Roman"/>
          <w:sz w:val="24"/>
          <w:szCs w:val="24"/>
          <w:lang w:eastAsia="en-GB"/>
        </w:rPr>
        <w:t>:</w:t>
      </w:r>
    </w:p>
    <w:p w14:paraId="7642DCB7" w14:textId="7E1A4280" w:rsidR="00CC23A0" w:rsidRDefault="00CC23A0" w:rsidP="00CE22A9">
      <w:pPr>
        <w:spacing w:after="0"/>
        <w:ind w:left="720" w:hanging="720"/>
        <w:rPr>
          <w:rFonts w:ascii="Times New Roman" w:eastAsia="Calibri" w:hAnsi="Times New Roman" w:cs="Times New Roman"/>
          <w:sz w:val="24"/>
          <w:szCs w:val="24"/>
          <w:lang w:eastAsia="en-GB"/>
        </w:rPr>
      </w:pPr>
    </w:p>
    <w:p w14:paraId="6078BF34" w14:textId="7508997C" w:rsidR="00CC23A0" w:rsidRPr="00D63CF7" w:rsidRDefault="00D63CF7" w:rsidP="00D63CF7">
      <w:pPr>
        <w:spacing w:after="0" w:line="240" w:lineRule="auto"/>
        <w:ind w:left="1440"/>
        <w:rPr>
          <w:rFonts w:ascii="Times New Roman" w:eastAsia="Calibri" w:hAnsi="Times New Roman" w:cs="Times New Roman"/>
          <w:i/>
          <w:iCs/>
          <w:sz w:val="24"/>
          <w:szCs w:val="24"/>
          <w:lang w:eastAsia="en-GB"/>
        </w:rPr>
      </w:pPr>
      <w:r>
        <w:rPr>
          <w:rFonts w:ascii="Times New Roman" w:eastAsia="Calibri" w:hAnsi="Times New Roman" w:cs="Times New Roman"/>
          <w:i/>
          <w:iCs/>
          <w:sz w:val="24"/>
          <w:szCs w:val="24"/>
          <w:lang w:eastAsia="en-GB"/>
        </w:rPr>
        <w:t>“</w:t>
      </w:r>
      <w:r w:rsidR="00CC23A0" w:rsidRPr="00D63CF7">
        <w:rPr>
          <w:rFonts w:ascii="Times New Roman" w:eastAsia="Calibri" w:hAnsi="Times New Roman" w:cs="Times New Roman"/>
          <w:i/>
          <w:iCs/>
          <w:sz w:val="24"/>
          <w:szCs w:val="24"/>
          <w:lang w:eastAsia="en-GB"/>
        </w:rPr>
        <w:t xml:space="preserve">DL: So you agree that the inspector has to judge </w:t>
      </w:r>
      <w:r w:rsidR="00F10ED9" w:rsidRPr="00D63CF7">
        <w:rPr>
          <w:rFonts w:ascii="Times New Roman" w:eastAsia="Calibri" w:hAnsi="Times New Roman" w:cs="Times New Roman"/>
          <w:i/>
          <w:iCs/>
          <w:sz w:val="24"/>
          <w:szCs w:val="24"/>
          <w:lang w:eastAsia="en-GB"/>
        </w:rPr>
        <w:t>whether the</w:t>
      </w:r>
      <w:r w:rsidR="00CC23A0" w:rsidRPr="00D63CF7">
        <w:rPr>
          <w:rFonts w:ascii="Times New Roman" w:eastAsia="Calibri" w:hAnsi="Times New Roman" w:cs="Times New Roman"/>
          <w:i/>
          <w:iCs/>
          <w:sz w:val="24"/>
          <w:szCs w:val="24"/>
          <w:lang w:eastAsia="en-GB"/>
        </w:rPr>
        <w:t xml:space="preserve"> appeal scheme </w:t>
      </w:r>
      <w:r w:rsidR="00F10ED9" w:rsidRPr="00D63CF7">
        <w:rPr>
          <w:rFonts w:ascii="Times New Roman" w:eastAsia="Calibri" w:hAnsi="Times New Roman" w:cs="Times New Roman"/>
          <w:i/>
          <w:iCs/>
          <w:sz w:val="24"/>
          <w:szCs w:val="24"/>
          <w:lang w:eastAsia="en-GB"/>
        </w:rPr>
        <w:t>significantly strengthens the natural</w:t>
      </w:r>
      <w:r w:rsidR="00CC23A0" w:rsidRPr="00D63CF7">
        <w:rPr>
          <w:rFonts w:ascii="Times New Roman" w:eastAsia="Calibri" w:hAnsi="Times New Roman" w:cs="Times New Roman"/>
          <w:i/>
          <w:iCs/>
          <w:sz w:val="24"/>
          <w:szCs w:val="24"/>
          <w:lang w:eastAsia="en-GB"/>
        </w:rPr>
        <w:t xml:space="preserve"> character</w:t>
      </w:r>
      <w:r w:rsidR="00F10ED9" w:rsidRPr="00D63CF7">
        <w:rPr>
          <w:rFonts w:ascii="Times New Roman" w:eastAsia="Calibri" w:hAnsi="Times New Roman" w:cs="Times New Roman"/>
          <w:i/>
          <w:iCs/>
          <w:sz w:val="24"/>
          <w:szCs w:val="24"/>
          <w:lang w:eastAsia="en-GB"/>
        </w:rPr>
        <w:t xml:space="preserve"> of the </w:t>
      </w:r>
      <w:r w:rsidR="00D80F05" w:rsidRPr="00D63CF7">
        <w:rPr>
          <w:rFonts w:ascii="Times New Roman" w:eastAsia="Calibri" w:hAnsi="Times New Roman" w:cs="Times New Roman"/>
          <w:i/>
          <w:iCs/>
          <w:sz w:val="24"/>
          <w:szCs w:val="24"/>
          <w:lang w:eastAsia="en-GB"/>
        </w:rPr>
        <w:t>Thames?</w:t>
      </w:r>
      <w:r w:rsidR="00CC23A0" w:rsidRPr="00D63CF7">
        <w:rPr>
          <w:rFonts w:ascii="Times New Roman" w:eastAsia="Calibri" w:hAnsi="Times New Roman" w:cs="Times New Roman"/>
          <w:i/>
          <w:iCs/>
          <w:sz w:val="24"/>
          <w:szCs w:val="24"/>
          <w:lang w:eastAsia="en-GB"/>
        </w:rPr>
        <w:t xml:space="preserve">  </w:t>
      </w:r>
    </w:p>
    <w:p w14:paraId="134C0842" w14:textId="66CBEC96" w:rsidR="00CC23A0" w:rsidRPr="00D63CF7" w:rsidRDefault="00CC23A0" w:rsidP="00D63CF7">
      <w:pPr>
        <w:spacing w:after="0" w:line="240" w:lineRule="auto"/>
        <w:ind w:left="720" w:firstLine="720"/>
        <w:rPr>
          <w:rFonts w:ascii="Times New Roman" w:eastAsia="Calibri" w:hAnsi="Times New Roman" w:cs="Times New Roman"/>
          <w:i/>
          <w:iCs/>
          <w:sz w:val="24"/>
          <w:szCs w:val="24"/>
          <w:lang w:eastAsia="en-GB"/>
        </w:rPr>
      </w:pPr>
      <w:r w:rsidRPr="00D63CF7">
        <w:rPr>
          <w:rFonts w:ascii="Times New Roman" w:eastAsia="Calibri" w:hAnsi="Times New Roman" w:cs="Times New Roman"/>
          <w:i/>
          <w:iCs/>
          <w:sz w:val="24"/>
          <w:szCs w:val="24"/>
          <w:lang w:eastAsia="en-GB"/>
        </w:rPr>
        <w:t>Mr C</w:t>
      </w:r>
      <w:r w:rsidR="00D63CF7" w:rsidRPr="00D63CF7">
        <w:rPr>
          <w:rFonts w:ascii="Times New Roman" w:eastAsia="Calibri" w:hAnsi="Times New Roman" w:cs="Times New Roman"/>
          <w:i/>
          <w:iCs/>
          <w:sz w:val="24"/>
          <w:szCs w:val="24"/>
          <w:lang w:eastAsia="en-GB"/>
        </w:rPr>
        <w:t>lark</w:t>
      </w:r>
      <w:r w:rsidRPr="00D63CF7">
        <w:rPr>
          <w:rFonts w:ascii="Times New Roman" w:eastAsia="Calibri" w:hAnsi="Times New Roman" w:cs="Times New Roman"/>
          <w:i/>
          <w:iCs/>
          <w:sz w:val="24"/>
          <w:szCs w:val="24"/>
          <w:lang w:eastAsia="en-GB"/>
        </w:rPr>
        <w:t xml:space="preserve">: </w:t>
      </w:r>
      <w:r w:rsidR="00D63CF7" w:rsidRPr="00D63CF7">
        <w:rPr>
          <w:rFonts w:ascii="Times New Roman" w:eastAsia="Calibri" w:hAnsi="Times New Roman" w:cs="Times New Roman"/>
          <w:i/>
          <w:iCs/>
          <w:sz w:val="24"/>
          <w:szCs w:val="24"/>
          <w:lang w:eastAsia="en-GB"/>
        </w:rPr>
        <w:t xml:space="preserve">Yes, see a significant strengthening of natural character </w:t>
      </w:r>
      <w:r w:rsidRPr="00D63CF7">
        <w:rPr>
          <w:rFonts w:ascii="Times New Roman" w:eastAsia="Calibri" w:hAnsi="Times New Roman" w:cs="Times New Roman"/>
          <w:i/>
          <w:iCs/>
          <w:sz w:val="24"/>
          <w:szCs w:val="24"/>
          <w:lang w:eastAsia="en-GB"/>
        </w:rPr>
        <w:t xml:space="preserve">‘ </w:t>
      </w:r>
    </w:p>
    <w:p w14:paraId="66E581B3" w14:textId="3858517B" w:rsidR="00CC23A0" w:rsidRPr="00D63CF7" w:rsidRDefault="00CC23A0" w:rsidP="00D63CF7">
      <w:pPr>
        <w:spacing w:after="0" w:line="240" w:lineRule="auto"/>
        <w:ind w:left="1440"/>
        <w:rPr>
          <w:rFonts w:ascii="Times New Roman" w:eastAsia="Calibri" w:hAnsi="Times New Roman" w:cs="Times New Roman"/>
          <w:i/>
          <w:iCs/>
          <w:sz w:val="24"/>
          <w:szCs w:val="24"/>
          <w:lang w:eastAsia="en-GB"/>
        </w:rPr>
      </w:pPr>
      <w:r w:rsidRPr="00D63CF7">
        <w:rPr>
          <w:rFonts w:ascii="Times New Roman" w:eastAsia="Calibri" w:hAnsi="Times New Roman" w:cs="Times New Roman"/>
          <w:i/>
          <w:iCs/>
          <w:sz w:val="24"/>
          <w:szCs w:val="24"/>
          <w:lang w:eastAsia="en-GB"/>
        </w:rPr>
        <w:t xml:space="preserve">DL: </w:t>
      </w:r>
      <w:r w:rsidR="005F508D">
        <w:rPr>
          <w:rFonts w:ascii="Times New Roman" w:eastAsia="Calibri" w:hAnsi="Times New Roman" w:cs="Times New Roman"/>
          <w:i/>
          <w:iCs/>
          <w:sz w:val="24"/>
          <w:szCs w:val="24"/>
          <w:lang w:eastAsia="en-GB"/>
        </w:rPr>
        <w:t>Go to</w:t>
      </w:r>
      <w:r w:rsidRPr="00D63CF7">
        <w:rPr>
          <w:rFonts w:ascii="Times New Roman" w:eastAsia="Calibri" w:hAnsi="Times New Roman" w:cs="Times New Roman"/>
          <w:i/>
          <w:iCs/>
          <w:sz w:val="24"/>
          <w:szCs w:val="24"/>
          <w:lang w:eastAsia="en-GB"/>
        </w:rPr>
        <w:t xml:space="preserve"> EN13 4.2.65: it’s important that development protects and enhances natural beauty of Thames</w:t>
      </w:r>
    </w:p>
    <w:p w14:paraId="0DAD92F0" w14:textId="260C51D8" w:rsidR="00CC23A0" w:rsidRPr="00D63CF7" w:rsidRDefault="00CC23A0" w:rsidP="00D63CF7">
      <w:pPr>
        <w:spacing w:after="0" w:line="240" w:lineRule="auto"/>
        <w:ind w:left="1440"/>
        <w:rPr>
          <w:rFonts w:ascii="Times New Roman" w:eastAsia="Calibri" w:hAnsi="Times New Roman" w:cs="Times New Roman"/>
          <w:i/>
          <w:iCs/>
          <w:sz w:val="24"/>
          <w:szCs w:val="24"/>
          <w:lang w:eastAsia="en-GB"/>
        </w:rPr>
      </w:pPr>
      <w:r w:rsidRPr="00D63CF7">
        <w:rPr>
          <w:rFonts w:ascii="Times New Roman" w:eastAsia="Calibri" w:hAnsi="Times New Roman" w:cs="Times New Roman"/>
          <w:i/>
          <w:iCs/>
          <w:sz w:val="24"/>
          <w:szCs w:val="24"/>
          <w:lang w:eastAsia="en-GB"/>
        </w:rPr>
        <w:t>Mr C</w:t>
      </w:r>
      <w:r w:rsidR="00F2397F">
        <w:rPr>
          <w:rFonts w:ascii="Times New Roman" w:eastAsia="Calibri" w:hAnsi="Times New Roman" w:cs="Times New Roman"/>
          <w:i/>
          <w:iCs/>
          <w:sz w:val="24"/>
          <w:szCs w:val="24"/>
          <w:lang w:eastAsia="en-GB"/>
        </w:rPr>
        <w:t>lark</w:t>
      </w:r>
      <w:r w:rsidRPr="00D63CF7">
        <w:rPr>
          <w:rFonts w:ascii="Times New Roman" w:eastAsia="Calibri" w:hAnsi="Times New Roman" w:cs="Times New Roman"/>
          <w:i/>
          <w:iCs/>
          <w:sz w:val="24"/>
          <w:szCs w:val="24"/>
          <w:lang w:eastAsia="en-GB"/>
        </w:rPr>
        <w:t xml:space="preserve">: </w:t>
      </w:r>
      <w:r w:rsidR="00D63CF7" w:rsidRPr="00D63CF7">
        <w:rPr>
          <w:rFonts w:ascii="Times New Roman" w:eastAsia="Calibri" w:hAnsi="Times New Roman" w:cs="Times New Roman"/>
          <w:i/>
          <w:iCs/>
          <w:sz w:val="24"/>
          <w:szCs w:val="24"/>
          <w:lang w:eastAsia="en-GB"/>
        </w:rPr>
        <w:t>Y</w:t>
      </w:r>
      <w:r w:rsidRPr="00D63CF7">
        <w:rPr>
          <w:rFonts w:ascii="Times New Roman" w:eastAsia="Calibri" w:hAnsi="Times New Roman" w:cs="Times New Roman"/>
          <w:i/>
          <w:iCs/>
          <w:sz w:val="24"/>
          <w:szCs w:val="24"/>
          <w:lang w:eastAsia="en-GB"/>
        </w:rPr>
        <w:t>es</w:t>
      </w:r>
      <w:r w:rsidR="00D63CF7" w:rsidRPr="00D63CF7">
        <w:rPr>
          <w:rFonts w:ascii="Times New Roman" w:eastAsia="Calibri" w:hAnsi="Times New Roman" w:cs="Times New Roman"/>
          <w:i/>
          <w:iCs/>
          <w:sz w:val="24"/>
          <w:szCs w:val="24"/>
          <w:lang w:eastAsia="en-GB"/>
        </w:rPr>
        <w:t>, does enhance it</w:t>
      </w:r>
      <w:r w:rsidRPr="00D63CF7">
        <w:rPr>
          <w:rFonts w:ascii="Times New Roman" w:eastAsia="Calibri" w:hAnsi="Times New Roman" w:cs="Times New Roman"/>
          <w:i/>
          <w:iCs/>
          <w:sz w:val="24"/>
          <w:szCs w:val="24"/>
          <w:lang w:eastAsia="en-GB"/>
        </w:rPr>
        <w:t xml:space="preserve"> but in context of where Thames meets </w:t>
      </w:r>
      <w:r w:rsidR="00766561" w:rsidRPr="00D63CF7">
        <w:rPr>
          <w:rFonts w:ascii="Times New Roman" w:eastAsia="Calibri" w:hAnsi="Times New Roman" w:cs="Times New Roman"/>
          <w:i/>
          <w:iCs/>
          <w:sz w:val="24"/>
          <w:szCs w:val="24"/>
          <w:lang w:eastAsia="en-GB"/>
        </w:rPr>
        <w:t>the</w:t>
      </w:r>
      <w:r w:rsidR="00D63CF7" w:rsidRPr="00D63CF7">
        <w:rPr>
          <w:rFonts w:ascii="Times New Roman" w:eastAsia="Calibri" w:hAnsi="Times New Roman" w:cs="Times New Roman"/>
          <w:i/>
          <w:iCs/>
          <w:sz w:val="24"/>
          <w:szCs w:val="24"/>
          <w:lang w:eastAsia="en-GB"/>
        </w:rPr>
        <w:t xml:space="preserve"> former electric (works?)</w:t>
      </w:r>
      <w:r w:rsidRPr="00D63CF7">
        <w:rPr>
          <w:rFonts w:ascii="Times New Roman" w:eastAsia="Calibri" w:hAnsi="Times New Roman" w:cs="Times New Roman"/>
          <w:i/>
          <w:iCs/>
          <w:sz w:val="24"/>
          <w:szCs w:val="24"/>
          <w:lang w:eastAsia="en-GB"/>
        </w:rPr>
        <w:t xml:space="preserve">  </w:t>
      </w:r>
    </w:p>
    <w:p w14:paraId="56EAABAC" w14:textId="0FB96163" w:rsidR="00CC23A0" w:rsidRPr="00D63CF7" w:rsidRDefault="00CC23A0" w:rsidP="00D63CF7">
      <w:pPr>
        <w:spacing w:after="0" w:line="240" w:lineRule="auto"/>
        <w:ind w:left="720" w:firstLine="720"/>
        <w:rPr>
          <w:rFonts w:ascii="Times New Roman" w:eastAsia="Calibri" w:hAnsi="Times New Roman" w:cs="Times New Roman"/>
          <w:i/>
          <w:iCs/>
          <w:sz w:val="24"/>
          <w:szCs w:val="24"/>
          <w:lang w:eastAsia="en-GB"/>
        </w:rPr>
      </w:pPr>
      <w:r w:rsidRPr="00D63CF7">
        <w:rPr>
          <w:rFonts w:ascii="Times New Roman" w:eastAsia="Calibri" w:hAnsi="Times New Roman" w:cs="Times New Roman"/>
          <w:i/>
          <w:iCs/>
          <w:sz w:val="24"/>
          <w:szCs w:val="24"/>
          <w:lang w:eastAsia="en-GB"/>
        </w:rPr>
        <w:t xml:space="preserve">DL: even more important then to </w:t>
      </w:r>
      <w:r w:rsidR="00D63CF7" w:rsidRPr="00D63CF7">
        <w:rPr>
          <w:rFonts w:ascii="Times New Roman" w:eastAsia="Calibri" w:hAnsi="Times New Roman" w:cs="Times New Roman"/>
          <w:i/>
          <w:iCs/>
          <w:sz w:val="24"/>
          <w:szCs w:val="24"/>
          <w:lang w:eastAsia="en-GB"/>
        </w:rPr>
        <w:t>protect the</w:t>
      </w:r>
      <w:r w:rsidRPr="00D63CF7">
        <w:rPr>
          <w:rFonts w:ascii="Times New Roman" w:eastAsia="Calibri" w:hAnsi="Times New Roman" w:cs="Times New Roman"/>
          <w:i/>
          <w:iCs/>
          <w:sz w:val="24"/>
          <w:szCs w:val="24"/>
          <w:lang w:eastAsia="en-GB"/>
        </w:rPr>
        <w:t xml:space="preserve"> natural character;  </w:t>
      </w:r>
    </w:p>
    <w:p w14:paraId="5076299A" w14:textId="693EE037" w:rsidR="00CC23A0" w:rsidRDefault="00CC23A0" w:rsidP="00D63CF7">
      <w:pPr>
        <w:spacing w:after="0" w:line="240" w:lineRule="auto"/>
        <w:ind w:left="1440"/>
        <w:rPr>
          <w:rFonts w:ascii="Times New Roman" w:eastAsia="Calibri" w:hAnsi="Times New Roman" w:cs="Times New Roman"/>
          <w:sz w:val="24"/>
          <w:szCs w:val="24"/>
          <w:lang w:eastAsia="en-GB"/>
        </w:rPr>
      </w:pPr>
      <w:r w:rsidRPr="00D63CF7">
        <w:rPr>
          <w:rFonts w:ascii="Times New Roman" w:eastAsia="Calibri" w:hAnsi="Times New Roman" w:cs="Times New Roman"/>
          <w:i/>
          <w:iCs/>
          <w:sz w:val="24"/>
          <w:szCs w:val="24"/>
          <w:lang w:eastAsia="en-GB"/>
        </w:rPr>
        <w:t>Mr C</w:t>
      </w:r>
      <w:r w:rsidR="00F2397F">
        <w:rPr>
          <w:rFonts w:ascii="Times New Roman" w:eastAsia="Calibri" w:hAnsi="Times New Roman" w:cs="Times New Roman"/>
          <w:i/>
          <w:iCs/>
          <w:sz w:val="24"/>
          <w:szCs w:val="24"/>
          <w:lang w:eastAsia="en-GB"/>
        </w:rPr>
        <w:t>lark</w:t>
      </w:r>
      <w:r w:rsidRPr="00D63CF7">
        <w:rPr>
          <w:rFonts w:ascii="Times New Roman" w:eastAsia="Calibri" w:hAnsi="Times New Roman" w:cs="Times New Roman"/>
          <w:i/>
          <w:iCs/>
          <w:sz w:val="24"/>
          <w:szCs w:val="24"/>
          <w:lang w:eastAsia="en-GB"/>
        </w:rPr>
        <w:t xml:space="preserve">: </w:t>
      </w:r>
      <w:r w:rsidR="00D80F05" w:rsidRPr="00D63CF7">
        <w:rPr>
          <w:rFonts w:ascii="Times New Roman" w:eastAsia="Calibri" w:hAnsi="Times New Roman" w:cs="Times New Roman"/>
          <w:i/>
          <w:iCs/>
          <w:sz w:val="24"/>
          <w:szCs w:val="24"/>
          <w:lang w:eastAsia="en-GB"/>
        </w:rPr>
        <w:t>Yes,</w:t>
      </w:r>
      <w:r w:rsidR="00766561" w:rsidRPr="00D63CF7">
        <w:rPr>
          <w:rFonts w:ascii="Times New Roman" w:eastAsia="Calibri" w:hAnsi="Times New Roman" w:cs="Times New Roman"/>
          <w:i/>
          <w:iCs/>
          <w:sz w:val="24"/>
          <w:szCs w:val="24"/>
          <w:lang w:eastAsia="en-GB"/>
        </w:rPr>
        <w:t xml:space="preserve"> and the development produces a range of natural landscaping</w:t>
      </w:r>
      <w:r w:rsidRPr="00CC23A0">
        <w:rPr>
          <w:rFonts w:ascii="Times New Roman" w:eastAsia="Calibri" w:hAnsi="Times New Roman" w:cs="Times New Roman"/>
          <w:sz w:val="24"/>
          <w:szCs w:val="24"/>
          <w:lang w:eastAsia="en-GB"/>
        </w:rPr>
        <w:t>.</w:t>
      </w:r>
      <w:r w:rsidR="00D63CF7">
        <w:rPr>
          <w:rFonts w:ascii="Times New Roman" w:eastAsia="Calibri" w:hAnsi="Times New Roman" w:cs="Times New Roman"/>
          <w:sz w:val="24"/>
          <w:szCs w:val="24"/>
          <w:lang w:eastAsia="en-GB"/>
        </w:rPr>
        <w:t>”</w:t>
      </w:r>
    </w:p>
    <w:p w14:paraId="288826A2" w14:textId="0A3EDB96" w:rsidR="00474EEA" w:rsidRPr="00DB2288" w:rsidRDefault="00474EEA" w:rsidP="00CE22A9">
      <w:pPr>
        <w:spacing w:after="0"/>
        <w:ind w:left="720" w:hanging="720"/>
        <w:rPr>
          <w:rFonts w:ascii="Times New Roman" w:eastAsia="Calibri" w:hAnsi="Times New Roman" w:cs="Times New Roman"/>
          <w:sz w:val="24"/>
          <w:szCs w:val="24"/>
          <w:lang w:eastAsia="en-GB"/>
        </w:rPr>
      </w:pPr>
    </w:p>
    <w:p w14:paraId="287ACEF4" w14:textId="4D24B89D" w:rsidR="00DB2288" w:rsidRDefault="00DB2288">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br w:type="page"/>
      </w:r>
    </w:p>
    <w:p w14:paraId="14CB2C84" w14:textId="77777777" w:rsidR="00474EEA" w:rsidRPr="00DB2288" w:rsidRDefault="00474EEA" w:rsidP="00CE22A9">
      <w:pPr>
        <w:spacing w:after="0"/>
        <w:ind w:left="720" w:hanging="720"/>
        <w:rPr>
          <w:rFonts w:ascii="Times New Roman" w:eastAsia="Calibri" w:hAnsi="Times New Roman" w:cs="Times New Roman"/>
          <w:sz w:val="24"/>
          <w:szCs w:val="24"/>
          <w:lang w:eastAsia="en-GB"/>
        </w:rPr>
      </w:pPr>
    </w:p>
    <w:p w14:paraId="3B7D28EA" w14:textId="43003A26" w:rsidR="007C41BD" w:rsidRPr="00DB2288" w:rsidRDefault="00DB2288" w:rsidP="007C41BD">
      <w:pPr>
        <w:rPr>
          <w:rFonts w:ascii="Times New Roman" w:hAnsi="Times New Roman" w:cs="Times New Roman"/>
          <w:sz w:val="24"/>
          <w:szCs w:val="24"/>
          <w:u w:val="single"/>
        </w:rPr>
      </w:pPr>
      <w:r w:rsidRPr="00DB2288">
        <w:rPr>
          <w:rFonts w:ascii="Times New Roman" w:hAnsi="Times New Roman" w:cs="Times New Roman"/>
          <w:sz w:val="24"/>
          <w:szCs w:val="24"/>
          <w:u w:val="single"/>
        </w:rPr>
        <w:t>Exceeding the Benchmark Heights</w:t>
      </w:r>
    </w:p>
    <w:p w14:paraId="5156603B" w14:textId="358561B7" w:rsidR="005D3857" w:rsidRDefault="005D3857" w:rsidP="00B76434">
      <w:pPr>
        <w:rPr>
          <w:rFonts w:ascii="Times New Roman" w:hAnsi="Times New Roman" w:cs="Times New Roman"/>
          <w:sz w:val="24"/>
          <w:szCs w:val="24"/>
        </w:rPr>
      </w:pPr>
    </w:p>
    <w:p w14:paraId="59026D37" w14:textId="477FB7CC" w:rsidR="00DB2288" w:rsidRDefault="00DB2288" w:rsidP="00B76434">
      <w:pPr>
        <w:ind w:left="720" w:hanging="72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B76434">
        <w:rPr>
          <w:rFonts w:ascii="Times New Roman" w:hAnsi="Times New Roman" w:cs="Times New Roman"/>
          <w:sz w:val="24"/>
          <w:szCs w:val="24"/>
        </w:rPr>
        <w:t>Detailed guidance is provided in the RSAF on benchmark heights within Figure 6.9 (page 37). The benchmark heights for plot references N1 and N2 which cover the appeal site are 4 and 6 storeys respectively. At</w:t>
      </w:r>
      <w:r w:rsidR="00292D38">
        <w:rPr>
          <w:rFonts w:ascii="Times New Roman" w:hAnsi="Times New Roman" w:cs="Times New Roman"/>
          <w:sz w:val="24"/>
          <w:szCs w:val="24"/>
        </w:rPr>
        <w:t xml:space="preserve"> paragraph</w:t>
      </w:r>
      <w:r w:rsidR="00B76434">
        <w:rPr>
          <w:rFonts w:ascii="Times New Roman" w:hAnsi="Times New Roman" w:cs="Times New Roman"/>
          <w:sz w:val="24"/>
          <w:szCs w:val="24"/>
        </w:rPr>
        <w:t xml:space="preserve"> 6.23 the RSAF explains that Benchmark heights “</w:t>
      </w:r>
      <w:r w:rsidR="00B76434" w:rsidRPr="00292D38">
        <w:rPr>
          <w:rFonts w:ascii="Times New Roman" w:hAnsi="Times New Roman" w:cs="Times New Roman"/>
          <w:i/>
          <w:iCs/>
          <w:sz w:val="24"/>
          <w:szCs w:val="24"/>
        </w:rPr>
        <w:t>may be modified upwards in order to realise certain design or other major planning benefits, or where applicants have demonstrated convincingly that the potential impact of higher buildings on the surroundings can be mitigated</w:t>
      </w:r>
      <w:r w:rsidR="00292D38">
        <w:rPr>
          <w:rFonts w:ascii="Times New Roman" w:hAnsi="Times New Roman" w:cs="Times New Roman"/>
          <w:sz w:val="24"/>
          <w:szCs w:val="24"/>
        </w:rPr>
        <w:t>.” As Mr Taylor accepted 6.23 describes the circumstances where an exception to the normal rule on benchmark heights may be appropriate. To bring development within this exception a developer will need to demonstrate justification in the form of design or other major planning benefits or convincingly demonstrate that the impact of the higher buildings on the surroundings can be mitigated.</w:t>
      </w:r>
    </w:p>
    <w:p w14:paraId="09BADDF6" w14:textId="60E1D977" w:rsidR="00292D38" w:rsidRDefault="00292D38" w:rsidP="00B76434">
      <w:pPr>
        <w:ind w:left="720" w:hanging="720"/>
        <w:rPr>
          <w:rFonts w:ascii="Times New Roman" w:hAnsi="Times New Roman" w:cs="Times New Roman"/>
          <w:sz w:val="24"/>
          <w:szCs w:val="24"/>
        </w:rPr>
      </w:pPr>
    </w:p>
    <w:p w14:paraId="5360A5C9" w14:textId="1C4B9436" w:rsidR="00292D38" w:rsidRDefault="00292D38" w:rsidP="00B76434">
      <w:pPr>
        <w:ind w:left="720" w:hanging="720"/>
        <w:rPr>
          <w:rFonts w:ascii="Times New Roman" w:hAnsi="Times New Roman" w:cs="Times New Roman"/>
          <w:i/>
          <w:iCs/>
          <w:sz w:val="24"/>
          <w:szCs w:val="24"/>
        </w:rPr>
      </w:pPr>
      <w:r>
        <w:rPr>
          <w:rFonts w:ascii="Times New Roman" w:hAnsi="Times New Roman" w:cs="Times New Roman"/>
          <w:i/>
          <w:iCs/>
          <w:sz w:val="24"/>
          <w:szCs w:val="24"/>
        </w:rPr>
        <w:t xml:space="preserve">A </w:t>
      </w:r>
      <w:r w:rsidR="00440FB4">
        <w:rPr>
          <w:rFonts w:ascii="Times New Roman" w:hAnsi="Times New Roman" w:cs="Times New Roman"/>
          <w:i/>
          <w:iCs/>
          <w:sz w:val="24"/>
          <w:szCs w:val="24"/>
        </w:rPr>
        <w:t>P</w:t>
      </w:r>
      <w:r>
        <w:rPr>
          <w:rFonts w:ascii="Times New Roman" w:hAnsi="Times New Roman" w:cs="Times New Roman"/>
          <w:i/>
          <w:iCs/>
          <w:sz w:val="24"/>
          <w:szCs w:val="24"/>
        </w:rPr>
        <w:t>ower Station typology</w:t>
      </w:r>
    </w:p>
    <w:p w14:paraId="56F8D30C" w14:textId="22C54F26" w:rsidR="00292D38" w:rsidRDefault="00292D38" w:rsidP="00B76434">
      <w:pPr>
        <w:ind w:left="720" w:hanging="720"/>
        <w:rPr>
          <w:rFonts w:ascii="Times New Roman" w:hAnsi="Times New Roman" w:cs="Times New Roman"/>
          <w:i/>
          <w:iCs/>
          <w:sz w:val="24"/>
          <w:szCs w:val="24"/>
        </w:rPr>
      </w:pPr>
    </w:p>
    <w:p w14:paraId="067A2BD7" w14:textId="465B027E" w:rsidR="00292D38" w:rsidRDefault="00292D38" w:rsidP="00B76434">
      <w:pPr>
        <w:ind w:left="720" w:hanging="720"/>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440FB4">
        <w:rPr>
          <w:rFonts w:ascii="Times New Roman" w:hAnsi="Times New Roman" w:cs="Times New Roman"/>
          <w:sz w:val="24"/>
          <w:szCs w:val="24"/>
        </w:rPr>
        <w:t xml:space="preserve">Although Mr Taylor denied that the appeal scheme sought to justify the height and massing of Block D by reference to architectural precedent, it is submitted that when the DAS is examined it does in fact seek to use architectural precedent to justify a type of building which draws on Victorian power stations such as Battersea and Bankside. This is the way into understanding why </w:t>
      </w:r>
      <w:r w:rsidR="005107FF">
        <w:rPr>
          <w:rFonts w:ascii="Times New Roman" w:hAnsi="Times New Roman" w:cs="Times New Roman"/>
          <w:sz w:val="24"/>
          <w:szCs w:val="24"/>
        </w:rPr>
        <w:t>the DAS claims that a building of the size of Block D is justified in spite of the fact that it doubles the benchmark height:</w:t>
      </w:r>
    </w:p>
    <w:p w14:paraId="2C7B7EAE" w14:textId="18B7AA10" w:rsidR="005107FF" w:rsidRDefault="005107FF" w:rsidP="00B76434">
      <w:pPr>
        <w:ind w:left="720" w:hanging="720"/>
        <w:rPr>
          <w:rFonts w:ascii="Times New Roman" w:hAnsi="Times New Roman" w:cs="Times New Roman"/>
          <w:sz w:val="24"/>
          <w:szCs w:val="24"/>
        </w:rPr>
      </w:pPr>
    </w:p>
    <w:p w14:paraId="5903DAEA" w14:textId="0C98BC90" w:rsidR="005107FF" w:rsidRPr="005107FF" w:rsidRDefault="005107FF" w:rsidP="005107FF">
      <w:pPr>
        <w:spacing w:line="240" w:lineRule="auto"/>
        <w:ind w:left="1440"/>
        <w:rPr>
          <w:rFonts w:ascii="Times New Roman" w:hAnsi="Times New Roman" w:cs="Times New Roman"/>
          <w:i/>
          <w:iCs/>
          <w:sz w:val="24"/>
          <w:szCs w:val="24"/>
        </w:rPr>
      </w:pPr>
      <w:r w:rsidRPr="005107FF">
        <w:rPr>
          <w:rFonts w:ascii="Times New Roman" w:hAnsi="Times New Roman" w:cs="Times New Roman"/>
          <w:i/>
          <w:iCs/>
          <w:sz w:val="24"/>
          <w:szCs w:val="24"/>
        </w:rPr>
        <w:t>“On the Eastern side will sit a grand brick built power station inspired building, taking cues from the iconic Victorian power stations located along the river Thames. Subtle brick details and large cathedral-esque glazed apertures define this building as a key landmark along the journey to and from the town centre.”</w:t>
      </w:r>
    </w:p>
    <w:p w14:paraId="5A868EFE" w14:textId="3B462C15" w:rsidR="005107FF" w:rsidRDefault="005107FF" w:rsidP="005107FF">
      <w:pPr>
        <w:ind w:left="1440"/>
        <w:jc w:val="right"/>
        <w:rPr>
          <w:rFonts w:ascii="Times New Roman" w:hAnsi="Times New Roman" w:cs="Times New Roman"/>
          <w:sz w:val="24"/>
          <w:szCs w:val="24"/>
        </w:rPr>
      </w:pPr>
      <w:r>
        <w:rPr>
          <w:rFonts w:ascii="Times New Roman" w:hAnsi="Times New Roman" w:cs="Times New Roman"/>
          <w:sz w:val="24"/>
          <w:szCs w:val="24"/>
        </w:rPr>
        <w:t>(DAS page 80 paragraph 3.6.2)</w:t>
      </w:r>
    </w:p>
    <w:p w14:paraId="0E15ED3C" w14:textId="7A3AD4D6" w:rsidR="00B071E9" w:rsidRDefault="00B071E9" w:rsidP="005107FF">
      <w:pPr>
        <w:ind w:left="1440"/>
        <w:jc w:val="right"/>
        <w:rPr>
          <w:rFonts w:ascii="Times New Roman" w:hAnsi="Times New Roman" w:cs="Times New Roman"/>
          <w:sz w:val="24"/>
          <w:szCs w:val="24"/>
        </w:rPr>
      </w:pPr>
    </w:p>
    <w:p w14:paraId="44950532" w14:textId="77777777" w:rsidR="00A346EF" w:rsidRDefault="00B071E9" w:rsidP="00B071E9">
      <w:pPr>
        <w:ind w:left="720" w:hanging="720"/>
        <w:rPr>
          <w:rFonts w:ascii="Times New Roman" w:hAnsi="Times New Roman" w:cs="Times New Roman"/>
          <w:sz w:val="24"/>
          <w:szCs w:val="24"/>
        </w:rPr>
      </w:pPr>
      <w:r>
        <w:rPr>
          <w:rFonts w:ascii="Times New Roman" w:hAnsi="Times New Roman" w:cs="Times New Roman"/>
          <w:sz w:val="24"/>
          <w:szCs w:val="24"/>
        </w:rPr>
        <w:lastRenderedPageBreak/>
        <w:t>4.6</w:t>
      </w:r>
      <w:r>
        <w:rPr>
          <w:rFonts w:ascii="Times New Roman" w:hAnsi="Times New Roman" w:cs="Times New Roman"/>
          <w:sz w:val="24"/>
          <w:szCs w:val="24"/>
        </w:rPr>
        <w:tab/>
        <w:t>Mr Taylor pointed to the latter half of the paragraph claiming that it was only intended to utilise the precedent of iconic Victorian power stations insofar as the subtle brick detailing and glazing was concerned. However, it is submitted that Mr Doyle was correct to point to the first half of the paragraph in xx as demonstrating that the justification for such a grand and imposing building is said to be drawn from the Victorian power stations and therefore, in reality, the “Architectural Precedent” to which the paragraph applies related to the height and massing as well as the detailing.</w:t>
      </w:r>
    </w:p>
    <w:p w14:paraId="112CC647" w14:textId="77777777" w:rsidR="00A346EF" w:rsidRDefault="00A346EF" w:rsidP="00B071E9">
      <w:pPr>
        <w:ind w:left="720" w:hanging="720"/>
        <w:rPr>
          <w:rFonts w:ascii="Times New Roman" w:hAnsi="Times New Roman" w:cs="Times New Roman"/>
          <w:sz w:val="24"/>
          <w:szCs w:val="24"/>
        </w:rPr>
      </w:pPr>
    </w:p>
    <w:p w14:paraId="3E03FEDE" w14:textId="16EF4918" w:rsidR="00B071E9" w:rsidRDefault="00A346EF" w:rsidP="00B071E9">
      <w:pPr>
        <w:ind w:left="720" w:hanging="72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The importance he placed upon the power station typology is further emphasised in Mr Taylor’s PoE where he notes at paragraph 3.78</w:t>
      </w:r>
      <w:r w:rsidR="00B071E9">
        <w:rPr>
          <w:rFonts w:ascii="Times New Roman" w:hAnsi="Times New Roman" w:cs="Times New Roman"/>
          <w:sz w:val="24"/>
          <w:szCs w:val="24"/>
        </w:rPr>
        <w:t xml:space="preserve"> </w:t>
      </w:r>
      <w:r>
        <w:rPr>
          <w:rFonts w:ascii="Times New Roman" w:hAnsi="Times New Roman" w:cs="Times New Roman"/>
          <w:sz w:val="24"/>
          <w:szCs w:val="24"/>
        </w:rPr>
        <w:t>that if the building were to be set back further from the river as shown in his figure 3.30 then:</w:t>
      </w:r>
    </w:p>
    <w:p w14:paraId="2ECD8EA0" w14:textId="3FA0DD44" w:rsidR="00A346EF" w:rsidRDefault="00A346EF" w:rsidP="00A346EF">
      <w:pPr>
        <w:spacing w:line="240" w:lineRule="auto"/>
        <w:ind w:left="1440"/>
        <w:rPr>
          <w:rFonts w:ascii="Times New Roman" w:hAnsi="Times New Roman" w:cs="Times New Roman"/>
          <w:i/>
          <w:iCs/>
          <w:sz w:val="24"/>
          <w:szCs w:val="24"/>
        </w:rPr>
      </w:pPr>
      <w:r w:rsidRPr="00A346EF">
        <w:rPr>
          <w:rFonts w:ascii="Times New Roman" w:hAnsi="Times New Roman" w:cs="Times New Roman"/>
          <w:i/>
          <w:iCs/>
          <w:sz w:val="24"/>
          <w:szCs w:val="24"/>
        </w:rPr>
        <w:t>“This would produce a building which is square, rather than rectilinear, in plan and would result in a loss to the power station typology.”</w:t>
      </w:r>
    </w:p>
    <w:p w14:paraId="637DD0C7" w14:textId="6CBF5DFF" w:rsidR="00A346EF" w:rsidRDefault="00A346EF" w:rsidP="00A346EF">
      <w:pPr>
        <w:spacing w:line="240" w:lineRule="auto"/>
        <w:rPr>
          <w:rFonts w:ascii="Times New Roman" w:hAnsi="Times New Roman" w:cs="Times New Roman"/>
          <w:i/>
          <w:iCs/>
          <w:sz w:val="24"/>
          <w:szCs w:val="24"/>
        </w:rPr>
      </w:pPr>
    </w:p>
    <w:p w14:paraId="7300358C" w14:textId="36FF6CC6" w:rsidR="004444AD" w:rsidRPr="004444AD" w:rsidRDefault="004444AD" w:rsidP="004444AD">
      <w:pPr>
        <w:rPr>
          <w:rFonts w:ascii="Times New Roman" w:hAnsi="Times New Roman" w:cs="Times New Roman"/>
          <w:sz w:val="24"/>
          <w:szCs w:val="24"/>
        </w:rPr>
      </w:pPr>
      <w:r>
        <w:rPr>
          <w:rFonts w:ascii="Times New Roman" w:hAnsi="Times New Roman" w:cs="Times New Roman"/>
          <w:sz w:val="24"/>
          <w:szCs w:val="24"/>
        </w:rPr>
        <w:tab/>
      </w:r>
      <w:r w:rsidR="00A31124">
        <w:rPr>
          <w:rFonts w:ascii="Times New Roman" w:hAnsi="Times New Roman" w:cs="Times New Roman"/>
          <w:sz w:val="24"/>
          <w:szCs w:val="24"/>
        </w:rPr>
        <w:t xml:space="preserve">At </w:t>
      </w:r>
      <w:r w:rsidR="00A31124" w:rsidRPr="004444AD">
        <w:rPr>
          <w:rFonts w:ascii="Times New Roman" w:hAnsi="Times New Roman" w:cs="Times New Roman"/>
          <w:sz w:val="24"/>
          <w:szCs w:val="24"/>
        </w:rPr>
        <w:t>para</w:t>
      </w:r>
      <w:r w:rsidR="00A31124">
        <w:rPr>
          <w:rFonts w:ascii="Times New Roman" w:hAnsi="Times New Roman" w:cs="Times New Roman"/>
          <w:sz w:val="24"/>
          <w:szCs w:val="24"/>
        </w:rPr>
        <w:t>graph</w:t>
      </w:r>
      <w:r w:rsidR="00A31124" w:rsidRPr="004444AD">
        <w:rPr>
          <w:rFonts w:ascii="Times New Roman" w:hAnsi="Times New Roman" w:cs="Times New Roman"/>
          <w:sz w:val="24"/>
          <w:szCs w:val="24"/>
        </w:rPr>
        <w:t xml:space="preserve"> </w:t>
      </w:r>
      <w:r w:rsidR="00A31124">
        <w:rPr>
          <w:rFonts w:ascii="Times New Roman" w:hAnsi="Times New Roman" w:cs="Times New Roman"/>
          <w:sz w:val="24"/>
          <w:szCs w:val="24"/>
        </w:rPr>
        <w:t>6</w:t>
      </w:r>
      <w:r w:rsidR="00A31124" w:rsidRPr="004444AD">
        <w:rPr>
          <w:rFonts w:ascii="Times New Roman" w:hAnsi="Times New Roman" w:cs="Times New Roman"/>
          <w:sz w:val="24"/>
          <w:szCs w:val="24"/>
        </w:rPr>
        <w:t>.75</w:t>
      </w:r>
      <w:r w:rsidR="00A31124">
        <w:rPr>
          <w:rFonts w:ascii="Times New Roman" w:hAnsi="Times New Roman" w:cs="Times New Roman"/>
          <w:sz w:val="24"/>
          <w:szCs w:val="24"/>
        </w:rPr>
        <w:t xml:space="preserve"> of </w:t>
      </w:r>
      <w:r>
        <w:rPr>
          <w:rFonts w:ascii="Times New Roman" w:hAnsi="Times New Roman" w:cs="Times New Roman"/>
          <w:sz w:val="24"/>
          <w:szCs w:val="24"/>
        </w:rPr>
        <w:t xml:space="preserve">his </w:t>
      </w:r>
      <w:r w:rsidRPr="004444AD">
        <w:rPr>
          <w:rFonts w:ascii="Times New Roman" w:hAnsi="Times New Roman" w:cs="Times New Roman"/>
          <w:sz w:val="24"/>
          <w:szCs w:val="24"/>
        </w:rPr>
        <w:t xml:space="preserve">SoC </w:t>
      </w:r>
      <w:r>
        <w:rPr>
          <w:rFonts w:ascii="Times New Roman" w:hAnsi="Times New Roman" w:cs="Times New Roman"/>
          <w:sz w:val="24"/>
          <w:szCs w:val="24"/>
        </w:rPr>
        <w:t>(</w:t>
      </w:r>
      <w:r w:rsidRPr="004444AD">
        <w:rPr>
          <w:rFonts w:ascii="Times New Roman" w:hAnsi="Times New Roman" w:cs="Times New Roman"/>
          <w:sz w:val="24"/>
          <w:szCs w:val="24"/>
        </w:rPr>
        <w:t>App</w:t>
      </w:r>
      <w:r w:rsidR="00A31124">
        <w:rPr>
          <w:rFonts w:ascii="Times New Roman" w:hAnsi="Times New Roman" w:cs="Times New Roman"/>
          <w:sz w:val="24"/>
          <w:szCs w:val="24"/>
        </w:rPr>
        <w:t>endi</w:t>
      </w:r>
      <w:r w:rsidRPr="004444AD">
        <w:rPr>
          <w:rFonts w:ascii="Times New Roman" w:hAnsi="Times New Roman" w:cs="Times New Roman"/>
          <w:sz w:val="24"/>
          <w:szCs w:val="24"/>
        </w:rPr>
        <w:t>x. 14</w:t>
      </w:r>
      <w:r>
        <w:rPr>
          <w:rFonts w:ascii="Times New Roman" w:hAnsi="Times New Roman" w:cs="Times New Roman"/>
          <w:sz w:val="24"/>
          <w:szCs w:val="24"/>
        </w:rPr>
        <w:t xml:space="preserve">) </w:t>
      </w:r>
      <w:r w:rsidR="00A31124">
        <w:rPr>
          <w:rFonts w:ascii="Times New Roman" w:hAnsi="Times New Roman" w:cs="Times New Roman"/>
          <w:sz w:val="24"/>
          <w:szCs w:val="24"/>
        </w:rPr>
        <w:t>he notes</w:t>
      </w:r>
      <w:r>
        <w:rPr>
          <w:rFonts w:ascii="Times New Roman" w:hAnsi="Times New Roman" w:cs="Times New Roman"/>
          <w:sz w:val="24"/>
          <w:szCs w:val="24"/>
        </w:rPr>
        <w:t>:</w:t>
      </w:r>
      <w:r w:rsidRPr="004444AD">
        <w:rPr>
          <w:rFonts w:ascii="Times New Roman" w:hAnsi="Times New Roman" w:cs="Times New Roman"/>
          <w:sz w:val="24"/>
          <w:szCs w:val="24"/>
        </w:rPr>
        <w:t xml:space="preserve"> </w:t>
      </w:r>
    </w:p>
    <w:p w14:paraId="6A132FC5" w14:textId="2914050F" w:rsidR="004444AD" w:rsidRPr="004444AD" w:rsidRDefault="004444AD" w:rsidP="004444AD">
      <w:pPr>
        <w:spacing w:line="240" w:lineRule="auto"/>
        <w:ind w:left="1440"/>
        <w:rPr>
          <w:rFonts w:ascii="Times New Roman" w:hAnsi="Times New Roman" w:cs="Times New Roman"/>
          <w:i/>
          <w:iCs/>
          <w:sz w:val="24"/>
          <w:szCs w:val="24"/>
        </w:rPr>
      </w:pPr>
      <w:r w:rsidRPr="004444AD">
        <w:rPr>
          <w:rFonts w:ascii="Times New Roman" w:hAnsi="Times New Roman" w:cs="Times New Roman"/>
          <w:i/>
          <w:iCs/>
          <w:sz w:val="24"/>
          <w:szCs w:val="24"/>
        </w:rPr>
        <w:t>“This would prevent this building being expressed in a power station typology, and result in a loss to the historic former use.”</w:t>
      </w:r>
    </w:p>
    <w:p w14:paraId="0485FB92" w14:textId="7D1C98C4" w:rsidR="00A346EF" w:rsidRDefault="00A346EF" w:rsidP="00A346EF">
      <w:pPr>
        <w:rPr>
          <w:rFonts w:ascii="Times New Roman" w:hAnsi="Times New Roman" w:cs="Times New Roman"/>
          <w:sz w:val="24"/>
          <w:szCs w:val="24"/>
        </w:rPr>
      </w:pPr>
    </w:p>
    <w:p w14:paraId="57AD53A8" w14:textId="242D5382" w:rsidR="00A346EF" w:rsidRDefault="00A346EF" w:rsidP="00A346EF">
      <w:pPr>
        <w:ind w:left="720" w:hanging="72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Although in xx Mr Taylor pointed to the reference to a rectilinear plan rather than the height of the building, it is submitted that th</w:t>
      </w:r>
      <w:r w:rsidR="00A31124">
        <w:rPr>
          <w:rFonts w:ascii="Times New Roman" w:hAnsi="Times New Roman" w:cs="Times New Roman"/>
          <w:sz w:val="24"/>
          <w:szCs w:val="24"/>
        </w:rPr>
        <w:t>ese</w:t>
      </w:r>
      <w:r>
        <w:rPr>
          <w:rFonts w:ascii="Times New Roman" w:hAnsi="Times New Roman" w:cs="Times New Roman"/>
          <w:sz w:val="24"/>
          <w:szCs w:val="24"/>
        </w:rPr>
        <w:t xml:space="preserve"> paragraph</w:t>
      </w:r>
      <w:r w:rsidR="00A31124">
        <w:rPr>
          <w:rFonts w:ascii="Times New Roman" w:hAnsi="Times New Roman" w:cs="Times New Roman"/>
          <w:sz w:val="24"/>
          <w:szCs w:val="24"/>
        </w:rPr>
        <w:t>s</w:t>
      </w:r>
      <w:r>
        <w:rPr>
          <w:rFonts w:ascii="Times New Roman" w:hAnsi="Times New Roman" w:cs="Times New Roman"/>
          <w:sz w:val="24"/>
          <w:szCs w:val="24"/>
        </w:rPr>
        <w:t xml:space="preserve"> demonstrate the importance </w:t>
      </w:r>
      <w:r w:rsidR="002D0474">
        <w:rPr>
          <w:rFonts w:ascii="Times New Roman" w:hAnsi="Times New Roman" w:cs="Times New Roman"/>
          <w:sz w:val="24"/>
          <w:szCs w:val="24"/>
        </w:rPr>
        <w:t xml:space="preserve">Mr Taylor attaches not just to the detailing of the building taking its precedent from the power station typology, but the form of the building also. This helps to understand why it is that the Appellant maintains that an exception can be made to the benchmark heights, Block D is intended to represent a design benefit in that it takes its precedent from the power station typology. </w:t>
      </w:r>
    </w:p>
    <w:p w14:paraId="0E33ABF4" w14:textId="6F586CB4" w:rsidR="002D0474" w:rsidRDefault="002D0474" w:rsidP="00A346EF">
      <w:pPr>
        <w:ind w:left="720" w:hanging="720"/>
        <w:rPr>
          <w:rFonts w:ascii="Times New Roman" w:hAnsi="Times New Roman" w:cs="Times New Roman"/>
          <w:sz w:val="24"/>
          <w:szCs w:val="24"/>
        </w:rPr>
      </w:pPr>
    </w:p>
    <w:p w14:paraId="2E4F3705" w14:textId="5584F8A4" w:rsidR="002D0474" w:rsidRDefault="002D0474" w:rsidP="00A346EF">
      <w:pPr>
        <w:ind w:left="720" w:hanging="720"/>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 xml:space="preserve">However, as Mr Doyle explains in his Rebuttal PoE at p.60 power station buildings are characterised by proportions of long low buildings with a slender chimney. All the examples on page 60 follow this form including the Reading power station </w:t>
      </w:r>
      <w:r w:rsidR="001D1A1B">
        <w:rPr>
          <w:rFonts w:ascii="Times New Roman" w:hAnsi="Times New Roman" w:cs="Times New Roman"/>
          <w:sz w:val="24"/>
          <w:szCs w:val="24"/>
        </w:rPr>
        <w:t xml:space="preserve">which was previously on the site. In fact, as Mr Doyle explained by reference to his figure 19 (rebuttal p.62) the original buildings on the site would have been within the benchmark </w:t>
      </w:r>
      <w:r w:rsidR="001D1A1B">
        <w:rPr>
          <w:rFonts w:ascii="Times New Roman" w:hAnsi="Times New Roman" w:cs="Times New Roman"/>
          <w:sz w:val="24"/>
          <w:szCs w:val="24"/>
        </w:rPr>
        <w:lastRenderedPageBreak/>
        <w:t xml:space="preserve">heights in the RSAF. Mr Doyle is correct to observe (rebuttal 3.3.47) that because the height to width ratio of Block </w:t>
      </w:r>
      <w:r w:rsidR="00A31124">
        <w:rPr>
          <w:rFonts w:ascii="Times New Roman" w:hAnsi="Times New Roman" w:cs="Times New Roman"/>
          <w:sz w:val="24"/>
          <w:szCs w:val="24"/>
        </w:rPr>
        <w:t xml:space="preserve">D </w:t>
      </w:r>
      <w:r w:rsidR="001D1A1B">
        <w:rPr>
          <w:rFonts w:ascii="Times New Roman" w:hAnsi="Times New Roman" w:cs="Times New Roman"/>
          <w:sz w:val="24"/>
          <w:szCs w:val="24"/>
        </w:rPr>
        <w:t>is so different from the power station buildings shown in Figure 37</w:t>
      </w:r>
      <w:r w:rsidR="00B61B74">
        <w:rPr>
          <w:rFonts w:ascii="Times New Roman" w:hAnsi="Times New Roman" w:cs="Times New Roman"/>
          <w:sz w:val="24"/>
          <w:szCs w:val="24"/>
        </w:rPr>
        <w:t xml:space="preserve">, (in evidence he described it as being just as high as it was wide), it doesn’t represent as being a power station building at all. </w:t>
      </w:r>
    </w:p>
    <w:p w14:paraId="17CA066F" w14:textId="3C658BE5" w:rsidR="00B61B74" w:rsidRDefault="00B61B74" w:rsidP="00A346EF">
      <w:pPr>
        <w:ind w:left="720" w:hanging="720"/>
        <w:rPr>
          <w:rFonts w:ascii="Times New Roman" w:hAnsi="Times New Roman" w:cs="Times New Roman"/>
          <w:sz w:val="24"/>
          <w:szCs w:val="24"/>
        </w:rPr>
      </w:pPr>
    </w:p>
    <w:p w14:paraId="1EB4932E" w14:textId="5B790F65" w:rsidR="00B61B74" w:rsidRDefault="00B61B74" w:rsidP="00A346EF">
      <w:pPr>
        <w:ind w:left="720" w:hanging="720"/>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t>It is submitted that in reality Mr Taylor did see the power station typology as being an important justification for the Block D building in spite of its height and this is why he speaks of the harm which would be done to the power station typology by the setting back of Block D</w:t>
      </w:r>
      <w:r w:rsidR="00C94283">
        <w:rPr>
          <w:rFonts w:ascii="Times New Roman" w:hAnsi="Times New Roman" w:cs="Times New Roman"/>
          <w:sz w:val="24"/>
          <w:szCs w:val="24"/>
        </w:rPr>
        <w:t>,</w:t>
      </w:r>
      <w:r>
        <w:rPr>
          <w:rFonts w:ascii="Times New Roman" w:hAnsi="Times New Roman" w:cs="Times New Roman"/>
          <w:sz w:val="24"/>
          <w:szCs w:val="24"/>
        </w:rPr>
        <w:t xml:space="preserve"> </w:t>
      </w:r>
      <w:r w:rsidR="00C94283">
        <w:rPr>
          <w:rFonts w:ascii="Times New Roman" w:hAnsi="Times New Roman" w:cs="Times New Roman"/>
          <w:sz w:val="24"/>
          <w:szCs w:val="24"/>
        </w:rPr>
        <w:t>producing a square rather than rectilinear building. This is integral to the DAS because (as noted on p.15 of the DAS) benchmark building heights in the RSAF are either 4 or 6 storeys. However, a true analysis of the power station typology does not justify a building above the benchmark heights and in this respect the design process in the DAS is flawed.</w:t>
      </w:r>
    </w:p>
    <w:p w14:paraId="4E50717A" w14:textId="4B2CB2EE" w:rsidR="00C94283" w:rsidRDefault="00C94283" w:rsidP="00A346EF">
      <w:pPr>
        <w:ind w:left="720" w:hanging="720"/>
        <w:rPr>
          <w:rFonts w:ascii="Times New Roman" w:hAnsi="Times New Roman" w:cs="Times New Roman"/>
          <w:sz w:val="24"/>
          <w:szCs w:val="24"/>
        </w:rPr>
      </w:pPr>
    </w:p>
    <w:p w14:paraId="0E3DA4EB" w14:textId="7FEDDAED" w:rsidR="00C94283" w:rsidRDefault="00C94283" w:rsidP="00A346EF">
      <w:pPr>
        <w:ind w:left="720" w:hanging="720"/>
        <w:rPr>
          <w:rFonts w:ascii="Times New Roman" w:hAnsi="Times New Roman" w:cs="Times New Roman"/>
          <w:sz w:val="24"/>
          <w:szCs w:val="24"/>
          <w:u w:val="single"/>
        </w:rPr>
      </w:pPr>
      <w:r>
        <w:rPr>
          <w:rFonts w:ascii="Times New Roman" w:hAnsi="Times New Roman" w:cs="Times New Roman"/>
          <w:sz w:val="24"/>
          <w:szCs w:val="24"/>
          <w:u w:val="single"/>
        </w:rPr>
        <w:t>Gateway Buildings</w:t>
      </w:r>
    </w:p>
    <w:p w14:paraId="62F4AF68" w14:textId="77777777" w:rsidR="00C94283" w:rsidRPr="00C94283" w:rsidRDefault="00C94283" w:rsidP="00A346EF">
      <w:pPr>
        <w:ind w:left="720" w:hanging="720"/>
        <w:rPr>
          <w:rFonts w:ascii="Times New Roman" w:hAnsi="Times New Roman" w:cs="Times New Roman"/>
          <w:sz w:val="24"/>
          <w:szCs w:val="24"/>
          <w:u w:val="single"/>
        </w:rPr>
      </w:pPr>
    </w:p>
    <w:p w14:paraId="46F247D0" w14:textId="4FBBBED8" w:rsidR="00C94283" w:rsidRDefault="00C94283" w:rsidP="00A346EF">
      <w:pPr>
        <w:ind w:left="720" w:hanging="720"/>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r>
      <w:r w:rsidR="00CD25F7">
        <w:rPr>
          <w:rFonts w:ascii="Times New Roman" w:hAnsi="Times New Roman" w:cs="Times New Roman"/>
          <w:sz w:val="24"/>
          <w:szCs w:val="24"/>
        </w:rPr>
        <w:t>Mr Doyle explained in his cx the justification for the taller buildings within the RSAF which appear in the appeal site location</w:t>
      </w:r>
      <w:r w:rsidR="008D303D">
        <w:rPr>
          <w:rFonts w:ascii="Times New Roman" w:hAnsi="Times New Roman" w:cs="Times New Roman"/>
          <w:sz w:val="24"/>
          <w:szCs w:val="24"/>
        </w:rPr>
        <w:t xml:space="preserve"> at figure 6.5</w:t>
      </w:r>
      <w:r w:rsidR="00CD25F7">
        <w:rPr>
          <w:rFonts w:ascii="Times New Roman" w:hAnsi="Times New Roman" w:cs="Times New Roman"/>
          <w:sz w:val="24"/>
          <w:szCs w:val="24"/>
        </w:rPr>
        <w:t xml:space="preserve">. He explained that the Christchurch Bridge is the gateway and that the difficulty with the appeal scheme is that it results in congestion at the point where the Bridge meets the café in close proximity to Blocks D and E which </w:t>
      </w:r>
      <w:r w:rsidR="008D303D">
        <w:rPr>
          <w:rFonts w:ascii="Times New Roman" w:hAnsi="Times New Roman" w:cs="Times New Roman"/>
          <w:sz w:val="24"/>
          <w:szCs w:val="24"/>
        </w:rPr>
        <w:t xml:space="preserve">in turn </w:t>
      </w:r>
      <w:r w:rsidR="00CD25F7">
        <w:rPr>
          <w:rFonts w:ascii="Times New Roman" w:hAnsi="Times New Roman" w:cs="Times New Roman"/>
          <w:sz w:val="24"/>
          <w:szCs w:val="24"/>
        </w:rPr>
        <w:t>draws the focus away from the bridge. He explained that “</w:t>
      </w:r>
      <w:r w:rsidR="00CD25F7" w:rsidRPr="008D303D">
        <w:rPr>
          <w:rFonts w:ascii="Times New Roman" w:hAnsi="Times New Roman" w:cs="Times New Roman"/>
          <w:i/>
          <w:iCs/>
          <w:sz w:val="24"/>
          <w:szCs w:val="24"/>
        </w:rPr>
        <w:t>Figure 20</w:t>
      </w:r>
      <w:r w:rsidR="00CD25F7">
        <w:rPr>
          <w:rFonts w:ascii="Times New Roman" w:hAnsi="Times New Roman" w:cs="Times New Roman"/>
          <w:sz w:val="24"/>
          <w:szCs w:val="24"/>
        </w:rPr>
        <w:t xml:space="preserve"> (</w:t>
      </w:r>
      <w:r w:rsidR="00207FCB">
        <w:rPr>
          <w:rFonts w:ascii="Times New Roman" w:hAnsi="Times New Roman" w:cs="Times New Roman"/>
          <w:sz w:val="24"/>
          <w:szCs w:val="24"/>
        </w:rPr>
        <w:t xml:space="preserve">Mr Doyle’s rebuttal page 64 showing Mr Taylor’s image of Block D set back) </w:t>
      </w:r>
      <w:r w:rsidR="00207FCB" w:rsidRPr="008D303D">
        <w:rPr>
          <w:rFonts w:ascii="Times New Roman" w:hAnsi="Times New Roman" w:cs="Times New Roman"/>
          <w:i/>
          <w:iCs/>
          <w:sz w:val="24"/>
          <w:szCs w:val="24"/>
        </w:rPr>
        <w:t>is the way to go</w:t>
      </w:r>
      <w:r w:rsidR="00207FCB">
        <w:rPr>
          <w:rFonts w:ascii="Times New Roman" w:hAnsi="Times New Roman" w:cs="Times New Roman"/>
          <w:sz w:val="24"/>
          <w:szCs w:val="24"/>
        </w:rPr>
        <w:t>” because the set back of Block D releases you from the visual congestion caused by the close proximity of Blocks D and E, the café and the Bridge, all of which distract the viewer from the true gateway – the Christchurch Bridge itself.</w:t>
      </w:r>
    </w:p>
    <w:p w14:paraId="6934BC6B" w14:textId="272D439E" w:rsidR="00207FCB" w:rsidRDefault="00207FCB" w:rsidP="00A346EF">
      <w:pPr>
        <w:ind w:left="720" w:hanging="720"/>
        <w:rPr>
          <w:rFonts w:ascii="Times New Roman" w:hAnsi="Times New Roman" w:cs="Times New Roman"/>
          <w:sz w:val="24"/>
          <w:szCs w:val="24"/>
        </w:rPr>
      </w:pPr>
    </w:p>
    <w:p w14:paraId="0E87C9B6" w14:textId="182D9019" w:rsidR="00207FCB" w:rsidRDefault="00207FCB" w:rsidP="00A346EF">
      <w:pPr>
        <w:ind w:left="720" w:hanging="720"/>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To further demonstrate his point he explained by reference to page 52 of his rebuttal the way the Bridge would be affected by the presence of the appeal site development behind it. </w:t>
      </w:r>
      <w:r w:rsidR="000956D5">
        <w:rPr>
          <w:rFonts w:ascii="Times New Roman" w:hAnsi="Times New Roman" w:cs="Times New Roman"/>
          <w:sz w:val="24"/>
          <w:szCs w:val="24"/>
        </w:rPr>
        <w:t>His Figure 12 assessment of Mr Taylor’s Figure 3.6 demonstrates that the appeal buildings do not frame the Bridge rather:</w:t>
      </w:r>
    </w:p>
    <w:p w14:paraId="26FDDA3D" w14:textId="73AA10C0" w:rsidR="000956D5" w:rsidRDefault="000956D5" w:rsidP="00A346EF">
      <w:pPr>
        <w:ind w:left="720" w:hanging="720"/>
        <w:rPr>
          <w:rFonts w:ascii="Times New Roman" w:hAnsi="Times New Roman" w:cs="Times New Roman"/>
          <w:sz w:val="24"/>
          <w:szCs w:val="24"/>
        </w:rPr>
      </w:pPr>
    </w:p>
    <w:p w14:paraId="5E519799" w14:textId="61B8CAD9" w:rsidR="000956D5" w:rsidRDefault="000956D5" w:rsidP="000956D5">
      <w:pPr>
        <w:spacing w:line="240" w:lineRule="auto"/>
        <w:ind w:left="1440"/>
        <w:rPr>
          <w:rFonts w:ascii="Times New Roman" w:hAnsi="Times New Roman" w:cs="Times New Roman"/>
          <w:sz w:val="24"/>
          <w:szCs w:val="24"/>
        </w:rPr>
      </w:pPr>
      <w:r>
        <w:rPr>
          <w:rFonts w:ascii="Times New Roman" w:hAnsi="Times New Roman" w:cs="Times New Roman"/>
          <w:sz w:val="24"/>
          <w:szCs w:val="24"/>
        </w:rPr>
        <w:t>“</w:t>
      </w:r>
      <w:r w:rsidRPr="000956D5">
        <w:rPr>
          <w:rFonts w:ascii="Times New Roman" w:hAnsi="Times New Roman" w:cs="Times New Roman"/>
          <w:i/>
          <w:iCs/>
          <w:sz w:val="24"/>
          <w:szCs w:val="24"/>
        </w:rPr>
        <w:t>The mast is taller, but as the eye travels lower down to the bridge deck, there is no sense of the gatepost buildings properly framing the view or the balanced relationship with the bridge as a whole.”</w:t>
      </w:r>
    </w:p>
    <w:p w14:paraId="27F1D43F" w14:textId="67C1F545" w:rsidR="000956D5" w:rsidRDefault="000956D5" w:rsidP="000956D5">
      <w:pPr>
        <w:ind w:left="720" w:hanging="720"/>
        <w:jc w:val="right"/>
        <w:rPr>
          <w:rFonts w:ascii="Times New Roman" w:hAnsi="Times New Roman" w:cs="Times New Roman"/>
          <w:sz w:val="24"/>
          <w:szCs w:val="24"/>
        </w:rPr>
      </w:pPr>
      <w:r>
        <w:rPr>
          <w:rFonts w:ascii="Times New Roman" w:hAnsi="Times New Roman" w:cs="Times New Roman"/>
          <w:sz w:val="24"/>
          <w:szCs w:val="24"/>
        </w:rPr>
        <w:t>(Rebuttal 3.3.26)</w:t>
      </w:r>
    </w:p>
    <w:p w14:paraId="53398BE6" w14:textId="16EB3CD9" w:rsidR="000956D5" w:rsidRDefault="000956D5" w:rsidP="00A346EF">
      <w:pPr>
        <w:ind w:left="720" w:hanging="720"/>
        <w:rPr>
          <w:rFonts w:ascii="Times New Roman" w:hAnsi="Times New Roman" w:cs="Times New Roman"/>
          <w:sz w:val="24"/>
          <w:szCs w:val="24"/>
        </w:rPr>
      </w:pPr>
    </w:p>
    <w:p w14:paraId="598A1012" w14:textId="5E77F2EA" w:rsidR="000956D5" w:rsidRDefault="000956D5" w:rsidP="00A346EF">
      <w:pPr>
        <w:ind w:left="720" w:hanging="720"/>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t>It is for that reason that Mr Doyle concludes at 3.3.27 that the appeal development would detract from the bridge harming it not framing it. Orally he elaborated:</w:t>
      </w:r>
    </w:p>
    <w:p w14:paraId="3AAEE64E" w14:textId="62C61C5F" w:rsidR="003226DE" w:rsidRDefault="003226DE" w:rsidP="00A346EF">
      <w:pPr>
        <w:ind w:left="720" w:hanging="720"/>
        <w:rPr>
          <w:rFonts w:ascii="Times New Roman" w:hAnsi="Times New Roman" w:cs="Times New Roman"/>
          <w:sz w:val="24"/>
          <w:szCs w:val="24"/>
        </w:rPr>
      </w:pPr>
    </w:p>
    <w:p w14:paraId="653B40C6" w14:textId="2AEB36CE" w:rsidR="003226DE" w:rsidRDefault="003226DE" w:rsidP="003226DE">
      <w:pPr>
        <w:spacing w:line="240" w:lineRule="auto"/>
        <w:ind w:left="1440"/>
        <w:rPr>
          <w:rFonts w:ascii="Times New Roman" w:hAnsi="Times New Roman" w:cs="Times New Roman"/>
          <w:i/>
          <w:iCs/>
          <w:sz w:val="24"/>
          <w:szCs w:val="24"/>
        </w:rPr>
      </w:pPr>
      <w:r w:rsidRPr="003226DE">
        <w:rPr>
          <w:rFonts w:ascii="Times New Roman" w:hAnsi="Times New Roman" w:cs="Times New Roman"/>
          <w:i/>
          <w:iCs/>
          <w:sz w:val="24"/>
          <w:szCs w:val="24"/>
        </w:rPr>
        <w:t>“The sense of a gateway is largely dissolved because the scheme below is a horseshoe. It wraps around the Bridge and lacks clarity.”</w:t>
      </w:r>
    </w:p>
    <w:p w14:paraId="35B2A9DB" w14:textId="222B1352" w:rsidR="003226DE" w:rsidRDefault="003226DE" w:rsidP="003226DE">
      <w:pPr>
        <w:spacing w:line="240" w:lineRule="auto"/>
        <w:rPr>
          <w:rFonts w:ascii="Times New Roman" w:hAnsi="Times New Roman" w:cs="Times New Roman"/>
          <w:i/>
          <w:iCs/>
          <w:sz w:val="24"/>
          <w:szCs w:val="24"/>
        </w:rPr>
      </w:pPr>
    </w:p>
    <w:p w14:paraId="777412A3" w14:textId="552E3DF5" w:rsidR="003226DE" w:rsidRDefault="003226DE" w:rsidP="003226DE">
      <w:pPr>
        <w:spacing w:line="240" w:lineRule="auto"/>
        <w:rPr>
          <w:rFonts w:ascii="Times New Roman" w:hAnsi="Times New Roman" w:cs="Times New Roman"/>
          <w:sz w:val="24"/>
          <w:szCs w:val="24"/>
        </w:rPr>
      </w:pPr>
    </w:p>
    <w:p w14:paraId="6A0BB5DF" w14:textId="30A82DD3" w:rsidR="003226DE" w:rsidRDefault="003226DE" w:rsidP="003226DE">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RSAF </w:t>
      </w:r>
      <w:r w:rsidR="009E3106">
        <w:rPr>
          <w:rFonts w:ascii="Times New Roman" w:hAnsi="Times New Roman" w:cs="Times New Roman"/>
          <w:i/>
          <w:iCs/>
          <w:sz w:val="24"/>
          <w:szCs w:val="24"/>
        </w:rPr>
        <w:t>illustrative proposals</w:t>
      </w:r>
    </w:p>
    <w:p w14:paraId="3EF2BE9C" w14:textId="77777777" w:rsidR="009E3106" w:rsidRPr="003226DE" w:rsidRDefault="009E3106" w:rsidP="003226DE">
      <w:pPr>
        <w:spacing w:line="240" w:lineRule="auto"/>
        <w:rPr>
          <w:rFonts w:ascii="Times New Roman" w:hAnsi="Times New Roman" w:cs="Times New Roman"/>
          <w:i/>
          <w:iCs/>
          <w:sz w:val="24"/>
          <w:szCs w:val="24"/>
        </w:rPr>
      </w:pPr>
    </w:p>
    <w:p w14:paraId="699105AE" w14:textId="448F6FCB" w:rsidR="003226DE" w:rsidRDefault="003226DE" w:rsidP="009E3106">
      <w:pPr>
        <w:ind w:left="720" w:hanging="720"/>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t>The Appellant s</w:t>
      </w:r>
      <w:r w:rsidR="009E3106">
        <w:rPr>
          <w:rFonts w:ascii="Times New Roman" w:hAnsi="Times New Roman" w:cs="Times New Roman"/>
          <w:sz w:val="24"/>
          <w:szCs w:val="24"/>
        </w:rPr>
        <w:t xml:space="preserve">eeks </w:t>
      </w:r>
      <w:r>
        <w:rPr>
          <w:rFonts w:ascii="Times New Roman" w:hAnsi="Times New Roman" w:cs="Times New Roman"/>
          <w:sz w:val="24"/>
          <w:szCs w:val="24"/>
        </w:rPr>
        <w:t xml:space="preserve">to </w:t>
      </w:r>
      <w:r w:rsidR="009E3106">
        <w:rPr>
          <w:rFonts w:ascii="Times New Roman" w:hAnsi="Times New Roman" w:cs="Times New Roman"/>
          <w:sz w:val="24"/>
          <w:szCs w:val="24"/>
        </w:rPr>
        <w:t>suggest that the Appeal proposals are not so differen</w:t>
      </w:r>
      <w:r w:rsidR="008D303D">
        <w:rPr>
          <w:rFonts w:ascii="Times New Roman" w:hAnsi="Times New Roman" w:cs="Times New Roman"/>
          <w:sz w:val="24"/>
          <w:szCs w:val="24"/>
        </w:rPr>
        <w:t xml:space="preserve">t </w:t>
      </w:r>
      <w:r w:rsidR="009E3106">
        <w:rPr>
          <w:rFonts w:ascii="Times New Roman" w:hAnsi="Times New Roman" w:cs="Times New Roman"/>
          <w:sz w:val="24"/>
          <w:szCs w:val="24"/>
        </w:rPr>
        <w:t>from what is shown in the RSAF illustrative proposals in chapter 14, but in truth and as Mr Doyle explained a comparison with chapter 14 merely serves to underline what is wrong with the appeal proposal. As Mr Doyle explained in cx:</w:t>
      </w:r>
    </w:p>
    <w:p w14:paraId="0BD97B6E" w14:textId="3160E93B" w:rsidR="009E3106" w:rsidRDefault="009E3106" w:rsidP="009E3106">
      <w:pPr>
        <w:ind w:left="720" w:hanging="720"/>
        <w:rPr>
          <w:rFonts w:ascii="Times New Roman" w:hAnsi="Times New Roman" w:cs="Times New Roman"/>
          <w:sz w:val="24"/>
          <w:szCs w:val="24"/>
        </w:rPr>
      </w:pPr>
    </w:p>
    <w:p w14:paraId="6DE044BA" w14:textId="50074A61" w:rsidR="009E3106" w:rsidRDefault="009E3106" w:rsidP="00CF2C4E">
      <w:pPr>
        <w:spacing w:line="240" w:lineRule="auto"/>
        <w:ind w:left="1440"/>
        <w:rPr>
          <w:rFonts w:ascii="Times New Roman" w:hAnsi="Times New Roman" w:cs="Times New Roman"/>
          <w:i/>
          <w:iCs/>
          <w:sz w:val="24"/>
          <w:szCs w:val="24"/>
        </w:rPr>
      </w:pPr>
      <w:r w:rsidRPr="00CF2C4E">
        <w:rPr>
          <w:rFonts w:ascii="Times New Roman" w:hAnsi="Times New Roman" w:cs="Times New Roman"/>
          <w:i/>
          <w:iCs/>
          <w:sz w:val="24"/>
          <w:szCs w:val="24"/>
        </w:rPr>
        <w:t xml:space="preserve">“One doesn’t have (in the appeal proposals) </w:t>
      </w:r>
      <w:r w:rsidR="00CF2C4E" w:rsidRPr="00CF2C4E">
        <w:rPr>
          <w:rFonts w:ascii="Times New Roman" w:hAnsi="Times New Roman" w:cs="Times New Roman"/>
          <w:i/>
          <w:iCs/>
          <w:sz w:val="24"/>
          <w:szCs w:val="24"/>
        </w:rPr>
        <w:t>slender buildings. Both blocks (D and E) extend deeply back into the site. In the case of Block D the building keeps on going. I would describe it as a slab block. It is not a slender building.”</w:t>
      </w:r>
    </w:p>
    <w:p w14:paraId="42045A5B" w14:textId="3C0B2B74" w:rsidR="00CF2C4E" w:rsidRDefault="00CF2C4E" w:rsidP="00CF2C4E">
      <w:pPr>
        <w:spacing w:line="240" w:lineRule="auto"/>
        <w:rPr>
          <w:rFonts w:ascii="Times New Roman" w:hAnsi="Times New Roman" w:cs="Times New Roman"/>
          <w:i/>
          <w:iCs/>
          <w:sz w:val="24"/>
          <w:szCs w:val="24"/>
        </w:rPr>
      </w:pPr>
    </w:p>
    <w:p w14:paraId="138EC52E" w14:textId="0E6E6A1F" w:rsidR="00CF2C4E" w:rsidRDefault="00CF2C4E" w:rsidP="00CF2C4E">
      <w:pPr>
        <w:ind w:left="720" w:hanging="720"/>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rPr>
        <w:tab/>
        <w:t xml:space="preserve">Mr Doyle took us to View P6A in the TVIA (page 45, Appendix 3A) to demonstrate how Block </w:t>
      </w:r>
      <w:r w:rsidR="008D056C">
        <w:rPr>
          <w:rFonts w:ascii="Times New Roman" w:hAnsi="Times New Roman" w:cs="Times New Roman"/>
          <w:sz w:val="24"/>
          <w:szCs w:val="24"/>
        </w:rPr>
        <w:t>D</w:t>
      </w:r>
      <w:r>
        <w:rPr>
          <w:rFonts w:ascii="Times New Roman" w:hAnsi="Times New Roman" w:cs="Times New Roman"/>
          <w:sz w:val="24"/>
          <w:szCs w:val="24"/>
        </w:rPr>
        <w:t xml:space="preserve"> would harm the </w:t>
      </w:r>
      <w:r w:rsidR="006846D7">
        <w:rPr>
          <w:rFonts w:ascii="Times New Roman" w:hAnsi="Times New Roman" w:cs="Times New Roman"/>
          <w:sz w:val="24"/>
          <w:szCs w:val="24"/>
        </w:rPr>
        <w:t>Thames natural riverside character. This image clearly shows how Block D would extend deeply back into the site. As Mr Taylor explained in his PoE (3.78) and repeated in xx, Block D is intended to have a rectilinear form and as such it is very different from the slender gate posts Mr Doyle has included within the RSAF illustration. CD1.68 show</w:t>
      </w:r>
      <w:r w:rsidR="008D303D">
        <w:rPr>
          <w:rFonts w:ascii="Times New Roman" w:hAnsi="Times New Roman" w:cs="Times New Roman"/>
          <w:sz w:val="24"/>
          <w:szCs w:val="24"/>
        </w:rPr>
        <w:t>s</w:t>
      </w:r>
      <w:r w:rsidR="006846D7">
        <w:rPr>
          <w:rFonts w:ascii="Times New Roman" w:hAnsi="Times New Roman" w:cs="Times New Roman"/>
          <w:sz w:val="24"/>
          <w:szCs w:val="24"/>
        </w:rPr>
        <w:t xml:space="preserve"> the view (albeit in wire frame) from the Lynmouth Road side, and again Blocks D and E are shown extending deeply into the appeal site in stark contrast to the elegant gateways in the RSAF. </w:t>
      </w:r>
    </w:p>
    <w:p w14:paraId="31E5FF8F" w14:textId="5F89D0A3" w:rsidR="006846D7" w:rsidRDefault="006846D7" w:rsidP="00CF2C4E">
      <w:pPr>
        <w:ind w:left="720" w:hanging="720"/>
        <w:rPr>
          <w:rFonts w:ascii="Times New Roman" w:hAnsi="Times New Roman" w:cs="Times New Roman"/>
          <w:sz w:val="24"/>
          <w:szCs w:val="24"/>
        </w:rPr>
      </w:pPr>
    </w:p>
    <w:p w14:paraId="4515E630" w14:textId="189CDE46" w:rsidR="006846D7" w:rsidRDefault="006846D7" w:rsidP="00CF2C4E">
      <w:pPr>
        <w:ind w:left="720" w:hanging="720"/>
        <w:rPr>
          <w:rFonts w:ascii="Times New Roman" w:hAnsi="Times New Roman" w:cs="Times New Roman"/>
          <w:sz w:val="24"/>
          <w:szCs w:val="24"/>
        </w:rPr>
      </w:pPr>
      <w:r>
        <w:rPr>
          <w:rFonts w:ascii="Times New Roman" w:hAnsi="Times New Roman" w:cs="Times New Roman"/>
          <w:sz w:val="24"/>
          <w:szCs w:val="24"/>
        </w:rPr>
        <w:t>4.16</w:t>
      </w:r>
      <w:r>
        <w:rPr>
          <w:rFonts w:ascii="Times New Roman" w:hAnsi="Times New Roman" w:cs="Times New Roman"/>
          <w:sz w:val="24"/>
          <w:szCs w:val="24"/>
        </w:rPr>
        <w:tab/>
        <w:t xml:space="preserve">It follows that, far from justifying the </w:t>
      </w:r>
      <w:r w:rsidR="000742DC">
        <w:rPr>
          <w:rFonts w:ascii="Times New Roman" w:hAnsi="Times New Roman" w:cs="Times New Roman"/>
          <w:sz w:val="24"/>
          <w:szCs w:val="24"/>
        </w:rPr>
        <w:t xml:space="preserve">Development heights as an exception to the benchmark heights, Blocks D and E would not confer the planning benefit of framing the Bridge, rather they would detract from the Bridge, extending deeply into the site and causing the Bridge to become lost in visual congestion. </w:t>
      </w:r>
    </w:p>
    <w:p w14:paraId="5507E1D8" w14:textId="2A700113" w:rsidR="000742DC" w:rsidRDefault="000742DC" w:rsidP="00CF2C4E">
      <w:pPr>
        <w:ind w:left="720" w:hanging="720"/>
        <w:rPr>
          <w:rFonts w:ascii="Times New Roman" w:hAnsi="Times New Roman" w:cs="Times New Roman"/>
          <w:sz w:val="24"/>
          <w:szCs w:val="24"/>
        </w:rPr>
      </w:pPr>
    </w:p>
    <w:p w14:paraId="25E5F512" w14:textId="02BA270D" w:rsidR="000742DC" w:rsidRDefault="00F175BF" w:rsidP="00CF2C4E">
      <w:pPr>
        <w:ind w:left="720" w:hanging="720"/>
        <w:rPr>
          <w:rFonts w:ascii="Times New Roman" w:hAnsi="Times New Roman" w:cs="Times New Roman"/>
          <w:i/>
          <w:iCs/>
          <w:sz w:val="24"/>
          <w:szCs w:val="24"/>
        </w:rPr>
      </w:pPr>
      <w:r>
        <w:rPr>
          <w:rFonts w:ascii="Times New Roman" w:hAnsi="Times New Roman" w:cs="Times New Roman"/>
          <w:i/>
          <w:iCs/>
          <w:sz w:val="24"/>
          <w:szCs w:val="24"/>
        </w:rPr>
        <w:t>Built Form at</w:t>
      </w:r>
      <w:r w:rsidR="000742DC">
        <w:rPr>
          <w:rFonts w:ascii="Times New Roman" w:hAnsi="Times New Roman" w:cs="Times New Roman"/>
          <w:i/>
          <w:iCs/>
          <w:sz w:val="24"/>
          <w:szCs w:val="24"/>
        </w:rPr>
        <w:t xml:space="preserve"> Bridges</w:t>
      </w:r>
    </w:p>
    <w:p w14:paraId="2961F5DC" w14:textId="2E21BB16" w:rsidR="000742DC" w:rsidRDefault="000742DC" w:rsidP="00CF2C4E">
      <w:pPr>
        <w:ind w:left="720" w:hanging="720"/>
        <w:rPr>
          <w:rFonts w:ascii="Times New Roman" w:hAnsi="Times New Roman" w:cs="Times New Roman"/>
          <w:i/>
          <w:iCs/>
          <w:sz w:val="24"/>
          <w:szCs w:val="24"/>
        </w:rPr>
      </w:pPr>
    </w:p>
    <w:p w14:paraId="4F7F0553" w14:textId="736C596E" w:rsidR="006C293B" w:rsidRDefault="000742DC" w:rsidP="00CF2C4E">
      <w:pPr>
        <w:ind w:left="720" w:hanging="720"/>
        <w:rPr>
          <w:rFonts w:ascii="Times New Roman" w:hAnsi="Times New Roman" w:cs="Times New Roman"/>
          <w:sz w:val="24"/>
          <w:szCs w:val="24"/>
        </w:rPr>
      </w:pPr>
      <w:r>
        <w:rPr>
          <w:rFonts w:ascii="Times New Roman" w:hAnsi="Times New Roman" w:cs="Times New Roman"/>
          <w:sz w:val="24"/>
          <w:szCs w:val="24"/>
        </w:rPr>
        <w:t>4.17</w:t>
      </w:r>
      <w:r>
        <w:rPr>
          <w:rFonts w:ascii="Times New Roman" w:hAnsi="Times New Roman" w:cs="Times New Roman"/>
          <w:sz w:val="24"/>
          <w:szCs w:val="24"/>
        </w:rPr>
        <w:tab/>
      </w:r>
      <w:r w:rsidR="00F175BF">
        <w:rPr>
          <w:rFonts w:ascii="Times New Roman" w:hAnsi="Times New Roman" w:cs="Times New Roman"/>
          <w:sz w:val="24"/>
          <w:szCs w:val="24"/>
        </w:rPr>
        <w:t xml:space="preserve">In his SoC at page 10 Mr Clark seeks to justify comparable built form to that of Blocks D and E by reference to other crossings, although </w:t>
      </w:r>
      <w:r w:rsidR="006C293B">
        <w:rPr>
          <w:rFonts w:ascii="Times New Roman" w:hAnsi="Times New Roman" w:cs="Times New Roman"/>
          <w:sz w:val="24"/>
          <w:szCs w:val="24"/>
        </w:rPr>
        <w:t>all these are described as “</w:t>
      </w:r>
      <w:r w:rsidR="006C293B" w:rsidRPr="008D303D">
        <w:rPr>
          <w:rFonts w:ascii="Times New Roman" w:hAnsi="Times New Roman" w:cs="Times New Roman"/>
          <w:i/>
          <w:iCs/>
          <w:sz w:val="24"/>
          <w:szCs w:val="24"/>
        </w:rPr>
        <w:t>vehicular crossings</w:t>
      </w:r>
      <w:r w:rsidR="006C293B">
        <w:rPr>
          <w:rFonts w:ascii="Times New Roman" w:hAnsi="Times New Roman" w:cs="Times New Roman"/>
          <w:sz w:val="24"/>
          <w:szCs w:val="24"/>
        </w:rPr>
        <w:t>” (2.22) which for that reason alone will have a very different character to the appeal site. Indeed, the TVIA itself recognises this at paragraph 2.9 (page 3):</w:t>
      </w:r>
    </w:p>
    <w:p w14:paraId="21B287CA" w14:textId="77777777" w:rsidR="006C293B" w:rsidRDefault="006C293B" w:rsidP="00CF2C4E">
      <w:pPr>
        <w:ind w:left="720" w:hanging="720"/>
        <w:rPr>
          <w:rFonts w:ascii="Times New Roman" w:hAnsi="Times New Roman" w:cs="Times New Roman"/>
          <w:sz w:val="24"/>
          <w:szCs w:val="24"/>
        </w:rPr>
      </w:pPr>
    </w:p>
    <w:p w14:paraId="5B8FA59F" w14:textId="7AFDBDEE" w:rsidR="006C293B" w:rsidRPr="006C293B" w:rsidRDefault="006C293B" w:rsidP="006C293B">
      <w:pPr>
        <w:spacing w:line="240" w:lineRule="auto"/>
        <w:ind w:left="1440"/>
        <w:rPr>
          <w:rFonts w:ascii="Times New Roman" w:hAnsi="Times New Roman" w:cs="Times New Roman"/>
          <w:i/>
          <w:iCs/>
          <w:sz w:val="24"/>
          <w:szCs w:val="24"/>
        </w:rPr>
      </w:pPr>
      <w:r w:rsidRPr="006C293B">
        <w:rPr>
          <w:rFonts w:ascii="Times New Roman" w:hAnsi="Times New Roman" w:cs="Times New Roman"/>
          <w:i/>
          <w:iCs/>
          <w:sz w:val="24"/>
          <w:szCs w:val="24"/>
        </w:rPr>
        <w:t>“More substantial built form, primarily of office usage, is located in the vicinity of the linkages between Reading and Caversham via Caversham Bridge to the north-west of the appeal site and Reading Bridge to the east. These bridges are vehicle dominated routes of three and four lanes.”</w:t>
      </w:r>
    </w:p>
    <w:p w14:paraId="74C40B5B" w14:textId="77777777" w:rsidR="006C293B" w:rsidRDefault="006C293B" w:rsidP="006C293B">
      <w:pPr>
        <w:ind w:left="720" w:firstLine="720"/>
        <w:rPr>
          <w:rFonts w:ascii="Times New Roman" w:hAnsi="Times New Roman" w:cs="Times New Roman"/>
          <w:sz w:val="24"/>
          <w:szCs w:val="24"/>
        </w:rPr>
      </w:pPr>
    </w:p>
    <w:p w14:paraId="5F1308E1" w14:textId="082DDC5F" w:rsidR="000742DC" w:rsidRDefault="006C293B" w:rsidP="005D0800">
      <w:pPr>
        <w:ind w:left="720" w:hanging="720"/>
        <w:rPr>
          <w:rFonts w:ascii="Times New Roman" w:hAnsi="Times New Roman" w:cs="Times New Roman"/>
          <w:sz w:val="24"/>
          <w:szCs w:val="24"/>
        </w:rPr>
      </w:pPr>
      <w:r>
        <w:rPr>
          <w:rFonts w:ascii="Times New Roman" w:hAnsi="Times New Roman" w:cs="Times New Roman"/>
          <w:sz w:val="24"/>
          <w:szCs w:val="24"/>
        </w:rPr>
        <w:t>4.18</w:t>
      </w:r>
      <w:r>
        <w:rPr>
          <w:rFonts w:ascii="Times New Roman" w:hAnsi="Times New Roman" w:cs="Times New Roman"/>
          <w:sz w:val="24"/>
          <w:szCs w:val="24"/>
        </w:rPr>
        <w:tab/>
      </w:r>
      <w:r w:rsidR="005D0800">
        <w:rPr>
          <w:rFonts w:ascii="Times New Roman" w:hAnsi="Times New Roman" w:cs="Times New Roman"/>
          <w:sz w:val="24"/>
          <w:szCs w:val="24"/>
        </w:rPr>
        <w:t xml:space="preserve">In </w:t>
      </w:r>
      <w:r w:rsidR="00F175BF">
        <w:rPr>
          <w:rFonts w:ascii="Times New Roman" w:hAnsi="Times New Roman" w:cs="Times New Roman"/>
          <w:sz w:val="24"/>
          <w:szCs w:val="24"/>
        </w:rPr>
        <w:t>Appendix RC</w:t>
      </w:r>
      <w:r w:rsidR="005D0800">
        <w:rPr>
          <w:rFonts w:ascii="Times New Roman" w:hAnsi="Times New Roman" w:cs="Times New Roman"/>
          <w:sz w:val="24"/>
          <w:szCs w:val="24"/>
        </w:rPr>
        <w:t xml:space="preserve"> Mr Doyle takes each example in turn and explains that none of the examples discussed provide any justification for taller </w:t>
      </w:r>
      <w:r w:rsidR="009A6454">
        <w:rPr>
          <w:rFonts w:ascii="Times New Roman" w:hAnsi="Times New Roman" w:cs="Times New Roman"/>
          <w:sz w:val="24"/>
          <w:szCs w:val="24"/>
        </w:rPr>
        <w:t>buildings on the appeal site, he also discussed these in cx:</w:t>
      </w:r>
    </w:p>
    <w:p w14:paraId="2E51F06F" w14:textId="0D92F8A9" w:rsidR="009A6454" w:rsidRDefault="009A6454" w:rsidP="009A6454">
      <w:pPr>
        <w:ind w:left="1440"/>
        <w:rPr>
          <w:rFonts w:ascii="Times New Roman" w:hAnsi="Times New Roman" w:cs="Times New Roman"/>
          <w:sz w:val="24"/>
          <w:szCs w:val="24"/>
        </w:rPr>
      </w:pPr>
      <w:r>
        <w:rPr>
          <w:rFonts w:ascii="Times New Roman" w:hAnsi="Times New Roman" w:cs="Times New Roman"/>
          <w:sz w:val="24"/>
          <w:szCs w:val="24"/>
        </w:rPr>
        <w:t xml:space="preserve">- Caversham Bridge has no taller buildings, all the buildings there would sit below RSAF benchmark </w:t>
      </w:r>
      <w:r w:rsidR="00D80F05">
        <w:rPr>
          <w:rFonts w:ascii="Times New Roman" w:hAnsi="Times New Roman" w:cs="Times New Roman"/>
          <w:sz w:val="24"/>
          <w:szCs w:val="24"/>
        </w:rPr>
        <w:t>heights,</w:t>
      </w:r>
      <w:r>
        <w:rPr>
          <w:rFonts w:ascii="Times New Roman" w:hAnsi="Times New Roman" w:cs="Times New Roman"/>
          <w:sz w:val="24"/>
          <w:szCs w:val="24"/>
        </w:rPr>
        <w:t xml:space="preserve"> and the hotel is set back;</w:t>
      </w:r>
    </w:p>
    <w:p w14:paraId="2F6120C2" w14:textId="6EC4C50D" w:rsidR="009A6454" w:rsidRDefault="009A6454" w:rsidP="009A6454">
      <w:pPr>
        <w:ind w:left="1440"/>
        <w:rPr>
          <w:rFonts w:ascii="Times New Roman" w:hAnsi="Times New Roman" w:cs="Times New Roman"/>
          <w:sz w:val="24"/>
          <w:szCs w:val="24"/>
        </w:rPr>
      </w:pPr>
      <w:r>
        <w:rPr>
          <w:rFonts w:ascii="Times New Roman" w:hAnsi="Times New Roman" w:cs="Times New Roman"/>
          <w:sz w:val="24"/>
          <w:szCs w:val="24"/>
        </w:rPr>
        <w:t>- Reading Bridge is on a major road crossing and an arterial route, the buildings shown are outside the RSAF</w:t>
      </w:r>
      <w:r w:rsidR="00652E3F">
        <w:rPr>
          <w:rFonts w:ascii="Times New Roman" w:hAnsi="Times New Roman" w:cs="Times New Roman"/>
          <w:sz w:val="24"/>
          <w:szCs w:val="24"/>
        </w:rPr>
        <w:t xml:space="preserve"> and </w:t>
      </w:r>
      <w:r w:rsidR="00FE4B8E">
        <w:rPr>
          <w:rFonts w:ascii="Times New Roman" w:hAnsi="Times New Roman" w:cs="Times New Roman"/>
          <w:sz w:val="24"/>
          <w:szCs w:val="24"/>
        </w:rPr>
        <w:t>R</w:t>
      </w:r>
      <w:r w:rsidR="00652E3F">
        <w:rPr>
          <w:rFonts w:ascii="Times New Roman" w:hAnsi="Times New Roman" w:cs="Times New Roman"/>
          <w:sz w:val="24"/>
          <w:szCs w:val="24"/>
        </w:rPr>
        <w:t>eading Bridge House is set back further, the character of this crossing contrasts strongly with the Christchurch Bridge;</w:t>
      </w:r>
    </w:p>
    <w:p w14:paraId="57E88FF5" w14:textId="39E5C54A" w:rsidR="00652E3F" w:rsidRDefault="00652E3F" w:rsidP="009A6454">
      <w:pPr>
        <w:ind w:left="1440"/>
        <w:rPr>
          <w:rFonts w:ascii="Times New Roman" w:hAnsi="Times New Roman" w:cs="Times New Roman"/>
          <w:sz w:val="24"/>
          <w:szCs w:val="24"/>
        </w:rPr>
      </w:pPr>
      <w:r>
        <w:rPr>
          <w:rFonts w:ascii="Times New Roman" w:hAnsi="Times New Roman" w:cs="Times New Roman"/>
          <w:sz w:val="24"/>
          <w:szCs w:val="24"/>
        </w:rPr>
        <w:t>- Figure 6 is Forbury Road a major junction on the IDR, a motorway at this point, it is included within the Eastern cluster in the Tall buildings strategy and the relationship is with the urban canalised river Kennet rather than the rural Thames;</w:t>
      </w:r>
    </w:p>
    <w:p w14:paraId="3ECE8758" w14:textId="19B3E88E" w:rsidR="00652E3F" w:rsidRDefault="00652E3F" w:rsidP="009A6454">
      <w:pPr>
        <w:ind w:left="1440"/>
        <w:rPr>
          <w:rFonts w:ascii="Times New Roman" w:hAnsi="Times New Roman" w:cs="Times New Roman"/>
          <w:sz w:val="24"/>
          <w:szCs w:val="24"/>
        </w:rPr>
      </w:pPr>
      <w:r>
        <w:rPr>
          <w:rFonts w:ascii="Times New Roman" w:hAnsi="Times New Roman" w:cs="Times New Roman"/>
          <w:sz w:val="24"/>
          <w:szCs w:val="24"/>
        </w:rPr>
        <w:lastRenderedPageBreak/>
        <w:t>- Figure 7 is King Street, a major arterial route also in the Eastern Cluster, and on the River Kennet not the Thames;</w:t>
      </w:r>
    </w:p>
    <w:p w14:paraId="25ED4576" w14:textId="5469F65B" w:rsidR="00652E3F" w:rsidRDefault="00652E3F" w:rsidP="009A6454">
      <w:pPr>
        <w:ind w:left="1440"/>
        <w:rPr>
          <w:rFonts w:ascii="Times New Roman" w:hAnsi="Times New Roman" w:cs="Times New Roman"/>
          <w:sz w:val="24"/>
          <w:szCs w:val="24"/>
        </w:rPr>
      </w:pPr>
      <w:r>
        <w:rPr>
          <w:rFonts w:ascii="Times New Roman" w:hAnsi="Times New Roman" w:cs="Times New Roman"/>
          <w:sz w:val="24"/>
          <w:szCs w:val="24"/>
        </w:rPr>
        <w:t xml:space="preserve">- Figure 8 is Duke Street bounded </w:t>
      </w:r>
      <w:r w:rsidR="008D7BA2">
        <w:rPr>
          <w:rFonts w:ascii="Times New Roman" w:hAnsi="Times New Roman" w:cs="Times New Roman"/>
          <w:sz w:val="24"/>
          <w:szCs w:val="24"/>
        </w:rPr>
        <w:t xml:space="preserve">in the main </w:t>
      </w:r>
      <w:r>
        <w:rPr>
          <w:rFonts w:ascii="Times New Roman" w:hAnsi="Times New Roman" w:cs="Times New Roman"/>
          <w:sz w:val="24"/>
          <w:szCs w:val="24"/>
        </w:rPr>
        <w:t xml:space="preserve">by historic buildings </w:t>
      </w:r>
      <w:r w:rsidR="008D7BA2">
        <w:rPr>
          <w:rFonts w:ascii="Times New Roman" w:hAnsi="Times New Roman" w:cs="Times New Roman"/>
          <w:sz w:val="24"/>
          <w:szCs w:val="24"/>
        </w:rPr>
        <w:t>of only two to four storeys;</w:t>
      </w:r>
    </w:p>
    <w:p w14:paraId="001CD429" w14:textId="1689C6F6" w:rsidR="008D7BA2" w:rsidRDefault="008D7BA2" w:rsidP="009A6454">
      <w:pPr>
        <w:ind w:left="1440"/>
        <w:rPr>
          <w:rFonts w:ascii="Times New Roman" w:hAnsi="Times New Roman" w:cs="Times New Roman"/>
          <w:sz w:val="24"/>
          <w:szCs w:val="24"/>
        </w:rPr>
      </w:pPr>
      <w:r>
        <w:rPr>
          <w:rFonts w:ascii="Times New Roman" w:hAnsi="Times New Roman" w:cs="Times New Roman"/>
          <w:sz w:val="24"/>
          <w:szCs w:val="24"/>
        </w:rPr>
        <w:t>- Figure 9 is Bridge Street which responds to a roundabout turning its back on the canalised channel and responding to a vehicular route of an entirely different scale to the Caversham Bridge, blocks rise to seven residential storeys;</w:t>
      </w:r>
    </w:p>
    <w:p w14:paraId="3EA28211" w14:textId="59D4C21F" w:rsidR="008D7BA2" w:rsidRDefault="008D7BA2" w:rsidP="009A6454">
      <w:pPr>
        <w:ind w:left="1440"/>
        <w:rPr>
          <w:rFonts w:ascii="Times New Roman" w:hAnsi="Times New Roman" w:cs="Times New Roman"/>
          <w:sz w:val="24"/>
          <w:szCs w:val="24"/>
        </w:rPr>
      </w:pPr>
      <w:r>
        <w:rPr>
          <w:rFonts w:ascii="Times New Roman" w:hAnsi="Times New Roman" w:cs="Times New Roman"/>
          <w:sz w:val="24"/>
          <w:szCs w:val="24"/>
        </w:rPr>
        <w:t xml:space="preserve">- Figure 10 is Gasworks Road and is notable for the fact that even though it is a road bridge a decision has been taken not to build higher next to the bridge with those buildings </w:t>
      </w:r>
      <w:r w:rsidR="005D15BE">
        <w:rPr>
          <w:rFonts w:ascii="Times New Roman" w:hAnsi="Times New Roman" w:cs="Times New Roman"/>
          <w:sz w:val="24"/>
          <w:szCs w:val="24"/>
        </w:rPr>
        <w:t>next to the bridge at two or four storeys.</w:t>
      </w:r>
    </w:p>
    <w:p w14:paraId="125AF335" w14:textId="4630E2BD" w:rsidR="005D0800" w:rsidRDefault="005D0800" w:rsidP="006C293B">
      <w:pPr>
        <w:rPr>
          <w:rFonts w:ascii="Times New Roman" w:hAnsi="Times New Roman" w:cs="Times New Roman"/>
          <w:sz w:val="24"/>
          <w:szCs w:val="24"/>
        </w:rPr>
      </w:pPr>
    </w:p>
    <w:p w14:paraId="5C774620" w14:textId="4213D94E" w:rsidR="005D0800" w:rsidRDefault="005D0800" w:rsidP="005D0800">
      <w:pPr>
        <w:ind w:left="720" w:hanging="720"/>
        <w:rPr>
          <w:rFonts w:ascii="Times New Roman" w:hAnsi="Times New Roman" w:cs="Times New Roman"/>
          <w:sz w:val="24"/>
          <w:szCs w:val="24"/>
        </w:rPr>
      </w:pPr>
      <w:r>
        <w:rPr>
          <w:rFonts w:ascii="Times New Roman" w:hAnsi="Times New Roman" w:cs="Times New Roman"/>
          <w:sz w:val="24"/>
          <w:szCs w:val="24"/>
        </w:rPr>
        <w:t>4.19</w:t>
      </w:r>
      <w:r>
        <w:rPr>
          <w:rFonts w:ascii="Times New Roman" w:hAnsi="Times New Roman" w:cs="Times New Roman"/>
          <w:sz w:val="24"/>
          <w:szCs w:val="24"/>
        </w:rPr>
        <w:tab/>
        <w:t>In oral evidence Mr Clark sough</w:t>
      </w:r>
      <w:r w:rsidR="00FC7A7F">
        <w:rPr>
          <w:rFonts w:ascii="Times New Roman" w:hAnsi="Times New Roman" w:cs="Times New Roman"/>
          <w:sz w:val="24"/>
          <w:szCs w:val="24"/>
        </w:rPr>
        <w:t>t</w:t>
      </w:r>
      <w:r>
        <w:rPr>
          <w:rFonts w:ascii="Times New Roman" w:hAnsi="Times New Roman" w:cs="Times New Roman"/>
          <w:sz w:val="24"/>
          <w:szCs w:val="24"/>
        </w:rPr>
        <w:t xml:space="preserve"> to suggest that he relied upon these examples to justify substantial built form rather than tall built form, but this is not reflected in his text which speaks of “</w:t>
      </w:r>
      <w:r w:rsidRPr="000C4F52">
        <w:rPr>
          <w:rFonts w:ascii="Times New Roman" w:hAnsi="Times New Roman" w:cs="Times New Roman"/>
          <w:i/>
          <w:iCs/>
          <w:sz w:val="24"/>
          <w:szCs w:val="24"/>
        </w:rPr>
        <w:t>buildings of substantial massing and/or height</w:t>
      </w:r>
      <w:r>
        <w:rPr>
          <w:rFonts w:ascii="Times New Roman" w:hAnsi="Times New Roman" w:cs="Times New Roman"/>
          <w:sz w:val="24"/>
          <w:szCs w:val="24"/>
        </w:rPr>
        <w:t>” (2.24) and “</w:t>
      </w:r>
      <w:r w:rsidRPr="000C4F52">
        <w:rPr>
          <w:rFonts w:ascii="Times New Roman" w:hAnsi="Times New Roman" w:cs="Times New Roman"/>
          <w:i/>
          <w:iCs/>
          <w:sz w:val="24"/>
          <w:szCs w:val="24"/>
        </w:rPr>
        <w:t>a legible rhythm of taller built form at bridging points</w:t>
      </w:r>
      <w:r>
        <w:rPr>
          <w:rFonts w:ascii="Times New Roman" w:hAnsi="Times New Roman" w:cs="Times New Roman"/>
          <w:sz w:val="24"/>
          <w:szCs w:val="24"/>
        </w:rPr>
        <w:t>” (2.25)</w:t>
      </w:r>
      <w:r w:rsidR="005D15BE">
        <w:rPr>
          <w:rFonts w:ascii="Times New Roman" w:hAnsi="Times New Roman" w:cs="Times New Roman"/>
          <w:sz w:val="24"/>
          <w:szCs w:val="24"/>
        </w:rPr>
        <w:t xml:space="preserve">. The real significance of these examples, Inspector, is that they show the type of development and setting which the Appellant thinks is appropriate </w:t>
      </w:r>
      <w:r w:rsidR="00FC7A7F">
        <w:rPr>
          <w:rFonts w:ascii="Times New Roman" w:hAnsi="Times New Roman" w:cs="Times New Roman"/>
          <w:sz w:val="24"/>
          <w:szCs w:val="24"/>
        </w:rPr>
        <w:t xml:space="preserve">to </w:t>
      </w:r>
      <w:r w:rsidR="0050433F">
        <w:rPr>
          <w:rFonts w:ascii="Times New Roman" w:hAnsi="Times New Roman" w:cs="Times New Roman"/>
          <w:sz w:val="24"/>
          <w:szCs w:val="24"/>
        </w:rPr>
        <w:t xml:space="preserve">draw on </w:t>
      </w:r>
      <w:r w:rsidR="005D15BE">
        <w:rPr>
          <w:rFonts w:ascii="Times New Roman" w:hAnsi="Times New Roman" w:cs="Times New Roman"/>
          <w:sz w:val="24"/>
          <w:szCs w:val="24"/>
        </w:rPr>
        <w:t xml:space="preserve">to justify the appeal site development, yet they show crossings of a totally different character to the appeal site. Vehicular crossings, for the most part on major arterial routes and often with the relevant water course being the Kennet and in a canalised form. These examples demonstrate that the Appellant is seeking to recreate a similar relationship between built form and the Christchurch Bridge. But the Christchurch Bridge is a pedestrian/ cycle way adjacent to the meadows on the </w:t>
      </w:r>
      <w:r w:rsidR="00746E02">
        <w:rPr>
          <w:rFonts w:ascii="Times New Roman" w:hAnsi="Times New Roman" w:cs="Times New Roman"/>
          <w:sz w:val="24"/>
          <w:szCs w:val="24"/>
        </w:rPr>
        <w:t>Thames with the requirement that any development make positive contributions to its distinct rural largely natural character (EN11). The Thames valley is a major landscape feature in respect of which the urban context means the natural features should be preserved as a backdrop of particular importance, with a requirement that new development should maintain and enhance that natural beauty and visual amenity (EN13 paragraph 4.2.65).</w:t>
      </w:r>
    </w:p>
    <w:p w14:paraId="4CDC8306" w14:textId="13759634" w:rsidR="002113FD" w:rsidRDefault="002113FD">
      <w:pPr>
        <w:rPr>
          <w:rFonts w:ascii="Times New Roman" w:hAnsi="Times New Roman" w:cs="Times New Roman"/>
          <w:sz w:val="24"/>
          <w:szCs w:val="24"/>
        </w:rPr>
      </w:pPr>
      <w:r>
        <w:rPr>
          <w:rFonts w:ascii="Times New Roman" w:hAnsi="Times New Roman" w:cs="Times New Roman"/>
          <w:sz w:val="24"/>
          <w:szCs w:val="24"/>
        </w:rPr>
        <w:br w:type="page"/>
      </w:r>
    </w:p>
    <w:p w14:paraId="21100FC6" w14:textId="77777777" w:rsidR="00F175BF" w:rsidRDefault="00F175BF" w:rsidP="00CF2C4E">
      <w:pPr>
        <w:ind w:left="720" w:hanging="720"/>
        <w:rPr>
          <w:rFonts w:ascii="Times New Roman" w:hAnsi="Times New Roman" w:cs="Times New Roman"/>
          <w:sz w:val="24"/>
          <w:szCs w:val="24"/>
        </w:rPr>
      </w:pPr>
    </w:p>
    <w:p w14:paraId="780F60F4" w14:textId="0C8FD73D" w:rsidR="00300401" w:rsidRDefault="00300401" w:rsidP="00CF2C4E">
      <w:pPr>
        <w:ind w:left="720" w:hanging="720"/>
        <w:rPr>
          <w:rFonts w:ascii="Times New Roman" w:hAnsi="Times New Roman" w:cs="Times New Roman"/>
          <w:i/>
          <w:iCs/>
          <w:sz w:val="24"/>
          <w:szCs w:val="24"/>
        </w:rPr>
      </w:pPr>
      <w:r>
        <w:rPr>
          <w:rFonts w:ascii="Times New Roman" w:hAnsi="Times New Roman" w:cs="Times New Roman"/>
          <w:i/>
          <w:iCs/>
          <w:sz w:val="24"/>
          <w:szCs w:val="24"/>
        </w:rPr>
        <w:t>Mr Taylor’s heights and set backs table (page 57 of Mr Doyle’s rebuttal)</w:t>
      </w:r>
    </w:p>
    <w:p w14:paraId="054109CB" w14:textId="2B2160ED" w:rsidR="00300401" w:rsidRDefault="00300401" w:rsidP="00CF2C4E">
      <w:pPr>
        <w:ind w:left="720" w:hanging="720"/>
        <w:rPr>
          <w:rFonts w:ascii="Times New Roman" w:hAnsi="Times New Roman" w:cs="Times New Roman"/>
          <w:i/>
          <w:iCs/>
          <w:sz w:val="24"/>
          <w:szCs w:val="24"/>
        </w:rPr>
      </w:pPr>
    </w:p>
    <w:p w14:paraId="7A6B21DE" w14:textId="2409FD4B" w:rsidR="00AF6D74" w:rsidRDefault="00300401" w:rsidP="00CF2C4E">
      <w:pPr>
        <w:ind w:left="720" w:hanging="720"/>
        <w:rPr>
          <w:rFonts w:ascii="Times New Roman" w:hAnsi="Times New Roman" w:cs="Times New Roman"/>
          <w:sz w:val="24"/>
          <w:szCs w:val="24"/>
        </w:rPr>
      </w:pPr>
      <w:r>
        <w:rPr>
          <w:rFonts w:ascii="Times New Roman" w:hAnsi="Times New Roman" w:cs="Times New Roman"/>
          <w:sz w:val="24"/>
          <w:szCs w:val="24"/>
        </w:rPr>
        <w:t>4.20</w:t>
      </w:r>
      <w:r>
        <w:rPr>
          <w:rFonts w:ascii="Times New Roman" w:hAnsi="Times New Roman" w:cs="Times New Roman"/>
          <w:sz w:val="24"/>
          <w:szCs w:val="24"/>
        </w:rPr>
        <w:tab/>
        <w:t>Mr Taylor produced a table in an attempt to show that the relationship blocks D and E would have with the Thames would be acceptable. In cx he discussed the table as amended in Mr Doyle’s evidence on page 57 and it is to that which I refer for ease of reference. He was taken through the figures and his essential point was that Blocks D and E come within the range of figures there set out. However, in xx he accepted that Block D</w:t>
      </w:r>
      <w:r w:rsidR="00AF6D74">
        <w:rPr>
          <w:rFonts w:ascii="Times New Roman" w:hAnsi="Times New Roman" w:cs="Times New Roman"/>
          <w:sz w:val="24"/>
          <w:szCs w:val="24"/>
        </w:rPr>
        <w:t xml:space="preserve"> would be the tallest building of them all, save for Reading Bridge House which he accepted was set </w:t>
      </w:r>
      <w:r w:rsidR="002113FD">
        <w:rPr>
          <w:rFonts w:ascii="Times New Roman" w:hAnsi="Times New Roman" w:cs="Times New Roman"/>
          <w:sz w:val="24"/>
          <w:szCs w:val="24"/>
        </w:rPr>
        <w:t xml:space="preserve">back </w:t>
      </w:r>
      <w:r w:rsidR="00AF6D74">
        <w:rPr>
          <w:rFonts w:ascii="Times New Roman" w:hAnsi="Times New Roman" w:cs="Times New Roman"/>
          <w:sz w:val="24"/>
          <w:szCs w:val="24"/>
        </w:rPr>
        <w:t xml:space="preserve">nearly half again as far </w:t>
      </w:r>
      <w:r w:rsidR="002113FD">
        <w:rPr>
          <w:rFonts w:ascii="Times New Roman" w:hAnsi="Times New Roman" w:cs="Times New Roman"/>
          <w:sz w:val="24"/>
          <w:szCs w:val="24"/>
        </w:rPr>
        <w:t>again</w:t>
      </w:r>
      <w:r w:rsidR="00AF6D74">
        <w:rPr>
          <w:rFonts w:ascii="Times New Roman" w:hAnsi="Times New Roman" w:cs="Times New Roman"/>
          <w:sz w:val="24"/>
          <w:szCs w:val="24"/>
        </w:rPr>
        <w:t xml:space="preserve"> from the river as block D would be. The Christchurch Wharf (Block E) would be taller where it fronts the river than all save Clearwater Court and Reading Bridge House. </w:t>
      </w:r>
    </w:p>
    <w:p w14:paraId="2DAAD8A6" w14:textId="77777777" w:rsidR="00AF6D74" w:rsidRDefault="00AF6D74" w:rsidP="00CF2C4E">
      <w:pPr>
        <w:ind w:left="720" w:hanging="720"/>
        <w:rPr>
          <w:rFonts w:ascii="Times New Roman" w:hAnsi="Times New Roman" w:cs="Times New Roman"/>
          <w:sz w:val="24"/>
          <w:szCs w:val="24"/>
        </w:rPr>
      </w:pPr>
    </w:p>
    <w:p w14:paraId="3A903612" w14:textId="4F8FD4F9" w:rsidR="00300401" w:rsidRDefault="00AF6D74" w:rsidP="00CF2C4E">
      <w:pPr>
        <w:ind w:left="720" w:hanging="720"/>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 xml:space="preserve">These heights must be put into the context of the very different character of crossing which </w:t>
      </w:r>
      <w:r w:rsidR="008D056C">
        <w:rPr>
          <w:rFonts w:ascii="Times New Roman" w:hAnsi="Times New Roman" w:cs="Times New Roman"/>
          <w:sz w:val="24"/>
          <w:szCs w:val="24"/>
        </w:rPr>
        <w:t>R</w:t>
      </w:r>
      <w:r>
        <w:rPr>
          <w:rFonts w:ascii="Times New Roman" w:hAnsi="Times New Roman" w:cs="Times New Roman"/>
          <w:sz w:val="24"/>
          <w:szCs w:val="24"/>
        </w:rPr>
        <w:t>eading Bridge House and Clearwater Court address</w:t>
      </w:r>
      <w:r w:rsidR="00FE4B8E">
        <w:rPr>
          <w:rFonts w:ascii="Times New Roman" w:hAnsi="Times New Roman" w:cs="Times New Roman"/>
          <w:sz w:val="24"/>
          <w:szCs w:val="24"/>
        </w:rPr>
        <w:t xml:space="preserve">: a major road crossing and an arterial route which meets a major roundabout behind those buildings. Something recognised in the TVIA. In truth these buildings provide no justification for a comparable height and mass of building at the appeal site, and if Reading Bridge is excluded the true incongruity of the appeal site development heights on the river is exposed. Block D would be more than twice as high as those examples in the table </w:t>
      </w:r>
      <w:r w:rsidR="00D80F05">
        <w:rPr>
          <w:rFonts w:ascii="Times New Roman" w:hAnsi="Times New Roman" w:cs="Times New Roman"/>
          <w:sz w:val="24"/>
          <w:szCs w:val="24"/>
        </w:rPr>
        <w:t>to the</w:t>
      </w:r>
      <w:r w:rsidR="00FE4B8E">
        <w:rPr>
          <w:rFonts w:ascii="Times New Roman" w:hAnsi="Times New Roman" w:cs="Times New Roman"/>
          <w:sz w:val="24"/>
          <w:szCs w:val="24"/>
        </w:rPr>
        <w:t xml:space="preserve"> west, almost twice as tall as </w:t>
      </w:r>
      <w:r w:rsidR="00C04D49">
        <w:rPr>
          <w:rFonts w:ascii="Times New Roman" w:hAnsi="Times New Roman" w:cs="Times New Roman"/>
          <w:sz w:val="24"/>
          <w:szCs w:val="24"/>
        </w:rPr>
        <w:t>Thames Court (immediately to the east) and a third taller than Norman Place (the next building to the east).</w:t>
      </w:r>
    </w:p>
    <w:p w14:paraId="773B223F" w14:textId="329DB729" w:rsidR="00C04D49" w:rsidRDefault="00C04D49" w:rsidP="00CF2C4E">
      <w:pPr>
        <w:ind w:left="720" w:hanging="720"/>
        <w:rPr>
          <w:rFonts w:ascii="Times New Roman" w:hAnsi="Times New Roman" w:cs="Times New Roman"/>
          <w:sz w:val="24"/>
          <w:szCs w:val="24"/>
        </w:rPr>
      </w:pPr>
    </w:p>
    <w:p w14:paraId="67886580" w14:textId="07D64F98" w:rsidR="00C04D49" w:rsidRDefault="00C04D49" w:rsidP="00CF2C4E">
      <w:pPr>
        <w:ind w:left="720" w:hanging="720"/>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t xml:space="preserve">In that context, it is submitted that Mr Doyle is correct </w:t>
      </w:r>
      <w:r w:rsidR="002113FD">
        <w:rPr>
          <w:rFonts w:ascii="Times New Roman" w:hAnsi="Times New Roman" w:cs="Times New Roman"/>
          <w:sz w:val="24"/>
          <w:szCs w:val="24"/>
        </w:rPr>
        <w:t>to say</w:t>
      </w:r>
      <w:r w:rsidR="00992A72">
        <w:rPr>
          <w:rFonts w:ascii="Times New Roman" w:hAnsi="Times New Roman" w:cs="Times New Roman"/>
          <w:sz w:val="24"/>
          <w:szCs w:val="24"/>
        </w:rPr>
        <w:t xml:space="preserve"> (3.3.40-41)</w:t>
      </w:r>
      <w:r>
        <w:rPr>
          <w:rFonts w:ascii="Times New Roman" w:hAnsi="Times New Roman" w:cs="Times New Roman"/>
          <w:sz w:val="24"/>
          <w:szCs w:val="24"/>
        </w:rPr>
        <w:t>:</w:t>
      </w:r>
    </w:p>
    <w:p w14:paraId="7896F85C" w14:textId="2A84803A" w:rsidR="00C04D49" w:rsidRPr="00992A72" w:rsidRDefault="00C04D49" w:rsidP="00992A72">
      <w:pPr>
        <w:spacing w:line="240" w:lineRule="auto"/>
        <w:ind w:left="1440"/>
        <w:rPr>
          <w:rFonts w:ascii="Times New Roman" w:hAnsi="Times New Roman" w:cs="Times New Roman"/>
          <w:i/>
          <w:iCs/>
          <w:sz w:val="24"/>
          <w:szCs w:val="24"/>
        </w:rPr>
      </w:pPr>
      <w:r w:rsidRPr="00992A72">
        <w:rPr>
          <w:rFonts w:ascii="Times New Roman" w:hAnsi="Times New Roman" w:cs="Times New Roman"/>
          <w:i/>
          <w:iCs/>
          <w:sz w:val="24"/>
          <w:szCs w:val="24"/>
        </w:rPr>
        <w:t>“Mr Taylor has still not addressed my main point – I can see no examples of a pair of tall Thameside Buildings with wide built frontages and a narrow gap between, so close to the riverbank associated with so small a riverside open space.</w:t>
      </w:r>
    </w:p>
    <w:p w14:paraId="4162A3CF" w14:textId="593DA04E" w:rsidR="00C04D49" w:rsidRPr="00992A72" w:rsidRDefault="00C04D49" w:rsidP="00992A72">
      <w:pPr>
        <w:spacing w:line="240" w:lineRule="auto"/>
        <w:ind w:left="1440"/>
        <w:rPr>
          <w:rFonts w:ascii="Times New Roman" w:hAnsi="Times New Roman" w:cs="Times New Roman"/>
          <w:i/>
          <w:iCs/>
          <w:sz w:val="24"/>
          <w:szCs w:val="24"/>
        </w:rPr>
      </w:pPr>
      <w:r w:rsidRPr="00992A72">
        <w:rPr>
          <w:rFonts w:ascii="Times New Roman" w:hAnsi="Times New Roman" w:cs="Times New Roman"/>
          <w:i/>
          <w:iCs/>
          <w:sz w:val="24"/>
          <w:szCs w:val="24"/>
        </w:rPr>
        <w:t xml:space="preserve">The relationship of the appeal buildings D and E – tall Thameside buildings (twice the RSAF indication) </w:t>
      </w:r>
      <w:r w:rsidR="00992A72" w:rsidRPr="00992A72">
        <w:rPr>
          <w:rFonts w:ascii="Times New Roman" w:hAnsi="Times New Roman" w:cs="Times New Roman"/>
          <w:i/>
          <w:iCs/>
          <w:sz w:val="24"/>
          <w:szCs w:val="24"/>
        </w:rPr>
        <w:t xml:space="preserve">with wide built frontages and narrow gaps between so close to the riverbank – is not replicated elsewhere along this stretch of river. This is harmful to the river setting as a whole – because it does not respond to </w:t>
      </w:r>
      <w:r w:rsidR="00992A72" w:rsidRPr="00992A72">
        <w:rPr>
          <w:rFonts w:ascii="Times New Roman" w:hAnsi="Times New Roman" w:cs="Times New Roman"/>
          <w:i/>
          <w:iCs/>
          <w:sz w:val="24"/>
          <w:szCs w:val="24"/>
        </w:rPr>
        <w:lastRenderedPageBreak/>
        <w:t>the sensitive context of the meadows and the remainder of the riverside strip – where no major change is planned.”</w:t>
      </w:r>
    </w:p>
    <w:p w14:paraId="66542938" w14:textId="2EC800AA" w:rsidR="00C04D49" w:rsidRDefault="00C04D49" w:rsidP="00CF2C4E">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63D2C92" w14:textId="43E24CC8" w:rsidR="00C04D49" w:rsidRDefault="00992A72" w:rsidP="00CF2C4E">
      <w:pPr>
        <w:ind w:left="720" w:hanging="720"/>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 xml:space="preserve">In terms of the need for the development to be </w:t>
      </w:r>
      <w:r w:rsidR="00911EBC">
        <w:rPr>
          <w:rFonts w:ascii="Times New Roman" w:hAnsi="Times New Roman" w:cs="Times New Roman"/>
          <w:sz w:val="24"/>
          <w:szCs w:val="24"/>
        </w:rPr>
        <w:t xml:space="preserve">set back </w:t>
      </w:r>
      <w:r>
        <w:rPr>
          <w:rFonts w:ascii="Times New Roman" w:hAnsi="Times New Roman" w:cs="Times New Roman"/>
          <w:sz w:val="24"/>
          <w:szCs w:val="24"/>
        </w:rPr>
        <w:t>10 metre</w:t>
      </w:r>
      <w:r w:rsidR="00911EBC">
        <w:rPr>
          <w:rFonts w:ascii="Times New Roman" w:hAnsi="Times New Roman" w:cs="Times New Roman"/>
          <w:sz w:val="24"/>
          <w:szCs w:val="24"/>
        </w:rPr>
        <w:t xml:space="preserve">s from the top of the back of the river (CR11g and EN11), Mr Taylor now accepts that this requirement is not met. Although he said in cx that “on average” </w:t>
      </w:r>
      <w:r w:rsidR="002113FD">
        <w:rPr>
          <w:rFonts w:ascii="Times New Roman" w:hAnsi="Times New Roman" w:cs="Times New Roman"/>
          <w:sz w:val="24"/>
          <w:szCs w:val="24"/>
        </w:rPr>
        <w:t>the development</w:t>
      </w:r>
      <w:r w:rsidR="00911EBC">
        <w:rPr>
          <w:rFonts w:ascii="Times New Roman" w:hAnsi="Times New Roman" w:cs="Times New Roman"/>
          <w:sz w:val="24"/>
          <w:szCs w:val="24"/>
        </w:rPr>
        <w:t xml:space="preserve"> was set back 10 metres, he accepted in xx that the policy in CR11g is not qualified and so there is a breach, it is only a question of the weight to be attached to it. In respect of EN11 he does not suggest that it is not practical or appropriate to set the development 10 metres back. </w:t>
      </w:r>
      <w:r w:rsidR="00C04D49">
        <w:rPr>
          <w:rFonts w:ascii="Times New Roman" w:hAnsi="Times New Roman" w:cs="Times New Roman"/>
          <w:sz w:val="24"/>
          <w:szCs w:val="24"/>
        </w:rPr>
        <w:tab/>
      </w:r>
      <w:r w:rsidR="00C04D49">
        <w:rPr>
          <w:rFonts w:ascii="Times New Roman" w:hAnsi="Times New Roman" w:cs="Times New Roman"/>
          <w:sz w:val="24"/>
          <w:szCs w:val="24"/>
        </w:rPr>
        <w:tab/>
      </w:r>
    </w:p>
    <w:p w14:paraId="4CC6751C" w14:textId="77777777" w:rsidR="00300401" w:rsidRPr="00300401" w:rsidRDefault="00300401" w:rsidP="00CF2C4E">
      <w:pPr>
        <w:ind w:left="720" w:hanging="720"/>
        <w:rPr>
          <w:rFonts w:ascii="Times New Roman" w:hAnsi="Times New Roman" w:cs="Times New Roman"/>
          <w:sz w:val="24"/>
          <w:szCs w:val="24"/>
        </w:rPr>
      </w:pPr>
    </w:p>
    <w:p w14:paraId="5F9F275F" w14:textId="58C47907" w:rsidR="00F175BF" w:rsidRDefault="00992A72" w:rsidP="00CF2C4E">
      <w:pPr>
        <w:ind w:left="720" w:hanging="720"/>
        <w:rPr>
          <w:rFonts w:ascii="Times New Roman" w:hAnsi="Times New Roman" w:cs="Times New Roman"/>
          <w:i/>
          <w:iCs/>
          <w:sz w:val="24"/>
          <w:szCs w:val="24"/>
        </w:rPr>
      </w:pPr>
      <w:r>
        <w:rPr>
          <w:rFonts w:ascii="Times New Roman" w:hAnsi="Times New Roman" w:cs="Times New Roman"/>
          <w:i/>
          <w:iCs/>
          <w:sz w:val="24"/>
          <w:szCs w:val="24"/>
        </w:rPr>
        <w:t>“</w:t>
      </w:r>
      <w:r w:rsidR="008C7078">
        <w:rPr>
          <w:rFonts w:ascii="Times New Roman" w:hAnsi="Times New Roman" w:cs="Times New Roman"/>
          <w:i/>
          <w:iCs/>
          <w:sz w:val="24"/>
          <w:szCs w:val="24"/>
        </w:rPr>
        <w:t xml:space="preserve">A </w:t>
      </w:r>
      <w:r w:rsidR="00F175BF">
        <w:rPr>
          <w:rFonts w:ascii="Times New Roman" w:hAnsi="Times New Roman" w:cs="Times New Roman"/>
          <w:i/>
          <w:iCs/>
          <w:sz w:val="24"/>
          <w:szCs w:val="24"/>
        </w:rPr>
        <w:t>Utilitarian Void</w:t>
      </w:r>
      <w:r>
        <w:rPr>
          <w:rFonts w:ascii="Times New Roman" w:hAnsi="Times New Roman" w:cs="Times New Roman"/>
          <w:i/>
          <w:iCs/>
          <w:sz w:val="24"/>
          <w:szCs w:val="24"/>
        </w:rPr>
        <w:t>”</w:t>
      </w:r>
    </w:p>
    <w:p w14:paraId="443DF965" w14:textId="189574D4" w:rsidR="000C4F52" w:rsidRDefault="000C4F52" w:rsidP="00CF2C4E">
      <w:pPr>
        <w:ind w:left="720" w:hanging="720"/>
        <w:rPr>
          <w:rFonts w:ascii="Times New Roman" w:hAnsi="Times New Roman" w:cs="Times New Roman"/>
          <w:i/>
          <w:iCs/>
          <w:sz w:val="24"/>
          <w:szCs w:val="24"/>
        </w:rPr>
      </w:pPr>
    </w:p>
    <w:p w14:paraId="38AFBA63" w14:textId="491A73D7" w:rsidR="000C4F52" w:rsidRPr="000C4F52" w:rsidRDefault="000C4F52" w:rsidP="00CF2C4E">
      <w:pPr>
        <w:ind w:left="720" w:hanging="720"/>
        <w:rPr>
          <w:rFonts w:ascii="Times New Roman" w:hAnsi="Times New Roman" w:cs="Times New Roman"/>
          <w:sz w:val="24"/>
          <w:szCs w:val="24"/>
        </w:rPr>
      </w:pPr>
      <w:r>
        <w:rPr>
          <w:rFonts w:ascii="Times New Roman" w:hAnsi="Times New Roman" w:cs="Times New Roman"/>
          <w:sz w:val="24"/>
          <w:szCs w:val="24"/>
        </w:rPr>
        <w:t>4.2</w:t>
      </w:r>
      <w:r w:rsidR="00911EBC">
        <w:rPr>
          <w:rFonts w:ascii="Times New Roman" w:hAnsi="Times New Roman" w:cs="Times New Roman"/>
          <w:sz w:val="24"/>
          <w:szCs w:val="24"/>
        </w:rPr>
        <w:t>4</w:t>
      </w:r>
      <w:r>
        <w:rPr>
          <w:rFonts w:ascii="Times New Roman" w:hAnsi="Times New Roman" w:cs="Times New Roman"/>
          <w:sz w:val="24"/>
          <w:szCs w:val="24"/>
        </w:rPr>
        <w:tab/>
        <w:t>A</w:t>
      </w:r>
      <w:r w:rsidR="008E4499">
        <w:rPr>
          <w:rFonts w:ascii="Times New Roman" w:hAnsi="Times New Roman" w:cs="Times New Roman"/>
          <w:sz w:val="24"/>
          <w:szCs w:val="24"/>
        </w:rPr>
        <w:t>n</w:t>
      </w:r>
      <w:r>
        <w:rPr>
          <w:rFonts w:ascii="Times New Roman" w:hAnsi="Times New Roman" w:cs="Times New Roman"/>
          <w:sz w:val="24"/>
          <w:szCs w:val="24"/>
        </w:rPr>
        <w:t xml:space="preserve"> insight into how Mr Clark has approached the </w:t>
      </w:r>
      <w:r w:rsidR="008E4499">
        <w:rPr>
          <w:rFonts w:ascii="Times New Roman" w:hAnsi="Times New Roman" w:cs="Times New Roman"/>
          <w:sz w:val="24"/>
          <w:szCs w:val="24"/>
        </w:rPr>
        <w:t xml:space="preserve">question of whether the appeal proposals in truth will harm the setting and character of the River Thames can </w:t>
      </w:r>
      <w:r>
        <w:rPr>
          <w:rFonts w:ascii="Times New Roman" w:hAnsi="Times New Roman" w:cs="Times New Roman"/>
          <w:sz w:val="24"/>
          <w:szCs w:val="24"/>
        </w:rPr>
        <w:t>be gleaned from scrutiny of the TVIA.</w:t>
      </w:r>
      <w:r w:rsidR="008E4499">
        <w:rPr>
          <w:rFonts w:ascii="Times New Roman" w:hAnsi="Times New Roman" w:cs="Times New Roman"/>
          <w:sz w:val="24"/>
          <w:szCs w:val="24"/>
        </w:rPr>
        <w:t xml:space="preserve"> When assessing the baseline in section 3 (p.27, paragraph 3.5) he uses the phrase “</w:t>
      </w:r>
      <w:r w:rsidR="008E4499" w:rsidRPr="008E4499">
        <w:rPr>
          <w:rFonts w:ascii="Times New Roman" w:hAnsi="Times New Roman" w:cs="Times New Roman"/>
          <w:i/>
          <w:iCs/>
          <w:sz w:val="24"/>
          <w:szCs w:val="24"/>
        </w:rPr>
        <w:t>The character of the site is of a utilitarian void in the townscape</w:t>
      </w:r>
      <w:r w:rsidR="008E4499">
        <w:rPr>
          <w:rFonts w:ascii="Times New Roman" w:hAnsi="Times New Roman" w:cs="Times New Roman"/>
          <w:sz w:val="24"/>
          <w:szCs w:val="24"/>
        </w:rPr>
        <w:t xml:space="preserve">”. </w:t>
      </w:r>
      <w:r w:rsidR="00192754">
        <w:rPr>
          <w:rFonts w:ascii="Times New Roman" w:hAnsi="Times New Roman" w:cs="Times New Roman"/>
          <w:sz w:val="24"/>
          <w:szCs w:val="24"/>
        </w:rPr>
        <w:t xml:space="preserve">When assessing the effects on townscape character Mr Clark doesn’t even assess the </w:t>
      </w:r>
      <w:r w:rsidR="00FC7A7F">
        <w:rPr>
          <w:rFonts w:ascii="Times New Roman" w:hAnsi="Times New Roman" w:cs="Times New Roman"/>
          <w:sz w:val="24"/>
          <w:szCs w:val="24"/>
        </w:rPr>
        <w:t>e</w:t>
      </w:r>
      <w:r w:rsidR="00192754">
        <w:rPr>
          <w:rFonts w:ascii="Times New Roman" w:hAnsi="Times New Roman" w:cs="Times New Roman"/>
          <w:sz w:val="24"/>
          <w:szCs w:val="24"/>
        </w:rPr>
        <w:t>ffect on the listed building (it is not mentioned under features on page 42 or anywhere else) and when assessing townscape character he repeatedly uses the same phrase under each receptor “</w:t>
      </w:r>
      <w:r w:rsidR="00192754" w:rsidRPr="00192754">
        <w:rPr>
          <w:rFonts w:ascii="Times New Roman" w:hAnsi="Times New Roman" w:cs="Times New Roman"/>
          <w:i/>
          <w:iCs/>
          <w:sz w:val="24"/>
          <w:szCs w:val="24"/>
        </w:rPr>
        <w:t>The proposed Development would replace the existing utilitarian void in the townscape</w:t>
      </w:r>
      <w:r w:rsidR="00192754">
        <w:rPr>
          <w:rFonts w:ascii="Times New Roman" w:hAnsi="Times New Roman" w:cs="Times New Roman"/>
          <w:sz w:val="24"/>
          <w:szCs w:val="24"/>
        </w:rPr>
        <w:t xml:space="preserve">” (6.23, 6.36 and 6.38). Mr Doyle is correct in his view that Mr Clark is effectively saying that replacing the </w:t>
      </w:r>
      <w:r w:rsidR="00886C7A">
        <w:rPr>
          <w:rFonts w:ascii="Times New Roman" w:hAnsi="Times New Roman" w:cs="Times New Roman"/>
          <w:sz w:val="24"/>
          <w:szCs w:val="24"/>
        </w:rPr>
        <w:t>existing “void” is sufficient, but although this may represent an improvement it doesn’t connote high quality.</w:t>
      </w:r>
    </w:p>
    <w:p w14:paraId="7B832D4C" w14:textId="0463E38E" w:rsidR="00F175BF" w:rsidRDefault="00F175BF" w:rsidP="00CF2C4E">
      <w:pPr>
        <w:ind w:left="720" w:hanging="720"/>
        <w:rPr>
          <w:rFonts w:ascii="Times New Roman" w:hAnsi="Times New Roman" w:cs="Times New Roman"/>
          <w:sz w:val="24"/>
          <w:szCs w:val="24"/>
        </w:rPr>
      </w:pPr>
    </w:p>
    <w:p w14:paraId="071D6FD1" w14:textId="28D12B60" w:rsidR="008C7078" w:rsidRDefault="008C7078" w:rsidP="00CF2C4E">
      <w:pPr>
        <w:ind w:left="720" w:hanging="720"/>
        <w:rPr>
          <w:rFonts w:ascii="Times New Roman" w:hAnsi="Times New Roman" w:cs="Times New Roman"/>
          <w:i/>
          <w:iCs/>
          <w:sz w:val="24"/>
          <w:szCs w:val="24"/>
        </w:rPr>
      </w:pPr>
      <w:r>
        <w:rPr>
          <w:rFonts w:ascii="Times New Roman" w:hAnsi="Times New Roman" w:cs="Times New Roman"/>
          <w:i/>
          <w:iCs/>
          <w:sz w:val="24"/>
          <w:szCs w:val="24"/>
        </w:rPr>
        <w:t>The Thames Character</w:t>
      </w:r>
    </w:p>
    <w:p w14:paraId="7B79BAF8" w14:textId="0806A5AC" w:rsidR="008C7078" w:rsidRDefault="008C7078" w:rsidP="00CF2C4E">
      <w:pPr>
        <w:ind w:left="720" w:hanging="720"/>
        <w:rPr>
          <w:rFonts w:ascii="Times New Roman" w:hAnsi="Times New Roman" w:cs="Times New Roman"/>
          <w:i/>
          <w:iCs/>
          <w:sz w:val="24"/>
          <w:szCs w:val="24"/>
        </w:rPr>
      </w:pPr>
    </w:p>
    <w:p w14:paraId="6DBC9191" w14:textId="6C90AFD8" w:rsidR="000C1383" w:rsidRDefault="008C7078" w:rsidP="00CF2C4E">
      <w:pPr>
        <w:ind w:left="720" w:hanging="720"/>
        <w:rPr>
          <w:rFonts w:ascii="Times New Roman" w:hAnsi="Times New Roman" w:cs="Times New Roman"/>
          <w:sz w:val="24"/>
          <w:szCs w:val="24"/>
        </w:rPr>
      </w:pPr>
      <w:r>
        <w:rPr>
          <w:rFonts w:ascii="Times New Roman" w:hAnsi="Times New Roman" w:cs="Times New Roman"/>
          <w:sz w:val="24"/>
          <w:szCs w:val="24"/>
        </w:rPr>
        <w:t>4.25</w:t>
      </w:r>
      <w:r>
        <w:rPr>
          <w:rFonts w:ascii="Times New Roman" w:hAnsi="Times New Roman" w:cs="Times New Roman"/>
          <w:sz w:val="24"/>
          <w:szCs w:val="24"/>
        </w:rPr>
        <w:tab/>
      </w:r>
      <w:r w:rsidR="00D85E29">
        <w:rPr>
          <w:rFonts w:ascii="Times New Roman" w:hAnsi="Times New Roman" w:cs="Times New Roman"/>
          <w:sz w:val="24"/>
          <w:szCs w:val="24"/>
        </w:rPr>
        <w:t>T</w:t>
      </w:r>
      <w:r w:rsidR="001F3BD9">
        <w:rPr>
          <w:rFonts w:ascii="Times New Roman" w:hAnsi="Times New Roman" w:cs="Times New Roman"/>
          <w:sz w:val="24"/>
          <w:szCs w:val="24"/>
        </w:rPr>
        <w:t>he NPPF reinforces the need to determine applications in accordance with the Development Plan</w:t>
      </w:r>
      <w:r w:rsidR="00EC4F41">
        <w:rPr>
          <w:rFonts w:ascii="Times New Roman" w:hAnsi="Times New Roman" w:cs="Times New Roman"/>
          <w:sz w:val="24"/>
          <w:szCs w:val="24"/>
        </w:rPr>
        <w:t xml:space="preserve"> (2.16-19 above)</w:t>
      </w:r>
      <w:r w:rsidR="001F3BD9">
        <w:rPr>
          <w:rFonts w:ascii="Times New Roman" w:hAnsi="Times New Roman" w:cs="Times New Roman"/>
          <w:sz w:val="24"/>
          <w:szCs w:val="24"/>
        </w:rPr>
        <w:t xml:space="preserve">. Paragraph 134 emphasises the importance of </w:t>
      </w:r>
      <w:r w:rsidR="001F3BD9">
        <w:rPr>
          <w:rFonts w:ascii="Times New Roman" w:hAnsi="Times New Roman" w:cs="Times New Roman"/>
          <w:sz w:val="24"/>
          <w:szCs w:val="24"/>
        </w:rPr>
        <w:lastRenderedPageBreak/>
        <w:t xml:space="preserve">design and the need to refuse permission for development that is not well designed especially where it fails to reflect local design policies and government guidance. The National Design Guide emphasises </w:t>
      </w:r>
      <w:r w:rsidR="00D85E29">
        <w:rPr>
          <w:rFonts w:ascii="Times New Roman" w:hAnsi="Times New Roman" w:cs="Times New Roman"/>
          <w:sz w:val="24"/>
          <w:szCs w:val="24"/>
        </w:rPr>
        <w:t>(</w:t>
      </w:r>
      <w:r w:rsidR="001F3BD9">
        <w:rPr>
          <w:rFonts w:ascii="Times New Roman" w:hAnsi="Times New Roman" w:cs="Times New Roman"/>
          <w:sz w:val="24"/>
          <w:szCs w:val="24"/>
        </w:rPr>
        <w:t>at paragraph 14</w:t>
      </w:r>
      <w:r w:rsidR="00D85E29">
        <w:rPr>
          <w:rFonts w:ascii="Times New Roman" w:hAnsi="Times New Roman" w:cs="Times New Roman"/>
          <w:sz w:val="24"/>
          <w:szCs w:val="24"/>
        </w:rPr>
        <w:t>)</w:t>
      </w:r>
      <w:r w:rsidR="001F3BD9">
        <w:rPr>
          <w:rFonts w:ascii="Times New Roman" w:hAnsi="Times New Roman" w:cs="Times New Roman"/>
          <w:sz w:val="24"/>
          <w:szCs w:val="24"/>
        </w:rPr>
        <w:t xml:space="preserve"> that the strategic priorities of the local authority should determine the most relevant characteristics of the design</w:t>
      </w:r>
      <w:r w:rsidR="000C1383">
        <w:rPr>
          <w:rFonts w:ascii="Times New Roman" w:hAnsi="Times New Roman" w:cs="Times New Roman"/>
          <w:sz w:val="24"/>
          <w:szCs w:val="24"/>
        </w:rPr>
        <w:t>. The strategic priorities of the local authority include the manner in which the character of the Thames is addressed by development.</w:t>
      </w:r>
    </w:p>
    <w:p w14:paraId="29E55E21" w14:textId="77777777" w:rsidR="000C1383" w:rsidRDefault="000C1383" w:rsidP="00CF2C4E">
      <w:pPr>
        <w:ind w:left="720" w:hanging="720"/>
        <w:rPr>
          <w:rFonts w:ascii="Times New Roman" w:hAnsi="Times New Roman" w:cs="Times New Roman"/>
          <w:sz w:val="24"/>
          <w:szCs w:val="24"/>
        </w:rPr>
      </w:pPr>
    </w:p>
    <w:p w14:paraId="020E686B" w14:textId="4B2C9B65" w:rsidR="008C7078" w:rsidRDefault="000C1383" w:rsidP="00CF2C4E">
      <w:pPr>
        <w:ind w:left="720" w:hanging="720"/>
        <w:rPr>
          <w:rFonts w:ascii="Times New Roman" w:hAnsi="Times New Roman" w:cs="Times New Roman"/>
          <w:sz w:val="24"/>
          <w:szCs w:val="24"/>
        </w:rPr>
      </w:pPr>
      <w:r>
        <w:rPr>
          <w:rFonts w:ascii="Times New Roman" w:hAnsi="Times New Roman" w:cs="Times New Roman"/>
          <w:sz w:val="24"/>
          <w:szCs w:val="24"/>
        </w:rPr>
        <w:t>4.26</w:t>
      </w:r>
      <w:r>
        <w:rPr>
          <w:rFonts w:ascii="Times New Roman" w:hAnsi="Times New Roman" w:cs="Times New Roman"/>
          <w:sz w:val="24"/>
          <w:szCs w:val="24"/>
        </w:rPr>
        <w:tab/>
        <w:t>CR3 addresses the public realm in Central Reading</w:t>
      </w:r>
      <w:r w:rsidR="001F3BD9">
        <w:rPr>
          <w:rFonts w:ascii="Times New Roman" w:hAnsi="Times New Roman" w:cs="Times New Roman"/>
          <w:sz w:val="24"/>
          <w:szCs w:val="24"/>
        </w:rPr>
        <w:t xml:space="preserve"> </w:t>
      </w:r>
      <w:r>
        <w:rPr>
          <w:rFonts w:ascii="Times New Roman" w:hAnsi="Times New Roman" w:cs="Times New Roman"/>
          <w:sz w:val="24"/>
          <w:szCs w:val="24"/>
        </w:rPr>
        <w:t>it provides at iv that:</w:t>
      </w:r>
    </w:p>
    <w:p w14:paraId="09524AA3" w14:textId="3505F3A2" w:rsidR="000C1383" w:rsidRDefault="000C1383" w:rsidP="00CF2C4E">
      <w:pPr>
        <w:ind w:left="720" w:hanging="720"/>
        <w:rPr>
          <w:rFonts w:ascii="Times New Roman" w:hAnsi="Times New Roman" w:cs="Times New Roman"/>
          <w:sz w:val="24"/>
          <w:szCs w:val="24"/>
        </w:rPr>
      </w:pPr>
    </w:p>
    <w:p w14:paraId="40604BF8" w14:textId="716DBD8A" w:rsidR="000C1383" w:rsidRPr="000C1383" w:rsidRDefault="000C1383" w:rsidP="000C1383">
      <w:pPr>
        <w:spacing w:line="240" w:lineRule="auto"/>
        <w:ind w:left="1440"/>
        <w:rPr>
          <w:rFonts w:ascii="Times New Roman" w:hAnsi="Times New Roman" w:cs="Times New Roman"/>
          <w:i/>
          <w:iCs/>
          <w:sz w:val="24"/>
          <w:szCs w:val="24"/>
        </w:rPr>
      </w:pPr>
      <w:r w:rsidRPr="000C1383">
        <w:rPr>
          <w:rFonts w:ascii="Times New Roman" w:hAnsi="Times New Roman" w:cs="Times New Roman"/>
          <w:i/>
          <w:iCs/>
          <w:sz w:val="24"/>
          <w:szCs w:val="24"/>
        </w:rPr>
        <w:t>“The design of developments adjacent to a watercourse…will be required to enhance the appearance of watercourses…”</w:t>
      </w:r>
    </w:p>
    <w:p w14:paraId="486CB927" w14:textId="2A46AB23" w:rsidR="001F3BD9" w:rsidRDefault="001F3BD9" w:rsidP="00CF2C4E">
      <w:pPr>
        <w:ind w:left="720" w:hanging="720"/>
        <w:rPr>
          <w:rFonts w:ascii="Times New Roman" w:hAnsi="Times New Roman" w:cs="Times New Roman"/>
          <w:sz w:val="24"/>
          <w:szCs w:val="24"/>
        </w:rPr>
      </w:pPr>
    </w:p>
    <w:p w14:paraId="74203574" w14:textId="5B42BC8E" w:rsidR="000C1383" w:rsidRDefault="000C1383" w:rsidP="00CF2C4E">
      <w:pPr>
        <w:ind w:left="720" w:hanging="720"/>
        <w:rPr>
          <w:rFonts w:ascii="Times New Roman" w:hAnsi="Times New Roman" w:cs="Times New Roman"/>
          <w:sz w:val="24"/>
          <w:szCs w:val="24"/>
        </w:rPr>
      </w:pPr>
      <w:r>
        <w:rPr>
          <w:rFonts w:ascii="Times New Roman" w:hAnsi="Times New Roman" w:cs="Times New Roman"/>
          <w:sz w:val="24"/>
          <w:szCs w:val="24"/>
        </w:rPr>
        <w:t>4.27</w:t>
      </w:r>
      <w:r>
        <w:rPr>
          <w:rFonts w:ascii="Times New Roman" w:hAnsi="Times New Roman" w:cs="Times New Roman"/>
          <w:sz w:val="24"/>
          <w:szCs w:val="24"/>
        </w:rPr>
        <w:tab/>
      </w:r>
      <w:r w:rsidR="007619C1">
        <w:rPr>
          <w:rFonts w:ascii="Times New Roman" w:hAnsi="Times New Roman" w:cs="Times New Roman"/>
          <w:sz w:val="24"/>
          <w:szCs w:val="24"/>
        </w:rPr>
        <w:t>The supporting text provides that:</w:t>
      </w:r>
    </w:p>
    <w:p w14:paraId="2A4889D3" w14:textId="3BDC2F41" w:rsidR="007619C1" w:rsidRDefault="007619C1" w:rsidP="00CF2C4E">
      <w:pPr>
        <w:ind w:left="720" w:hanging="720"/>
        <w:rPr>
          <w:rFonts w:ascii="Times New Roman" w:hAnsi="Times New Roman" w:cs="Times New Roman"/>
          <w:sz w:val="24"/>
          <w:szCs w:val="24"/>
        </w:rPr>
      </w:pPr>
    </w:p>
    <w:p w14:paraId="090DB505" w14:textId="6C0C10C5" w:rsidR="007619C1" w:rsidRDefault="007619C1" w:rsidP="007619C1">
      <w:pPr>
        <w:spacing w:line="240" w:lineRule="auto"/>
        <w:ind w:left="1440"/>
        <w:rPr>
          <w:rFonts w:ascii="Times New Roman" w:hAnsi="Times New Roman" w:cs="Times New Roman"/>
          <w:sz w:val="24"/>
          <w:szCs w:val="24"/>
        </w:rPr>
      </w:pPr>
      <w:r>
        <w:rPr>
          <w:rFonts w:ascii="Times New Roman" w:hAnsi="Times New Roman" w:cs="Times New Roman"/>
          <w:sz w:val="24"/>
          <w:szCs w:val="24"/>
        </w:rPr>
        <w:t>“</w:t>
      </w:r>
      <w:r w:rsidRPr="007619C1">
        <w:rPr>
          <w:rFonts w:ascii="Times New Roman" w:hAnsi="Times New Roman" w:cs="Times New Roman"/>
          <w:i/>
          <w:iCs/>
          <w:sz w:val="24"/>
          <w:szCs w:val="24"/>
        </w:rPr>
        <w:t xml:space="preserve">Reading’s water courses are also major assets which need to be built into the strategy, and their distinct character respected. The Kennet generally runs through more urban higher-density areas, whilst the Thames retains its sense of </w:t>
      </w:r>
      <w:r w:rsidR="00C90666" w:rsidRPr="007619C1">
        <w:rPr>
          <w:rFonts w:ascii="Times New Roman" w:hAnsi="Times New Roman" w:cs="Times New Roman"/>
          <w:i/>
          <w:iCs/>
          <w:sz w:val="24"/>
          <w:szCs w:val="24"/>
        </w:rPr>
        <w:t>tranquillity</w:t>
      </w:r>
      <w:r w:rsidRPr="007619C1">
        <w:rPr>
          <w:rFonts w:ascii="Times New Roman" w:hAnsi="Times New Roman" w:cs="Times New Roman"/>
          <w:i/>
          <w:iCs/>
          <w:sz w:val="24"/>
          <w:szCs w:val="24"/>
        </w:rPr>
        <w:t>. These distinct characters have informed the Local Plan</w:t>
      </w:r>
      <w:r>
        <w:rPr>
          <w:rFonts w:ascii="Times New Roman" w:hAnsi="Times New Roman" w:cs="Times New Roman"/>
          <w:sz w:val="24"/>
          <w:szCs w:val="24"/>
        </w:rPr>
        <w:t>.”</w:t>
      </w:r>
    </w:p>
    <w:p w14:paraId="52F28210" w14:textId="3C747E5F" w:rsidR="007619C1" w:rsidRDefault="007619C1" w:rsidP="00CF2C4E">
      <w:pPr>
        <w:ind w:left="720" w:hanging="720"/>
        <w:rPr>
          <w:rFonts w:ascii="Times New Roman" w:hAnsi="Times New Roman" w:cs="Times New Roman"/>
          <w:sz w:val="24"/>
          <w:szCs w:val="24"/>
        </w:rPr>
      </w:pPr>
    </w:p>
    <w:p w14:paraId="5C20E531" w14:textId="0E3D5C47" w:rsidR="007619C1" w:rsidRDefault="007619C1" w:rsidP="00CF2C4E">
      <w:pPr>
        <w:ind w:left="720" w:hanging="720"/>
        <w:rPr>
          <w:rFonts w:ascii="Times New Roman" w:hAnsi="Times New Roman" w:cs="Times New Roman"/>
          <w:sz w:val="24"/>
          <w:szCs w:val="24"/>
        </w:rPr>
      </w:pPr>
      <w:r>
        <w:rPr>
          <w:rFonts w:ascii="Times New Roman" w:hAnsi="Times New Roman" w:cs="Times New Roman"/>
          <w:sz w:val="24"/>
          <w:szCs w:val="24"/>
        </w:rPr>
        <w:t>4.28</w:t>
      </w:r>
      <w:r>
        <w:rPr>
          <w:rFonts w:ascii="Times New Roman" w:hAnsi="Times New Roman" w:cs="Times New Roman"/>
          <w:sz w:val="24"/>
          <w:szCs w:val="24"/>
        </w:rPr>
        <w:tab/>
        <w:t xml:space="preserve">So, the need to respect the distinct character of the Thames is a strategic priority, and the fact that the Thames has a character which retains its sense of </w:t>
      </w:r>
      <w:r w:rsidR="00C90666">
        <w:rPr>
          <w:rFonts w:ascii="Times New Roman" w:hAnsi="Times New Roman" w:cs="Times New Roman"/>
          <w:sz w:val="24"/>
          <w:szCs w:val="24"/>
        </w:rPr>
        <w:t>tranquillity</w:t>
      </w:r>
      <w:r>
        <w:rPr>
          <w:rFonts w:ascii="Times New Roman" w:hAnsi="Times New Roman" w:cs="Times New Roman"/>
          <w:sz w:val="24"/>
          <w:szCs w:val="24"/>
        </w:rPr>
        <w:t xml:space="preserve"> has informed the Local Plan. Policy EN11 states that to be acceptable development in the vicinity of watercourses will:</w:t>
      </w:r>
    </w:p>
    <w:p w14:paraId="411E705D" w14:textId="47C9640B" w:rsidR="007619C1" w:rsidRDefault="007619C1" w:rsidP="00CF2C4E">
      <w:pPr>
        <w:ind w:left="720" w:hanging="720"/>
        <w:rPr>
          <w:rFonts w:ascii="Times New Roman" w:hAnsi="Times New Roman" w:cs="Times New Roman"/>
          <w:sz w:val="24"/>
          <w:szCs w:val="24"/>
        </w:rPr>
      </w:pPr>
    </w:p>
    <w:p w14:paraId="140FE60C" w14:textId="4250BA6A" w:rsidR="007619C1" w:rsidRDefault="007619C1" w:rsidP="00CF2C4E">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727442">
        <w:rPr>
          <w:rFonts w:ascii="Times New Roman" w:hAnsi="Times New Roman" w:cs="Times New Roman"/>
          <w:i/>
          <w:iCs/>
          <w:sz w:val="24"/>
          <w:szCs w:val="24"/>
        </w:rPr>
        <w:t>Make positive contributions to the distinct character…of the watercourses</w:t>
      </w:r>
      <w:r>
        <w:rPr>
          <w:rFonts w:ascii="Times New Roman" w:hAnsi="Times New Roman" w:cs="Times New Roman"/>
          <w:sz w:val="24"/>
          <w:szCs w:val="24"/>
        </w:rPr>
        <w:t>.”</w:t>
      </w:r>
    </w:p>
    <w:p w14:paraId="2E0C5863" w14:textId="2AA7ACAD" w:rsidR="007619C1" w:rsidRDefault="007619C1" w:rsidP="00CF2C4E">
      <w:pPr>
        <w:ind w:left="720" w:hanging="720"/>
        <w:rPr>
          <w:rFonts w:ascii="Times New Roman" w:hAnsi="Times New Roman" w:cs="Times New Roman"/>
          <w:sz w:val="24"/>
          <w:szCs w:val="24"/>
        </w:rPr>
      </w:pPr>
    </w:p>
    <w:p w14:paraId="7D983319" w14:textId="48F8D710" w:rsidR="007619C1" w:rsidRDefault="00727442" w:rsidP="00CF2C4E">
      <w:pPr>
        <w:ind w:left="720" w:hanging="720"/>
        <w:rPr>
          <w:rFonts w:ascii="Times New Roman" w:hAnsi="Times New Roman" w:cs="Times New Roman"/>
          <w:sz w:val="24"/>
          <w:szCs w:val="24"/>
        </w:rPr>
      </w:pPr>
      <w:r>
        <w:rPr>
          <w:rFonts w:ascii="Times New Roman" w:hAnsi="Times New Roman" w:cs="Times New Roman"/>
          <w:sz w:val="24"/>
          <w:szCs w:val="24"/>
        </w:rPr>
        <w:t>4.29</w:t>
      </w:r>
      <w:r>
        <w:rPr>
          <w:rFonts w:ascii="Times New Roman" w:hAnsi="Times New Roman" w:cs="Times New Roman"/>
          <w:sz w:val="24"/>
          <w:szCs w:val="24"/>
        </w:rPr>
        <w:tab/>
        <w:t>The supporting text at 4.2.46 provides that the Kennet and the Thames each has “</w:t>
      </w:r>
      <w:r w:rsidRPr="00727442">
        <w:rPr>
          <w:rFonts w:ascii="Times New Roman" w:hAnsi="Times New Roman" w:cs="Times New Roman"/>
          <w:i/>
          <w:iCs/>
          <w:sz w:val="24"/>
          <w:szCs w:val="24"/>
        </w:rPr>
        <w:t>a very different character and role</w:t>
      </w:r>
      <w:r>
        <w:rPr>
          <w:rFonts w:ascii="Times New Roman" w:hAnsi="Times New Roman" w:cs="Times New Roman"/>
          <w:sz w:val="24"/>
          <w:szCs w:val="24"/>
        </w:rPr>
        <w:t>”. The Thames “</w:t>
      </w:r>
      <w:r w:rsidRPr="00727442">
        <w:rPr>
          <w:rFonts w:ascii="Times New Roman" w:hAnsi="Times New Roman" w:cs="Times New Roman"/>
          <w:i/>
          <w:iCs/>
          <w:sz w:val="24"/>
          <w:szCs w:val="24"/>
        </w:rPr>
        <w:t xml:space="preserve">remains largely natural in character, bounded by parks, green spaces and fields for most of its stretch through Reading, although it meets the edge of the town centre on the south bank between Caversham </w:t>
      </w:r>
      <w:r w:rsidRPr="00727442">
        <w:rPr>
          <w:rFonts w:ascii="Times New Roman" w:hAnsi="Times New Roman" w:cs="Times New Roman"/>
          <w:i/>
          <w:iCs/>
          <w:sz w:val="24"/>
          <w:szCs w:val="24"/>
        </w:rPr>
        <w:lastRenderedPageBreak/>
        <w:t>and Reading Bridges</w:t>
      </w:r>
      <w:r>
        <w:rPr>
          <w:rFonts w:ascii="Times New Roman" w:hAnsi="Times New Roman" w:cs="Times New Roman"/>
          <w:sz w:val="24"/>
          <w:szCs w:val="24"/>
        </w:rPr>
        <w:t>”. After noting the stronger integration the Kennet has with the town centre the paragraph concludes “</w:t>
      </w:r>
      <w:r w:rsidRPr="00727442">
        <w:rPr>
          <w:rFonts w:ascii="Times New Roman" w:hAnsi="Times New Roman" w:cs="Times New Roman"/>
          <w:i/>
          <w:iCs/>
          <w:sz w:val="24"/>
          <w:szCs w:val="24"/>
        </w:rPr>
        <w:t>It is important that development recognises and builds on these distinct characters</w:t>
      </w:r>
      <w:r>
        <w:rPr>
          <w:rFonts w:ascii="Times New Roman" w:hAnsi="Times New Roman" w:cs="Times New Roman"/>
          <w:sz w:val="24"/>
          <w:szCs w:val="24"/>
        </w:rPr>
        <w:t xml:space="preserve">.” </w:t>
      </w:r>
    </w:p>
    <w:p w14:paraId="0D5F5F60" w14:textId="1EDAA232" w:rsidR="003056B9" w:rsidRDefault="003056B9" w:rsidP="00CF2C4E">
      <w:pPr>
        <w:ind w:left="720" w:hanging="720"/>
        <w:rPr>
          <w:rFonts w:ascii="Times New Roman" w:hAnsi="Times New Roman" w:cs="Times New Roman"/>
          <w:sz w:val="24"/>
          <w:szCs w:val="24"/>
        </w:rPr>
      </w:pPr>
    </w:p>
    <w:p w14:paraId="448D141B" w14:textId="6664427C" w:rsidR="003056B9" w:rsidRDefault="003056B9" w:rsidP="00CF2C4E">
      <w:pPr>
        <w:ind w:left="720" w:hanging="720"/>
        <w:rPr>
          <w:rFonts w:ascii="Times New Roman" w:hAnsi="Times New Roman" w:cs="Times New Roman"/>
          <w:sz w:val="24"/>
          <w:szCs w:val="24"/>
        </w:rPr>
      </w:pPr>
      <w:r>
        <w:rPr>
          <w:rFonts w:ascii="Times New Roman" w:hAnsi="Times New Roman" w:cs="Times New Roman"/>
          <w:sz w:val="24"/>
          <w:szCs w:val="24"/>
        </w:rPr>
        <w:t>4.30</w:t>
      </w:r>
      <w:r>
        <w:rPr>
          <w:rFonts w:ascii="Times New Roman" w:hAnsi="Times New Roman" w:cs="Times New Roman"/>
          <w:sz w:val="24"/>
          <w:szCs w:val="24"/>
        </w:rPr>
        <w:tab/>
      </w:r>
      <w:r w:rsidR="00D85E29">
        <w:rPr>
          <w:rFonts w:ascii="Times New Roman" w:hAnsi="Times New Roman" w:cs="Times New Roman"/>
          <w:sz w:val="24"/>
          <w:szCs w:val="24"/>
        </w:rPr>
        <w:t>So,</w:t>
      </w:r>
      <w:r>
        <w:rPr>
          <w:rFonts w:ascii="Times New Roman" w:hAnsi="Times New Roman" w:cs="Times New Roman"/>
          <w:sz w:val="24"/>
          <w:szCs w:val="24"/>
        </w:rPr>
        <w:t xml:space="preserve"> the Thames character is contrasted with the Kennet and described as remaining largely natural</w:t>
      </w:r>
      <w:r w:rsidR="00D85E29">
        <w:rPr>
          <w:rFonts w:ascii="Times New Roman" w:hAnsi="Times New Roman" w:cs="Times New Roman"/>
          <w:sz w:val="24"/>
          <w:szCs w:val="24"/>
        </w:rPr>
        <w:t>.</w:t>
      </w:r>
      <w:r>
        <w:rPr>
          <w:rFonts w:ascii="Times New Roman" w:hAnsi="Times New Roman" w:cs="Times New Roman"/>
          <w:sz w:val="24"/>
          <w:szCs w:val="24"/>
        </w:rPr>
        <w:t xml:space="preserve"> </w:t>
      </w:r>
      <w:r w:rsidR="00D85E29">
        <w:rPr>
          <w:rFonts w:ascii="Times New Roman" w:hAnsi="Times New Roman" w:cs="Times New Roman"/>
          <w:sz w:val="24"/>
          <w:szCs w:val="24"/>
        </w:rPr>
        <w:t>A</w:t>
      </w:r>
      <w:r>
        <w:rPr>
          <w:rFonts w:ascii="Times New Roman" w:hAnsi="Times New Roman" w:cs="Times New Roman"/>
          <w:sz w:val="24"/>
          <w:szCs w:val="24"/>
        </w:rPr>
        <w:t xml:space="preserve">lthough it is noted that the Thames meets the edge of the town centre, </w:t>
      </w:r>
      <w:r w:rsidR="00D85E29">
        <w:rPr>
          <w:rFonts w:ascii="Times New Roman" w:hAnsi="Times New Roman" w:cs="Times New Roman"/>
          <w:sz w:val="24"/>
          <w:szCs w:val="24"/>
        </w:rPr>
        <w:t>the supporting text</w:t>
      </w:r>
      <w:r>
        <w:rPr>
          <w:rFonts w:ascii="Times New Roman" w:hAnsi="Times New Roman" w:cs="Times New Roman"/>
          <w:sz w:val="24"/>
          <w:szCs w:val="24"/>
        </w:rPr>
        <w:t xml:space="preserve"> does not conclude that this fact affects </w:t>
      </w:r>
      <w:r w:rsidR="00D85E29">
        <w:rPr>
          <w:rFonts w:ascii="Times New Roman" w:hAnsi="Times New Roman" w:cs="Times New Roman"/>
          <w:sz w:val="24"/>
          <w:szCs w:val="24"/>
        </w:rPr>
        <w:t>the</w:t>
      </w:r>
      <w:r>
        <w:rPr>
          <w:rFonts w:ascii="Times New Roman" w:hAnsi="Times New Roman" w:cs="Times New Roman"/>
          <w:sz w:val="24"/>
          <w:szCs w:val="24"/>
        </w:rPr>
        <w:t xml:space="preserve"> largely natural character </w:t>
      </w:r>
      <w:r w:rsidR="00D85E29">
        <w:rPr>
          <w:rFonts w:ascii="Times New Roman" w:hAnsi="Times New Roman" w:cs="Times New Roman"/>
          <w:sz w:val="24"/>
          <w:szCs w:val="24"/>
        </w:rPr>
        <w:t xml:space="preserve">of the Thames </w:t>
      </w:r>
      <w:r>
        <w:rPr>
          <w:rFonts w:ascii="Times New Roman" w:hAnsi="Times New Roman" w:cs="Times New Roman"/>
          <w:sz w:val="24"/>
          <w:szCs w:val="24"/>
        </w:rPr>
        <w:t>or how that character should be treated. This is made absolutely clear in policy EN13 which deals with Major Landscape Features including the Thames valley</w:t>
      </w:r>
      <w:r w:rsidR="002F3652">
        <w:rPr>
          <w:rFonts w:ascii="Times New Roman" w:hAnsi="Times New Roman" w:cs="Times New Roman"/>
          <w:sz w:val="24"/>
          <w:szCs w:val="24"/>
        </w:rPr>
        <w:t xml:space="preserve">. This </w:t>
      </w:r>
      <w:r w:rsidR="00D85E29">
        <w:rPr>
          <w:rFonts w:ascii="Times New Roman" w:hAnsi="Times New Roman" w:cs="Times New Roman"/>
          <w:sz w:val="24"/>
          <w:szCs w:val="24"/>
        </w:rPr>
        <w:t>policy provides</w:t>
      </w:r>
      <w:r w:rsidR="002F3652">
        <w:rPr>
          <w:rFonts w:ascii="Times New Roman" w:hAnsi="Times New Roman" w:cs="Times New Roman"/>
          <w:sz w:val="24"/>
          <w:szCs w:val="24"/>
        </w:rPr>
        <w:t xml:space="preserve"> that permission will not be granted for any development which would detract from the character or appearance of such a feature and the supporting text </w:t>
      </w:r>
      <w:r w:rsidR="00D85E29">
        <w:rPr>
          <w:rFonts w:ascii="Times New Roman" w:hAnsi="Times New Roman" w:cs="Times New Roman"/>
          <w:sz w:val="24"/>
          <w:szCs w:val="24"/>
        </w:rPr>
        <w:t>states (paragraph</w:t>
      </w:r>
      <w:r w:rsidR="002F3652">
        <w:rPr>
          <w:rFonts w:ascii="Times New Roman" w:hAnsi="Times New Roman" w:cs="Times New Roman"/>
          <w:sz w:val="24"/>
          <w:szCs w:val="24"/>
        </w:rPr>
        <w:t xml:space="preserve"> 4.2.65</w:t>
      </w:r>
      <w:r w:rsidR="00D85E29">
        <w:rPr>
          <w:rFonts w:ascii="Times New Roman" w:hAnsi="Times New Roman" w:cs="Times New Roman"/>
          <w:sz w:val="24"/>
          <w:szCs w:val="24"/>
        </w:rPr>
        <w:t>)</w:t>
      </w:r>
      <w:r w:rsidR="002F3652">
        <w:rPr>
          <w:rFonts w:ascii="Times New Roman" w:hAnsi="Times New Roman" w:cs="Times New Roman"/>
          <w:sz w:val="24"/>
          <w:szCs w:val="24"/>
        </w:rPr>
        <w:t>:</w:t>
      </w:r>
    </w:p>
    <w:p w14:paraId="2D8CC8AC" w14:textId="0CFB4089" w:rsidR="002F3652" w:rsidRDefault="002F3652" w:rsidP="00CF2C4E">
      <w:pPr>
        <w:ind w:left="720" w:hanging="720"/>
        <w:rPr>
          <w:rFonts w:ascii="Times New Roman" w:hAnsi="Times New Roman" w:cs="Times New Roman"/>
          <w:sz w:val="24"/>
          <w:szCs w:val="24"/>
        </w:rPr>
      </w:pPr>
    </w:p>
    <w:p w14:paraId="1DE77747" w14:textId="0D5BDD89" w:rsidR="002F3652" w:rsidRPr="002F3652" w:rsidRDefault="002F3652" w:rsidP="002F3652">
      <w:pPr>
        <w:spacing w:line="240" w:lineRule="auto"/>
        <w:ind w:left="1440"/>
        <w:rPr>
          <w:rFonts w:ascii="Times New Roman" w:hAnsi="Times New Roman" w:cs="Times New Roman"/>
          <w:i/>
          <w:iCs/>
          <w:sz w:val="24"/>
          <w:szCs w:val="24"/>
        </w:rPr>
      </w:pPr>
      <w:r w:rsidRPr="002F3652">
        <w:rPr>
          <w:rFonts w:ascii="Times New Roman" w:hAnsi="Times New Roman" w:cs="Times New Roman"/>
          <w:i/>
          <w:iCs/>
          <w:sz w:val="24"/>
          <w:szCs w:val="24"/>
        </w:rPr>
        <w:t xml:space="preserve">“Reading is primarily an urban area, but it benefits from a number of natural features which have remained largely undeveloped. </w:t>
      </w:r>
      <w:r w:rsidRPr="002F3652">
        <w:rPr>
          <w:rFonts w:ascii="Times New Roman" w:hAnsi="Times New Roman" w:cs="Times New Roman"/>
          <w:b/>
          <w:bCs/>
          <w:i/>
          <w:iCs/>
          <w:sz w:val="24"/>
          <w:szCs w:val="24"/>
        </w:rPr>
        <w:t>The urban context means that the preservation of these features as a backdrop is of particular importance</w:t>
      </w:r>
      <w:r w:rsidRPr="002F3652">
        <w:rPr>
          <w:rFonts w:ascii="Times New Roman" w:hAnsi="Times New Roman" w:cs="Times New Roman"/>
          <w:i/>
          <w:iCs/>
          <w:sz w:val="24"/>
          <w:szCs w:val="24"/>
        </w:rPr>
        <w:t xml:space="preserve">. New development should seek to </w:t>
      </w:r>
      <w:r w:rsidRPr="002F3652">
        <w:rPr>
          <w:rFonts w:ascii="Times New Roman" w:hAnsi="Times New Roman" w:cs="Times New Roman"/>
          <w:b/>
          <w:bCs/>
          <w:i/>
          <w:iCs/>
          <w:sz w:val="24"/>
          <w:szCs w:val="24"/>
        </w:rPr>
        <w:t>maintain and enhance the natural beauty and visual amenity</w:t>
      </w:r>
      <w:r w:rsidRPr="002F3652">
        <w:rPr>
          <w:rFonts w:ascii="Times New Roman" w:hAnsi="Times New Roman" w:cs="Times New Roman"/>
          <w:i/>
          <w:iCs/>
          <w:sz w:val="24"/>
          <w:szCs w:val="24"/>
        </w:rPr>
        <w:t xml:space="preserve"> of the identified major landscape features.”</w:t>
      </w:r>
    </w:p>
    <w:p w14:paraId="56C637EA" w14:textId="4977E9BE" w:rsidR="002F3652" w:rsidRDefault="00D85E29" w:rsidP="00D85E29">
      <w:pPr>
        <w:ind w:left="720" w:hanging="720"/>
        <w:jc w:val="right"/>
        <w:rPr>
          <w:rFonts w:ascii="Times New Roman" w:hAnsi="Times New Roman" w:cs="Times New Roman"/>
          <w:sz w:val="24"/>
          <w:szCs w:val="24"/>
        </w:rPr>
      </w:pPr>
      <w:r>
        <w:rPr>
          <w:rFonts w:ascii="Times New Roman" w:hAnsi="Times New Roman" w:cs="Times New Roman"/>
          <w:sz w:val="24"/>
          <w:szCs w:val="24"/>
        </w:rPr>
        <w:t>(my highlighting)</w:t>
      </w:r>
    </w:p>
    <w:p w14:paraId="184EECA0" w14:textId="77777777" w:rsidR="00D85E29" w:rsidRDefault="00D85E29" w:rsidP="00D85E29">
      <w:pPr>
        <w:ind w:left="720" w:hanging="720"/>
        <w:jc w:val="right"/>
        <w:rPr>
          <w:rFonts w:ascii="Times New Roman" w:hAnsi="Times New Roman" w:cs="Times New Roman"/>
          <w:sz w:val="24"/>
          <w:szCs w:val="24"/>
        </w:rPr>
      </w:pPr>
    </w:p>
    <w:p w14:paraId="2B15F43C" w14:textId="71A29036" w:rsidR="002F3652" w:rsidRDefault="002F3652" w:rsidP="00CF2C4E">
      <w:pPr>
        <w:ind w:left="720" w:hanging="720"/>
        <w:rPr>
          <w:rFonts w:ascii="Times New Roman" w:hAnsi="Times New Roman" w:cs="Times New Roman"/>
          <w:sz w:val="24"/>
          <w:szCs w:val="24"/>
        </w:rPr>
      </w:pPr>
      <w:r>
        <w:rPr>
          <w:rFonts w:ascii="Times New Roman" w:hAnsi="Times New Roman" w:cs="Times New Roman"/>
          <w:sz w:val="24"/>
          <w:szCs w:val="24"/>
        </w:rPr>
        <w:t>4.31</w:t>
      </w:r>
      <w:r>
        <w:rPr>
          <w:rFonts w:ascii="Times New Roman" w:hAnsi="Times New Roman" w:cs="Times New Roman"/>
          <w:sz w:val="24"/>
          <w:szCs w:val="24"/>
        </w:rPr>
        <w:tab/>
      </w:r>
      <w:r w:rsidR="00D85E29">
        <w:rPr>
          <w:rFonts w:ascii="Times New Roman" w:hAnsi="Times New Roman" w:cs="Times New Roman"/>
          <w:sz w:val="24"/>
          <w:szCs w:val="24"/>
        </w:rPr>
        <w:t>It follows that</w:t>
      </w:r>
      <w:r>
        <w:rPr>
          <w:rFonts w:ascii="Times New Roman" w:hAnsi="Times New Roman" w:cs="Times New Roman"/>
          <w:sz w:val="24"/>
          <w:szCs w:val="24"/>
        </w:rPr>
        <w:t>, as emphasised by Mr Markwell in his evidence on Wednesday, the urban context</w:t>
      </w:r>
      <w:r w:rsidR="00945FFA">
        <w:rPr>
          <w:rFonts w:ascii="Times New Roman" w:hAnsi="Times New Roman" w:cs="Times New Roman"/>
          <w:sz w:val="24"/>
          <w:szCs w:val="24"/>
        </w:rPr>
        <w:t xml:space="preserve"> -</w:t>
      </w:r>
      <w:r>
        <w:rPr>
          <w:rFonts w:ascii="Times New Roman" w:hAnsi="Times New Roman" w:cs="Times New Roman"/>
          <w:sz w:val="24"/>
          <w:szCs w:val="24"/>
        </w:rPr>
        <w:t xml:space="preserve"> the fact that this is where the Thames meets the town centre</w:t>
      </w:r>
      <w:r w:rsidR="00945FFA">
        <w:rPr>
          <w:rFonts w:ascii="Times New Roman" w:hAnsi="Times New Roman" w:cs="Times New Roman"/>
          <w:sz w:val="24"/>
          <w:szCs w:val="24"/>
        </w:rPr>
        <w:t xml:space="preserve"> -</w:t>
      </w:r>
      <w:r>
        <w:rPr>
          <w:rFonts w:ascii="Times New Roman" w:hAnsi="Times New Roman" w:cs="Times New Roman"/>
          <w:sz w:val="24"/>
          <w:szCs w:val="24"/>
        </w:rPr>
        <w:t xml:space="preserve"> makes it more important not less to preserve the natural features of the Thames</w:t>
      </w:r>
      <w:r w:rsidR="00B512E5">
        <w:rPr>
          <w:rFonts w:ascii="Times New Roman" w:hAnsi="Times New Roman" w:cs="Times New Roman"/>
          <w:sz w:val="24"/>
          <w:szCs w:val="24"/>
        </w:rPr>
        <w:t>, it is all the more important in this location that development should maintain and enhance the natural beauty and visual amenity of the Thames.</w:t>
      </w:r>
    </w:p>
    <w:p w14:paraId="352FC1DC" w14:textId="042CDCB5" w:rsidR="00B512E5" w:rsidRDefault="00B512E5" w:rsidP="00CF2C4E">
      <w:pPr>
        <w:ind w:left="720" w:hanging="720"/>
        <w:rPr>
          <w:rFonts w:ascii="Times New Roman" w:hAnsi="Times New Roman" w:cs="Times New Roman"/>
          <w:sz w:val="24"/>
          <w:szCs w:val="24"/>
        </w:rPr>
      </w:pPr>
    </w:p>
    <w:p w14:paraId="481BBFAE" w14:textId="184C68DF" w:rsidR="00B512E5" w:rsidRDefault="00B512E5" w:rsidP="00CF2C4E">
      <w:pPr>
        <w:ind w:left="720" w:hanging="720"/>
        <w:rPr>
          <w:rFonts w:ascii="Times New Roman" w:hAnsi="Times New Roman" w:cs="Times New Roman"/>
          <w:sz w:val="24"/>
          <w:szCs w:val="24"/>
        </w:rPr>
      </w:pPr>
      <w:r>
        <w:rPr>
          <w:rFonts w:ascii="Times New Roman" w:hAnsi="Times New Roman" w:cs="Times New Roman"/>
          <w:sz w:val="24"/>
          <w:szCs w:val="24"/>
        </w:rPr>
        <w:t>4.32</w:t>
      </w:r>
      <w:r>
        <w:rPr>
          <w:rFonts w:ascii="Times New Roman" w:hAnsi="Times New Roman" w:cs="Times New Roman"/>
          <w:sz w:val="24"/>
          <w:szCs w:val="24"/>
        </w:rPr>
        <w:tab/>
        <w:t>Mr Clark in xx reminded us that these policies need to be read in the context of the National Character Area 110 appended to the TVIA. On page 27 of that document he placed particular reliance on statement of environmental opportunity 4, second bullet point and the need to “</w:t>
      </w:r>
      <w:r w:rsidRPr="00FC714A">
        <w:rPr>
          <w:rFonts w:ascii="Times New Roman" w:hAnsi="Times New Roman" w:cs="Times New Roman"/>
          <w:i/>
          <w:iCs/>
          <w:sz w:val="24"/>
          <w:szCs w:val="24"/>
        </w:rPr>
        <w:t xml:space="preserve">significantly strengthen </w:t>
      </w:r>
      <w:r w:rsidR="00FC714A" w:rsidRPr="00FC714A">
        <w:rPr>
          <w:rFonts w:ascii="Times New Roman" w:hAnsi="Times New Roman" w:cs="Times New Roman"/>
          <w:i/>
          <w:iCs/>
          <w:sz w:val="24"/>
          <w:szCs w:val="24"/>
        </w:rPr>
        <w:t>landscape character</w:t>
      </w:r>
      <w:r w:rsidR="00FC714A">
        <w:rPr>
          <w:rFonts w:ascii="Times New Roman" w:hAnsi="Times New Roman" w:cs="Times New Roman"/>
          <w:sz w:val="24"/>
          <w:szCs w:val="24"/>
        </w:rPr>
        <w:t xml:space="preserve">”. In xx Mr Clark accepted that in this location it was particularly important that development protect the natural character of the Thames and that that character should be strengthened </w:t>
      </w:r>
      <w:r w:rsidR="00FC714A">
        <w:rPr>
          <w:rFonts w:ascii="Times New Roman" w:hAnsi="Times New Roman" w:cs="Times New Roman"/>
          <w:sz w:val="24"/>
          <w:szCs w:val="24"/>
        </w:rPr>
        <w:lastRenderedPageBreak/>
        <w:t xml:space="preserve">(paragraph 4.3 above). His view was that the development did this through </w:t>
      </w:r>
      <w:r w:rsidR="00D80F05">
        <w:rPr>
          <w:rFonts w:ascii="Times New Roman" w:hAnsi="Times New Roman" w:cs="Times New Roman"/>
          <w:sz w:val="24"/>
          <w:szCs w:val="24"/>
        </w:rPr>
        <w:t>landscaping,</w:t>
      </w:r>
      <w:r w:rsidR="00FC714A">
        <w:rPr>
          <w:rFonts w:ascii="Times New Roman" w:hAnsi="Times New Roman" w:cs="Times New Roman"/>
          <w:sz w:val="24"/>
          <w:szCs w:val="24"/>
        </w:rPr>
        <w:t xml:space="preserve"> but the reality is that the landscaping will not have the affect he suggests</w:t>
      </w:r>
      <w:r w:rsidR="008840A6">
        <w:rPr>
          <w:rFonts w:ascii="Times New Roman" w:hAnsi="Times New Roman" w:cs="Times New Roman"/>
          <w:sz w:val="24"/>
          <w:szCs w:val="24"/>
        </w:rPr>
        <w:t>, and Mr Doyle’s view should be preferred on this point</w:t>
      </w:r>
      <w:r w:rsidR="00FC714A">
        <w:rPr>
          <w:rFonts w:ascii="Times New Roman" w:hAnsi="Times New Roman" w:cs="Times New Roman"/>
          <w:sz w:val="24"/>
          <w:szCs w:val="24"/>
        </w:rPr>
        <w:t>.</w:t>
      </w:r>
    </w:p>
    <w:p w14:paraId="4D389CF6" w14:textId="0FEA72A5" w:rsidR="00FC714A" w:rsidRDefault="00FC714A" w:rsidP="00CF2C4E">
      <w:pPr>
        <w:ind w:left="720" w:hanging="720"/>
        <w:rPr>
          <w:rFonts w:ascii="Times New Roman" w:hAnsi="Times New Roman" w:cs="Times New Roman"/>
          <w:sz w:val="24"/>
          <w:szCs w:val="24"/>
        </w:rPr>
      </w:pPr>
    </w:p>
    <w:p w14:paraId="68A5C32B" w14:textId="77777777" w:rsidR="008840A6" w:rsidRDefault="00FC714A" w:rsidP="00CF2C4E">
      <w:pPr>
        <w:ind w:left="720" w:hanging="720"/>
        <w:rPr>
          <w:rFonts w:ascii="Times New Roman" w:hAnsi="Times New Roman" w:cs="Times New Roman"/>
          <w:sz w:val="24"/>
          <w:szCs w:val="24"/>
        </w:rPr>
      </w:pPr>
      <w:r>
        <w:rPr>
          <w:rFonts w:ascii="Times New Roman" w:hAnsi="Times New Roman" w:cs="Times New Roman"/>
          <w:sz w:val="24"/>
          <w:szCs w:val="24"/>
        </w:rPr>
        <w:t>4.33</w:t>
      </w:r>
      <w:r>
        <w:rPr>
          <w:rFonts w:ascii="Times New Roman" w:hAnsi="Times New Roman" w:cs="Times New Roman"/>
          <w:sz w:val="24"/>
          <w:szCs w:val="24"/>
        </w:rPr>
        <w:tab/>
      </w:r>
      <w:r w:rsidR="008840A6">
        <w:rPr>
          <w:rFonts w:ascii="Times New Roman" w:hAnsi="Times New Roman" w:cs="Times New Roman"/>
          <w:sz w:val="24"/>
          <w:szCs w:val="24"/>
        </w:rPr>
        <w:t>When looking at the development in the context of the Thames from the East we have the benefit of View P6A in the TVIA (Appendix 3. Page 45). As Mr Doyle explained this shows:</w:t>
      </w:r>
    </w:p>
    <w:p w14:paraId="57850D59" w14:textId="77777777" w:rsidR="008840A6" w:rsidRDefault="008840A6" w:rsidP="00CF2C4E">
      <w:pPr>
        <w:ind w:left="720" w:hanging="720"/>
        <w:rPr>
          <w:rFonts w:ascii="Times New Roman" w:hAnsi="Times New Roman" w:cs="Times New Roman"/>
          <w:sz w:val="24"/>
          <w:szCs w:val="24"/>
        </w:rPr>
      </w:pPr>
    </w:p>
    <w:p w14:paraId="303CDF49" w14:textId="7F73702D" w:rsidR="00FC714A" w:rsidRDefault="008840A6" w:rsidP="008840A6">
      <w:pPr>
        <w:ind w:left="1440"/>
        <w:rPr>
          <w:rFonts w:ascii="Times New Roman" w:hAnsi="Times New Roman" w:cs="Times New Roman"/>
          <w:sz w:val="24"/>
          <w:szCs w:val="24"/>
        </w:rPr>
      </w:pPr>
      <w:r>
        <w:rPr>
          <w:rFonts w:ascii="Times New Roman" w:hAnsi="Times New Roman" w:cs="Times New Roman"/>
          <w:sz w:val="24"/>
          <w:szCs w:val="24"/>
        </w:rPr>
        <w:t xml:space="preserve">- </w:t>
      </w:r>
      <w:r w:rsidR="00945FFA">
        <w:rPr>
          <w:rFonts w:ascii="Times New Roman" w:hAnsi="Times New Roman" w:cs="Times New Roman"/>
          <w:sz w:val="24"/>
          <w:szCs w:val="24"/>
        </w:rPr>
        <w:t>B</w:t>
      </w:r>
      <w:r>
        <w:rPr>
          <w:rFonts w:ascii="Times New Roman" w:hAnsi="Times New Roman" w:cs="Times New Roman"/>
          <w:sz w:val="24"/>
          <w:szCs w:val="24"/>
        </w:rPr>
        <w:t xml:space="preserve">locks D and E </w:t>
      </w:r>
      <w:r w:rsidR="00945FFA">
        <w:rPr>
          <w:rFonts w:ascii="Times New Roman" w:hAnsi="Times New Roman" w:cs="Times New Roman"/>
          <w:sz w:val="24"/>
          <w:szCs w:val="24"/>
        </w:rPr>
        <w:t xml:space="preserve">to be </w:t>
      </w:r>
      <w:r>
        <w:rPr>
          <w:rFonts w:ascii="Times New Roman" w:hAnsi="Times New Roman" w:cs="Times New Roman"/>
          <w:sz w:val="24"/>
          <w:szCs w:val="24"/>
        </w:rPr>
        <w:t>set forward of the line of poplars on the eastern boundary and appearing to come right up to the Thames;</w:t>
      </w:r>
    </w:p>
    <w:p w14:paraId="09B530E3" w14:textId="6744DE79" w:rsidR="008840A6" w:rsidRDefault="008840A6" w:rsidP="008840A6">
      <w:pPr>
        <w:ind w:left="1440"/>
        <w:rPr>
          <w:rFonts w:ascii="Times New Roman" w:hAnsi="Times New Roman" w:cs="Times New Roman"/>
          <w:sz w:val="24"/>
          <w:szCs w:val="24"/>
        </w:rPr>
      </w:pPr>
      <w:r>
        <w:rPr>
          <w:rFonts w:ascii="Times New Roman" w:hAnsi="Times New Roman" w:cs="Times New Roman"/>
          <w:sz w:val="24"/>
          <w:szCs w:val="24"/>
        </w:rPr>
        <w:t xml:space="preserve">- </w:t>
      </w:r>
      <w:r w:rsidR="003B05E9">
        <w:rPr>
          <w:rFonts w:ascii="Times New Roman" w:hAnsi="Times New Roman" w:cs="Times New Roman"/>
          <w:sz w:val="24"/>
          <w:szCs w:val="24"/>
        </w:rPr>
        <w:t>The close proximity of block D prevents the planting of wide canopy trees between it and the Thames, restricting the trees to the fastigiate urban forms of trees shown in Mr Taylor’s Rebuttal Ap.17;</w:t>
      </w:r>
    </w:p>
    <w:p w14:paraId="5817ABD6" w14:textId="2CF5C00C" w:rsidR="003B05E9" w:rsidRDefault="003B05E9" w:rsidP="008840A6">
      <w:pPr>
        <w:ind w:left="1440"/>
        <w:rPr>
          <w:rFonts w:ascii="Times New Roman" w:hAnsi="Times New Roman" w:cs="Times New Roman"/>
          <w:sz w:val="24"/>
          <w:szCs w:val="24"/>
        </w:rPr>
      </w:pPr>
      <w:r>
        <w:rPr>
          <w:rFonts w:ascii="Times New Roman" w:hAnsi="Times New Roman" w:cs="Times New Roman"/>
          <w:sz w:val="24"/>
          <w:szCs w:val="24"/>
        </w:rPr>
        <w:t xml:space="preserve">- </w:t>
      </w:r>
      <w:r w:rsidR="00945FFA">
        <w:rPr>
          <w:rFonts w:ascii="Times New Roman" w:hAnsi="Times New Roman" w:cs="Times New Roman"/>
          <w:sz w:val="24"/>
          <w:szCs w:val="24"/>
        </w:rPr>
        <w:t>Blocks D and E</w:t>
      </w:r>
      <w:r>
        <w:rPr>
          <w:rFonts w:ascii="Times New Roman" w:hAnsi="Times New Roman" w:cs="Times New Roman"/>
          <w:sz w:val="24"/>
          <w:szCs w:val="24"/>
        </w:rPr>
        <w:t xml:space="preserve"> are intended to be and are urban in character</w:t>
      </w:r>
      <w:r w:rsidR="00945FFA">
        <w:rPr>
          <w:rFonts w:ascii="Times New Roman" w:hAnsi="Times New Roman" w:cs="Times New Roman"/>
          <w:sz w:val="24"/>
          <w:szCs w:val="24"/>
        </w:rPr>
        <w:t>, they</w:t>
      </w:r>
      <w:r>
        <w:rPr>
          <w:rFonts w:ascii="Times New Roman" w:hAnsi="Times New Roman" w:cs="Times New Roman"/>
          <w:sz w:val="24"/>
          <w:szCs w:val="24"/>
        </w:rPr>
        <w:t xml:space="preserve"> are and appear </w:t>
      </w:r>
      <w:r w:rsidR="00945FFA">
        <w:rPr>
          <w:rFonts w:ascii="Times New Roman" w:hAnsi="Times New Roman" w:cs="Times New Roman"/>
          <w:sz w:val="24"/>
          <w:szCs w:val="24"/>
        </w:rPr>
        <w:t xml:space="preserve">to be </w:t>
      </w:r>
      <w:r>
        <w:rPr>
          <w:rFonts w:ascii="Times New Roman" w:hAnsi="Times New Roman" w:cs="Times New Roman"/>
          <w:sz w:val="24"/>
          <w:szCs w:val="24"/>
        </w:rPr>
        <w:t>significantly taller than the surrounding buildings;</w:t>
      </w:r>
    </w:p>
    <w:p w14:paraId="7D952A50" w14:textId="7E169035" w:rsidR="003B05E9" w:rsidRDefault="003B05E9" w:rsidP="008840A6">
      <w:pPr>
        <w:ind w:left="1440"/>
        <w:rPr>
          <w:rFonts w:ascii="Times New Roman" w:hAnsi="Times New Roman" w:cs="Times New Roman"/>
          <w:sz w:val="24"/>
          <w:szCs w:val="24"/>
        </w:rPr>
      </w:pPr>
      <w:r>
        <w:rPr>
          <w:rFonts w:ascii="Times New Roman" w:hAnsi="Times New Roman" w:cs="Times New Roman"/>
          <w:sz w:val="24"/>
          <w:szCs w:val="24"/>
        </w:rPr>
        <w:t xml:space="preserve">- </w:t>
      </w:r>
      <w:r w:rsidR="00945FFA">
        <w:rPr>
          <w:rFonts w:ascii="Times New Roman" w:hAnsi="Times New Roman" w:cs="Times New Roman"/>
          <w:sz w:val="24"/>
          <w:szCs w:val="24"/>
        </w:rPr>
        <w:t>Blocks D and E</w:t>
      </w:r>
      <w:r>
        <w:rPr>
          <w:rFonts w:ascii="Times New Roman" w:hAnsi="Times New Roman" w:cs="Times New Roman"/>
          <w:sz w:val="24"/>
          <w:szCs w:val="24"/>
        </w:rPr>
        <w:t xml:space="preserve"> extend deeply back into the appeal site at height in contrast to the other buildings which front onto the Thames.</w:t>
      </w:r>
    </w:p>
    <w:p w14:paraId="04485F61" w14:textId="677FB8E5" w:rsidR="003B05E9" w:rsidRDefault="003B05E9" w:rsidP="003B05E9">
      <w:pPr>
        <w:rPr>
          <w:rFonts w:ascii="Times New Roman" w:hAnsi="Times New Roman" w:cs="Times New Roman"/>
          <w:sz w:val="24"/>
          <w:szCs w:val="24"/>
        </w:rPr>
      </w:pPr>
    </w:p>
    <w:p w14:paraId="29E50CEC" w14:textId="6C27CC65" w:rsidR="003B05E9" w:rsidRDefault="003B05E9" w:rsidP="003B05E9">
      <w:pPr>
        <w:ind w:left="720" w:hanging="720"/>
        <w:rPr>
          <w:rFonts w:ascii="Times New Roman" w:hAnsi="Times New Roman" w:cs="Times New Roman"/>
          <w:sz w:val="24"/>
          <w:szCs w:val="24"/>
        </w:rPr>
      </w:pPr>
      <w:r>
        <w:rPr>
          <w:rFonts w:ascii="Times New Roman" w:hAnsi="Times New Roman" w:cs="Times New Roman"/>
          <w:sz w:val="24"/>
          <w:szCs w:val="24"/>
        </w:rPr>
        <w:t>4.34</w:t>
      </w:r>
      <w:r>
        <w:rPr>
          <w:rFonts w:ascii="Times New Roman" w:hAnsi="Times New Roman" w:cs="Times New Roman"/>
          <w:sz w:val="24"/>
          <w:szCs w:val="24"/>
        </w:rPr>
        <w:tab/>
        <w:t xml:space="preserve">It cannot sensibly be suggested that development of this kind significantly strengthens landscape character </w:t>
      </w:r>
      <w:r w:rsidR="009E62C0">
        <w:rPr>
          <w:rFonts w:ascii="Times New Roman" w:hAnsi="Times New Roman" w:cs="Times New Roman"/>
          <w:sz w:val="24"/>
          <w:szCs w:val="24"/>
        </w:rPr>
        <w:t xml:space="preserve">or that it maintains and enhances the natural beauty of the Thames. Although there is no similar view provided from the west, it can be seen from CD1.68 that the development would have a similar effect on the natural character of the Thames from that side also, extending at height deeply back into the appeal site. The effect that the development would have is </w:t>
      </w:r>
      <w:r w:rsidR="00945FFA">
        <w:rPr>
          <w:rFonts w:ascii="Times New Roman" w:hAnsi="Times New Roman" w:cs="Times New Roman"/>
          <w:sz w:val="24"/>
          <w:szCs w:val="24"/>
        </w:rPr>
        <w:t>clear</w:t>
      </w:r>
      <w:r w:rsidR="009E62C0">
        <w:rPr>
          <w:rFonts w:ascii="Times New Roman" w:hAnsi="Times New Roman" w:cs="Times New Roman"/>
          <w:sz w:val="24"/>
          <w:szCs w:val="24"/>
        </w:rPr>
        <w:t xml:space="preserve"> from </w:t>
      </w:r>
      <w:r w:rsidR="00BD5D59">
        <w:rPr>
          <w:rFonts w:ascii="Times New Roman" w:hAnsi="Times New Roman" w:cs="Times New Roman"/>
          <w:sz w:val="24"/>
          <w:szCs w:val="24"/>
        </w:rPr>
        <w:t>P6A</w:t>
      </w:r>
      <w:r w:rsidR="00945FFA">
        <w:rPr>
          <w:rFonts w:ascii="Times New Roman" w:hAnsi="Times New Roman" w:cs="Times New Roman"/>
          <w:sz w:val="24"/>
          <w:szCs w:val="24"/>
        </w:rPr>
        <w:t xml:space="preserve"> -</w:t>
      </w:r>
      <w:r w:rsidR="00BD5D59">
        <w:rPr>
          <w:rFonts w:ascii="Times New Roman" w:hAnsi="Times New Roman" w:cs="Times New Roman"/>
          <w:sz w:val="24"/>
          <w:szCs w:val="24"/>
        </w:rPr>
        <w:t xml:space="preserve"> it would have a strong urbanising </w:t>
      </w:r>
      <w:r w:rsidR="00D80F05">
        <w:rPr>
          <w:rFonts w:ascii="Times New Roman" w:hAnsi="Times New Roman" w:cs="Times New Roman"/>
          <w:sz w:val="24"/>
          <w:szCs w:val="24"/>
        </w:rPr>
        <w:t>effect</w:t>
      </w:r>
      <w:r w:rsidR="00BD5D59">
        <w:rPr>
          <w:rFonts w:ascii="Times New Roman" w:hAnsi="Times New Roman" w:cs="Times New Roman"/>
          <w:sz w:val="24"/>
          <w:szCs w:val="24"/>
        </w:rPr>
        <w:t xml:space="preserve"> on this stretch of the Thames. The very stretch where most people will experience it and where policy dictates </w:t>
      </w:r>
      <w:r w:rsidR="00945FFA">
        <w:rPr>
          <w:rFonts w:ascii="Times New Roman" w:hAnsi="Times New Roman" w:cs="Times New Roman"/>
          <w:sz w:val="24"/>
          <w:szCs w:val="24"/>
        </w:rPr>
        <w:t xml:space="preserve">that </w:t>
      </w:r>
      <w:r w:rsidR="00BD5D59">
        <w:rPr>
          <w:rFonts w:ascii="Times New Roman" w:hAnsi="Times New Roman" w:cs="Times New Roman"/>
          <w:sz w:val="24"/>
          <w:szCs w:val="24"/>
        </w:rPr>
        <w:t xml:space="preserve">the natural features are of particular importance because of the urban context. The very fact that the strategic objectives of the Plan are to facilitate movement along the north south link through the appeal site to the Thames at this point underscores the importance of having </w:t>
      </w:r>
      <w:r w:rsidR="00BD5D59" w:rsidRPr="00BD5D59">
        <w:rPr>
          <w:rFonts w:ascii="Times New Roman" w:hAnsi="Times New Roman" w:cs="Times New Roman"/>
          <w:sz w:val="24"/>
          <w:szCs w:val="24"/>
          <w:u w:val="single"/>
        </w:rPr>
        <w:t>natural</w:t>
      </w:r>
      <w:r w:rsidR="00BD5D59">
        <w:rPr>
          <w:rFonts w:ascii="Times New Roman" w:hAnsi="Times New Roman" w:cs="Times New Roman"/>
          <w:sz w:val="24"/>
          <w:szCs w:val="24"/>
        </w:rPr>
        <w:t xml:space="preserve"> character, </w:t>
      </w:r>
      <w:r w:rsidR="00BD5D59" w:rsidRPr="00BD5D59">
        <w:rPr>
          <w:rFonts w:ascii="Times New Roman" w:hAnsi="Times New Roman" w:cs="Times New Roman"/>
          <w:sz w:val="24"/>
          <w:szCs w:val="24"/>
          <w:u w:val="single"/>
        </w:rPr>
        <w:t>natural</w:t>
      </w:r>
      <w:r w:rsidR="00BD5D59">
        <w:rPr>
          <w:rFonts w:ascii="Times New Roman" w:hAnsi="Times New Roman" w:cs="Times New Roman"/>
          <w:sz w:val="24"/>
          <w:szCs w:val="24"/>
        </w:rPr>
        <w:t xml:space="preserve"> beauty and visual amenity for those people to appreciate. The development fails to do this.</w:t>
      </w:r>
    </w:p>
    <w:p w14:paraId="2FDA61AB" w14:textId="67E1BADB" w:rsidR="000C32B1" w:rsidRDefault="000C32B1" w:rsidP="003B05E9">
      <w:pPr>
        <w:ind w:left="720" w:hanging="720"/>
        <w:rPr>
          <w:rFonts w:ascii="Times New Roman" w:hAnsi="Times New Roman" w:cs="Times New Roman"/>
          <w:sz w:val="24"/>
          <w:szCs w:val="24"/>
        </w:rPr>
      </w:pPr>
    </w:p>
    <w:p w14:paraId="59CA4650" w14:textId="404FB8BD" w:rsidR="000C32B1" w:rsidRDefault="000C32B1" w:rsidP="003B05E9">
      <w:pPr>
        <w:ind w:left="720" w:hanging="720"/>
        <w:rPr>
          <w:rFonts w:ascii="Times New Roman" w:hAnsi="Times New Roman" w:cs="Times New Roman"/>
          <w:sz w:val="24"/>
          <w:szCs w:val="24"/>
        </w:rPr>
      </w:pPr>
      <w:r>
        <w:rPr>
          <w:rFonts w:ascii="Times New Roman" w:hAnsi="Times New Roman" w:cs="Times New Roman"/>
          <w:sz w:val="24"/>
          <w:szCs w:val="24"/>
        </w:rPr>
        <w:t>4.36</w:t>
      </w:r>
      <w:r>
        <w:rPr>
          <w:rFonts w:ascii="Times New Roman" w:hAnsi="Times New Roman" w:cs="Times New Roman"/>
          <w:sz w:val="24"/>
          <w:szCs w:val="24"/>
        </w:rPr>
        <w:tab/>
        <w:t>This chimes with the recent amendments to the NPPF relating to beauty and the accompanying Building Better Building Beautiful Commission text from Mr Clark’s PoE paragraph 2.3. Paragraph 126 of the NPPF now provides that:</w:t>
      </w:r>
    </w:p>
    <w:p w14:paraId="4D6EF18B" w14:textId="343534E4" w:rsidR="000C32B1" w:rsidRDefault="000C32B1" w:rsidP="003B05E9">
      <w:pPr>
        <w:ind w:left="720" w:hanging="720"/>
        <w:rPr>
          <w:rFonts w:ascii="Times New Roman" w:hAnsi="Times New Roman" w:cs="Times New Roman"/>
          <w:sz w:val="24"/>
          <w:szCs w:val="24"/>
        </w:rPr>
      </w:pPr>
    </w:p>
    <w:p w14:paraId="783AEF08" w14:textId="0BFF9DAB" w:rsidR="000C32B1" w:rsidRPr="003355D2" w:rsidRDefault="000C32B1" w:rsidP="003355D2">
      <w:pPr>
        <w:spacing w:line="240" w:lineRule="auto"/>
        <w:ind w:left="1440"/>
        <w:rPr>
          <w:rFonts w:ascii="Times New Roman" w:hAnsi="Times New Roman" w:cs="Times New Roman"/>
          <w:i/>
          <w:iCs/>
          <w:sz w:val="24"/>
          <w:szCs w:val="24"/>
        </w:rPr>
      </w:pPr>
      <w:r w:rsidRPr="003355D2">
        <w:rPr>
          <w:rFonts w:ascii="Times New Roman" w:hAnsi="Times New Roman" w:cs="Times New Roman"/>
          <w:i/>
          <w:iCs/>
          <w:sz w:val="24"/>
          <w:szCs w:val="24"/>
        </w:rPr>
        <w:t>“The creation of high quality, beautiful…buildings and places is fundamental</w:t>
      </w:r>
      <w:r w:rsidR="003355D2" w:rsidRPr="003355D2">
        <w:rPr>
          <w:rFonts w:ascii="Times New Roman" w:hAnsi="Times New Roman" w:cs="Times New Roman"/>
          <w:i/>
          <w:iCs/>
          <w:sz w:val="24"/>
          <w:szCs w:val="24"/>
        </w:rPr>
        <w:t xml:space="preserve"> to what the planning and development process should achieve.”</w:t>
      </w:r>
    </w:p>
    <w:p w14:paraId="5340A5BD" w14:textId="26943007" w:rsidR="00BD5D59" w:rsidRDefault="00BD5D59" w:rsidP="003B05E9">
      <w:pPr>
        <w:ind w:left="720" w:hanging="720"/>
        <w:rPr>
          <w:rFonts w:ascii="Times New Roman" w:hAnsi="Times New Roman" w:cs="Times New Roman"/>
          <w:sz w:val="24"/>
          <w:szCs w:val="24"/>
        </w:rPr>
      </w:pPr>
    </w:p>
    <w:p w14:paraId="1E034DFE" w14:textId="6BD07D50" w:rsidR="003355D2" w:rsidRDefault="003355D2" w:rsidP="003B05E9">
      <w:pPr>
        <w:ind w:left="720" w:hanging="720"/>
        <w:rPr>
          <w:rFonts w:ascii="Times New Roman" w:hAnsi="Times New Roman" w:cs="Times New Roman"/>
          <w:sz w:val="24"/>
          <w:szCs w:val="24"/>
        </w:rPr>
      </w:pPr>
      <w:r>
        <w:rPr>
          <w:rFonts w:ascii="Times New Roman" w:hAnsi="Times New Roman" w:cs="Times New Roman"/>
          <w:sz w:val="24"/>
          <w:szCs w:val="24"/>
        </w:rPr>
        <w:t>4.37</w:t>
      </w:r>
      <w:r>
        <w:rPr>
          <w:rFonts w:ascii="Times New Roman" w:hAnsi="Times New Roman" w:cs="Times New Roman"/>
          <w:sz w:val="24"/>
          <w:szCs w:val="24"/>
        </w:rPr>
        <w:tab/>
        <w:t>The Commission text provides:</w:t>
      </w:r>
    </w:p>
    <w:p w14:paraId="38646631" w14:textId="7EB130A7" w:rsidR="003355D2" w:rsidRDefault="003355D2" w:rsidP="003B05E9">
      <w:pPr>
        <w:ind w:left="720" w:hanging="720"/>
        <w:rPr>
          <w:rFonts w:ascii="Times New Roman" w:hAnsi="Times New Roman" w:cs="Times New Roman"/>
          <w:sz w:val="24"/>
          <w:szCs w:val="24"/>
        </w:rPr>
      </w:pPr>
    </w:p>
    <w:p w14:paraId="6EA4621D" w14:textId="6A6DBD09" w:rsidR="003355D2" w:rsidRPr="003355D2" w:rsidRDefault="003355D2" w:rsidP="003355D2">
      <w:pPr>
        <w:spacing w:line="240" w:lineRule="auto"/>
        <w:ind w:left="1440"/>
        <w:rPr>
          <w:rFonts w:ascii="Times New Roman" w:hAnsi="Times New Roman" w:cs="Times New Roman"/>
          <w:i/>
          <w:iCs/>
          <w:sz w:val="24"/>
          <w:szCs w:val="24"/>
        </w:rPr>
      </w:pPr>
      <w:r w:rsidRPr="003355D2">
        <w:rPr>
          <w:rFonts w:ascii="Times New Roman" w:hAnsi="Times New Roman" w:cs="Times New Roman"/>
          <w:i/>
          <w:iCs/>
          <w:sz w:val="24"/>
          <w:szCs w:val="24"/>
        </w:rPr>
        <w:t>“What people want is buildings that reflect the history, character and identity of their community and that belong in their surroundings, somewhere, not anywhere.”</w:t>
      </w:r>
    </w:p>
    <w:p w14:paraId="7D89F419" w14:textId="77777777" w:rsidR="003355D2" w:rsidRDefault="003355D2" w:rsidP="003B05E9">
      <w:pPr>
        <w:ind w:left="720" w:hanging="720"/>
        <w:rPr>
          <w:rFonts w:ascii="Times New Roman" w:hAnsi="Times New Roman" w:cs="Times New Roman"/>
          <w:sz w:val="24"/>
          <w:szCs w:val="24"/>
        </w:rPr>
      </w:pPr>
    </w:p>
    <w:p w14:paraId="28C925F7" w14:textId="77777777" w:rsidR="003355D2" w:rsidRDefault="003355D2" w:rsidP="003B05E9">
      <w:pPr>
        <w:ind w:left="720" w:hanging="720"/>
        <w:rPr>
          <w:rFonts w:ascii="Times New Roman" w:hAnsi="Times New Roman" w:cs="Times New Roman"/>
          <w:sz w:val="24"/>
          <w:szCs w:val="24"/>
        </w:rPr>
      </w:pPr>
      <w:r>
        <w:rPr>
          <w:rFonts w:ascii="Times New Roman" w:hAnsi="Times New Roman" w:cs="Times New Roman"/>
          <w:sz w:val="24"/>
          <w:szCs w:val="24"/>
        </w:rPr>
        <w:t>4.38</w:t>
      </w:r>
      <w:r>
        <w:rPr>
          <w:rFonts w:ascii="Times New Roman" w:hAnsi="Times New Roman" w:cs="Times New Roman"/>
          <w:sz w:val="24"/>
          <w:szCs w:val="24"/>
        </w:rPr>
        <w:tab/>
        <w:t>This means one should have the right building in the right place. As Ms Cohen accepted in xx:</w:t>
      </w:r>
    </w:p>
    <w:p w14:paraId="0494E57B" w14:textId="77777777" w:rsidR="003355D2" w:rsidRDefault="003355D2" w:rsidP="003B05E9">
      <w:pPr>
        <w:ind w:left="720" w:hanging="720"/>
        <w:rPr>
          <w:rFonts w:ascii="Times New Roman" w:hAnsi="Times New Roman" w:cs="Times New Roman"/>
          <w:sz w:val="24"/>
          <w:szCs w:val="24"/>
        </w:rPr>
      </w:pPr>
    </w:p>
    <w:p w14:paraId="7B66730D" w14:textId="2F1631CB" w:rsidR="003355D2" w:rsidRPr="00B16EBE" w:rsidRDefault="003355D2" w:rsidP="00945FFA">
      <w:pPr>
        <w:spacing w:line="240" w:lineRule="auto"/>
        <w:ind w:left="1440" w:firstLine="60"/>
        <w:rPr>
          <w:rFonts w:ascii="Times New Roman" w:hAnsi="Times New Roman" w:cs="Times New Roman"/>
          <w:i/>
          <w:iCs/>
          <w:sz w:val="24"/>
          <w:szCs w:val="24"/>
        </w:rPr>
      </w:pPr>
      <w:r w:rsidRPr="00B16EBE">
        <w:rPr>
          <w:rFonts w:ascii="Times New Roman" w:hAnsi="Times New Roman" w:cs="Times New Roman"/>
          <w:i/>
          <w:iCs/>
          <w:sz w:val="24"/>
          <w:szCs w:val="24"/>
        </w:rPr>
        <w:t xml:space="preserve">(DL) Para 126 – </w:t>
      </w:r>
      <w:r w:rsidR="00E91FF6">
        <w:rPr>
          <w:rFonts w:ascii="Times New Roman" w:hAnsi="Times New Roman" w:cs="Times New Roman"/>
          <w:i/>
          <w:iCs/>
          <w:sz w:val="24"/>
          <w:szCs w:val="24"/>
        </w:rPr>
        <w:t xml:space="preserve">the </w:t>
      </w:r>
      <w:r w:rsidRPr="00B16EBE">
        <w:rPr>
          <w:rFonts w:ascii="Times New Roman" w:hAnsi="Times New Roman" w:cs="Times New Roman"/>
          <w:i/>
          <w:iCs/>
          <w:sz w:val="24"/>
          <w:szCs w:val="24"/>
        </w:rPr>
        <w:t>creation of high qual</w:t>
      </w:r>
      <w:r w:rsidR="00945FFA">
        <w:rPr>
          <w:rFonts w:ascii="Times New Roman" w:hAnsi="Times New Roman" w:cs="Times New Roman"/>
          <w:i/>
          <w:iCs/>
          <w:sz w:val="24"/>
          <w:szCs w:val="24"/>
        </w:rPr>
        <w:t>ity</w:t>
      </w:r>
      <w:r w:rsidRPr="00B16EBE">
        <w:rPr>
          <w:rFonts w:ascii="Times New Roman" w:hAnsi="Times New Roman" w:cs="Times New Roman"/>
          <w:i/>
          <w:iCs/>
          <w:sz w:val="24"/>
          <w:szCs w:val="24"/>
        </w:rPr>
        <w:t xml:space="preserve"> beautiful </w:t>
      </w:r>
      <w:r w:rsidR="00945FFA">
        <w:rPr>
          <w:rFonts w:ascii="Times New Roman" w:hAnsi="Times New Roman" w:cs="Times New Roman"/>
          <w:i/>
          <w:iCs/>
          <w:sz w:val="24"/>
          <w:szCs w:val="24"/>
        </w:rPr>
        <w:t xml:space="preserve">and </w:t>
      </w:r>
      <w:r w:rsidRPr="00B16EBE">
        <w:rPr>
          <w:rFonts w:ascii="Times New Roman" w:hAnsi="Times New Roman" w:cs="Times New Roman"/>
          <w:i/>
          <w:iCs/>
          <w:sz w:val="24"/>
          <w:szCs w:val="24"/>
        </w:rPr>
        <w:t xml:space="preserve">sustainable places </w:t>
      </w:r>
      <w:r w:rsidR="00945FFA">
        <w:rPr>
          <w:rFonts w:ascii="Times New Roman" w:hAnsi="Times New Roman" w:cs="Times New Roman"/>
          <w:i/>
          <w:iCs/>
          <w:sz w:val="24"/>
          <w:szCs w:val="24"/>
        </w:rPr>
        <w:t xml:space="preserve">is </w:t>
      </w:r>
      <w:r w:rsidRPr="00B16EBE">
        <w:rPr>
          <w:rFonts w:ascii="Times New Roman" w:hAnsi="Times New Roman" w:cs="Times New Roman"/>
          <w:i/>
          <w:iCs/>
          <w:sz w:val="24"/>
          <w:szCs w:val="24"/>
        </w:rPr>
        <w:t>fundamental</w:t>
      </w:r>
    </w:p>
    <w:p w14:paraId="2458C0AC" w14:textId="08395988" w:rsidR="003355D2" w:rsidRPr="00B16EBE" w:rsidRDefault="003355D2" w:rsidP="00B16EBE">
      <w:pPr>
        <w:spacing w:line="240" w:lineRule="auto"/>
        <w:ind w:left="720" w:firstLine="720"/>
        <w:rPr>
          <w:rFonts w:ascii="Times New Roman" w:hAnsi="Times New Roman" w:cs="Times New Roman"/>
          <w:i/>
          <w:iCs/>
          <w:sz w:val="24"/>
          <w:szCs w:val="24"/>
        </w:rPr>
      </w:pPr>
      <w:r w:rsidRPr="00B16EBE">
        <w:rPr>
          <w:rFonts w:ascii="Times New Roman" w:hAnsi="Times New Roman" w:cs="Times New Roman"/>
          <w:i/>
          <w:iCs/>
          <w:sz w:val="24"/>
          <w:szCs w:val="24"/>
        </w:rPr>
        <w:t>(Ms Cohen) Yes</w:t>
      </w:r>
    </w:p>
    <w:p w14:paraId="4E9BA15E" w14:textId="1DC27D64" w:rsidR="003355D2" w:rsidRPr="00B16EBE" w:rsidRDefault="003355D2" w:rsidP="00B16EBE">
      <w:pPr>
        <w:spacing w:line="240" w:lineRule="auto"/>
        <w:ind w:left="1440"/>
        <w:rPr>
          <w:rFonts w:ascii="Times New Roman" w:hAnsi="Times New Roman" w:cs="Times New Roman"/>
          <w:i/>
          <w:iCs/>
          <w:sz w:val="24"/>
          <w:szCs w:val="24"/>
        </w:rPr>
      </w:pPr>
      <w:r w:rsidRPr="00B16EBE">
        <w:rPr>
          <w:rFonts w:ascii="Times New Roman" w:hAnsi="Times New Roman" w:cs="Times New Roman"/>
          <w:i/>
          <w:iCs/>
          <w:sz w:val="24"/>
          <w:szCs w:val="24"/>
        </w:rPr>
        <w:t>(DL) What</w:t>
      </w:r>
      <w:r w:rsidR="00E91FF6">
        <w:rPr>
          <w:rFonts w:ascii="Times New Roman" w:hAnsi="Times New Roman" w:cs="Times New Roman"/>
          <w:i/>
          <w:iCs/>
          <w:sz w:val="24"/>
          <w:szCs w:val="24"/>
        </w:rPr>
        <w:t xml:space="preserve"> i</w:t>
      </w:r>
      <w:r w:rsidRPr="00B16EBE">
        <w:rPr>
          <w:rFonts w:ascii="Times New Roman" w:hAnsi="Times New Roman" w:cs="Times New Roman"/>
          <w:i/>
          <w:iCs/>
          <w:sz w:val="24"/>
          <w:szCs w:val="24"/>
        </w:rPr>
        <w:t>s meant to be beautiful – Mr Clarke</w:t>
      </w:r>
      <w:r w:rsidR="00E91FF6">
        <w:rPr>
          <w:rFonts w:ascii="Times New Roman" w:hAnsi="Times New Roman" w:cs="Times New Roman"/>
          <w:i/>
          <w:iCs/>
          <w:sz w:val="24"/>
          <w:szCs w:val="24"/>
        </w:rPr>
        <w:t>’s</w:t>
      </w:r>
      <w:r w:rsidRPr="00B16EBE">
        <w:rPr>
          <w:rFonts w:ascii="Times New Roman" w:hAnsi="Times New Roman" w:cs="Times New Roman"/>
          <w:i/>
          <w:iCs/>
          <w:sz w:val="24"/>
          <w:szCs w:val="24"/>
        </w:rPr>
        <w:t xml:space="preserve"> narrative </w:t>
      </w:r>
      <w:r w:rsidR="00E91FF6">
        <w:rPr>
          <w:rFonts w:ascii="Times New Roman" w:hAnsi="Times New Roman" w:cs="Times New Roman"/>
          <w:i/>
          <w:iCs/>
          <w:sz w:val="24"/>
          <w:szCs w:val="24"/>
        </w:rPr>
        <w:t xml:space="preserve">is </w:t>
      </w:r>
      <w:r w:rsidRPr="00B16EBE">
        <w:rPr>
          <w:rFonts w:ascii="Times New Roman" w:hAnsi="Times New Roman" w:cs="Times New Roman"/>
          <w:i/>
          <w:iCs/>
          <w:sz w:val="24"/>
          <w:szCs w:val="24"/>
        </w:rPr>
        <w:t xml:space="preserve">helpful </w:t>
      </w:r>
      <w:r w:rsidR="00E91FF6">
        <w:rPr>
          <w:rFonts w:ascii="Times New Roman" w:hAnsi="Times New Roman" w:cs="Times New Roman"/>
          <w:i/>
          <w:iCs/>
          <w:sz w:val="24"/>
          <w:szCs w:val="24"/>
        </w:rPr>
        <w:t xml:space="preserve">(see his </w:t>
      </w:r>
      <w:r w:rsidRPr="00B16EBE">
        <w:rPr>
          <w:rFonts w:ascii="Times New Roman" w:hAnsi="Times New Roman" w:cs="Times New Roman"/>
          <w:i/>
          <w:iCs/>
          <w:sz w:val="24"/>
          <w:szCs w:val="24"/>
        </w:rPr>
        <w:t>POE – page 3 para 2.3</w:t>
      </w:r>
      <w:r w:rsidR="00B16EBE" w:rsidRPr="00B16EBE">
        <w:rPr>
          <w:rFonts w:ascii="Times New Roman" w:hAnsi="Times New Roman" w:cs="Times New Roman"/>
          <w:i/>
          <w:iCs/>
          <w:sz w:val="24"/>
          <w:szCs w:val="24"/>
        </w:rPr>
        <w:t xml:space="preserve"> 4</w:t>
      </w:r>
      <w:r w:rsidRPr="00B16EBE">
        <w:rPr>
          <w:rFonts w:ascii="Times New Roman" w:hAnsi="Times New Roman" w:cs="Times New Roman"/>
          <w:i/>
          <w:iCs/>
          <w:sz w:val="24"/>
          <w:szCs w:val="24"/>
        </w:rPr>
        <w:t>th line down</w:t>
      </w:r>
      <w:r w:rsidR="00E91FF6">
        <w:rPr>
          <w:rFonts w:ascii="Times New Roman" w:hAnsi="Times New Roman" w:cs="Times New Roman"/>
          <w:i/>
          <w:iCs/>
          <w:sz w:val="24"/>
          <w:szCs w:val="24"/>
        </w:rPr>
        <w:t>)</w:t>
      </w:r>
      <w:r w:rsidRPr="00B16EBE">
        <w:rPr>
          <w:rFonts w:ascii="Times New Roman" w:hAnsi="Times New Roman" w:cs="Times New Roman"/>
          <w:i/>
          <w:iCs/>
          <w:sz w:val="24"/>
          <w:szCs w:val="24"/>
        </w:rPr>
        <w:t xml:space="preserve"> </w:t>
      </w:r>
      <w:r w:rsidR="00B16EBE" w:rsidRPr="00B16EBE">
        <w:rPr>
          <w:rFonts w:ascii="Times New Roman" w:hAnsi="Times New Roman" w:cs="Times New Roman"/>
          <w:i/>
          <w:iCs/>
          <w:sz w:val="24"/>
          <w:szCs w:val="24"/>
        </w:rPr>
        <w:t>“</w:t>
      </w:r>
      <w:r w:rsidRPr="00B16EBE">
        <w:rPr>
          <w:rFonts w:ascii="Times New Roman" w:hAnsi="Times New Roman" w:cs="Times New Roman"/>
          <w:i/>
          <w:iCs/>
          <w:sz w:val="24"/>
          <w:szCs w:val="24"/>
        </w:rPr>
        <w:t xml:space="preserve">Buildings that reflect </w:t>
      </w:r>
      <w:r w:rsidR="00E91FF6">
        <w:rPr>
          <w:rFonts w:ascii="Times New Roman" w:hAnsi="Times New Roman" w:cs="Times New Roman"/>
          <w:i/>
          <w:iCs/>
          <w:sz w:val="24"/>
          <w:szCs w:val="24"/>
        </w:rPr>
        <w:t xml:space="preserve">the </w:t>
      </w:r>
      <w:r w:rsidRPr="00B16EBE">
        <w:rPr>
          <w:rFonts w:ascii="Times New Roman" w:hAnsi="Times New Roman" w:cs="Times New Roman"/>
          <w:i/>
          <w:iCs/>
          <w:sz w:val="24"/>
          <w:szCs w:val="24"/>
        </w:rPr>
        <w:t xml:space="preserve">history, character </w:t>
      </w:r>
      <w:r w:rsidR="00B16EBE" w:rsidRPr="00B16EBE">
        <w:rPr>
          <w:rFonts w:ascii="Times New Roman" w:hAnsi="Times New Roman" w:cs="Times New Roman"/>
          <w:i/>
          <w:iCs/>
          <w:sz w:val="24"/>
          <w:szCs w:val="24"/>
        </w:rPr>
        <w:t xml:space="preserve">and identity of their </w:t>
      </w:r>
      <w:r w:rsidRPr="00B16EBE">
        <w:rPr>
          <w:rFonts w:ascii="Times New Roman" w:hAnsi="Times New Roman" w:cs="Times New Roman"/>
          <w:i/>
          <w:iCs/>
          <w:sz w:val="24"/>
          <w:szCs w:val="24"/>
        </w:rPr>
        <w:t>community</w:t>
      </w:r>
      <w:r w:rsidR="00B16EBE" w:rsidRPr="00B16EBE">
        <w:rPr>
          <w:rFonts w:ascii="Times New Roman" w:hAnsi="Times New Roman" w:cs="Times New Roman"/>
          <w:i/>
          <w:iCs/>
          <w:sz w:val="24"/>
          <w:szCs w:val="24"/>
        </w:rPr>
        <w:t xml:space="preserve"> and that belong in their surroundings</w:t>
      </w:r>
      <w:r w:rsidR="00B16EBE">
        <w:rPr>
          <w:rFonts w:ascii="Times New Roman" w:hAnsi="Times New Roman" w:cs="Times New Roman"/>
          <w:i/>
          <w:iCs/>
          <w:sz w:val="24"/>
          <w:szCs w:val="24"/>
        </w:rPr>
        <w:t xml:space="preserve">” </w:t>
      </w:r>
      <w:r w:rsidR="00B16EBE">
        <w:rPr>
          <w:rFonts w:ascii="Times New Roman" w:hAnsi="Times New Roman" w:cs="Times New Roman"/>
          <w:sz w:val="24"/>
          <w:szCs w:val="24"/>
        </w:rPr>
        <w:t xml:space="preserve">and below </w:t>
      </w:r>
      <w:r w:rsidR="00D80F05">
        <w:rPr>
          <w:rFonts w:ascii="Times New Roman" w:hAnsi="Times New Roman" w:cs="Times New Roman"/>
          <w:sz w:val="24"/>
          <w:szCs w:val="24"/>
        </w:rPr>
        <w:t>that,</w:t>
      </w:r>
      <w:r w:rsidRPr="00B16EBE">
        <w:rPr>
          <w:rFonts w:ascii="Times New Roman" w:hAnsi="Times New Roman" w:cs="Times New Roman"/>
          <w:i/>
          <w:iCs/>
          <w:sz w:val="24"/>
          <w:szCs w:val="24"/>
        </w:rPr>
        <w:t xml:space="preserve"> </w:t>
      </w:r>
      <w:r w:rsidR="00B16EBE">
        <w:rPr>
          <w:rFonts w:ascii="Times New Roman" w:hAnsi="Times New Roman" w:cs="Times New Roman"/>
          <w:i/>
          <w:iCs/>
          <w:sz w:val="24"/>
          <w:szCs w:val="24"/>
        </w:rPr>
        <w:t>“</w:t>
      </w:r>
      <w:r w:rsidRPr="00B16EBE">
        <w:rPr>
          <w:rFonts w:ascii="Times New Roman" w:hAnsi="Times New Roman" w:cs="Times New Roman"/>
          <w:i/>
          <w:iCs/>
          <w:sz w:val="24"/>
          <w:szCs w:val="24"/>
        </w:rPr>
        <w:t>somewhere not anywhere</w:t>
      </w:r>
      <w:r w:rsidR="00067635">
        <w:rPr>
          <w:rFonts w:ascii="Times New Roman" w:hAnsi="Times New Roman" w:cs="Times New Roman"/>
          <w:i/>
          <w:iCs/>
          <w:sz w:val="24"/>
          <w:szCs w:val="24"/>
        </w:rPr>
        <w:t>”</w:t>
      </w:r>
    </w:p>
    <w:p w14:paraId="438A7BAC" w14:textId="44CD75FE" w:rsidR="003355D2" w:rsidRPr="00B16EBE" w:rsidRDefault="00B16EBE" w:rsidP="00B16EBE">
      <w:pPr>
        <w:spacing w:line="240" w:lineRule="auto"/>
        <w:ind w:left="720" w:firstLine="720"/>
        <w:rPr>
          <w:rFonts w:ascii="Times New Roman" w:hAnsi="Times New Roman" w:cs="Times New Roman"/>
          <w:i/>
          <w:iCs/>
          <w:sz w:val="24"/>
          <w:szCs w:val="24"/>
        </w:rPr>
      </w:pPr>
      <w:r w:rsidRPr="00B16EBE">
        <w:rPr>
          <w:rFonts w:ascii="Times New Roman" w:hAnsi="Times New Roman" w:cs="Times New Roman"/>
          <w:i/>
          <w:iCs/>
          <w:sz w:val="24"/>
          <w:szCs w:val="24"/>
        </w:rPr>
        <w:t xml:space="preserve">(Ms Cohen) </w:t>
      </w:r>
      <w:r w:rsidR="003355D2" w:rsidRPr="00B16EBE">
        <w:rPr>
          <w:rFonts w:ascii="Times New Roman" w:hAnsi="Times New Roman" w:cs="Times New Roman"/>
          <w:i/>
          <w:iCs/>
          <w:sz w:val="24"/>
          <w:szCs w:val="24"/>
        </w:rPr>
        <w:t>Yes</w:t>
      </w:r>
    </w:p>
    <w:p w14:paraId="32B75E3C" w14:textId="4C1F4FBC" w:rsidR="003355D2" w:rsidRPr="00B16EBE" w:rsidRDefault="00B16EBE" w:rsidP="00E91FF6">
      <w:pPr>
        <w:spacing w:line="240" w:lineRule="auto"/>
        <w:ind w:left="1440"/>
        <w:rPr>
          <w:rFonts w:ascii="Times New Roman" w:hAnsi="Times New Roman" w:cs="Times New Roman"/>
          <w:i/>
          <w:iCs/>
          <w:sz w:val="24"/>
          <w:szCs w:val="24"/>
        </w:rPr>
      </w:pPr>
      <w:r w:rsidRPr="00B16EBE">
        <w:rPr>
          <w:rFonts w:ascii="Times New Roman" w:hAnsi="Times New Roman" w:cs="Times New Roman"/>
          <w:i/>
          <w:iCs/>
          <w:sz w:val="24"/>
          <w:szCs w:val="24"/>
        </w:rPr>
        <w:t xml:space="preserve">(DL) </w:t>
      </w:r>
      <w:r w:rsidR="00E91FF6">
        <w:rPr>
          <w:rFonts w:ascii="Times New Roman" w:hAnsi="Times New Roman" w:cs="Times New Roman"/>
          <w:i/>
          <w:iCs/>
          <w:sz w:val="24"/>
          <w:szCs w:val="24"/>
        </w:rPr>
        <w:t xml:space="preserve">Blocks </w:t>
      </w:r>
      <w:r w:rsidR="003355D2" w:rsidRPr="00B16EBE">
        <w:rPr>
          <w:rFonts w:ascii="Times New Roman" w:hAnsi="Times New Roman" w:cs="Times New Roman"/>
          <w:i/>
          <w:iCs/>
          <w:sz w:val="24"/>
          <w:szCs w:val="24"/>
        </w:rPr>
        <w:t xml:space="preserve">D and </w:t>
      </w:r>
      <w:r w:rsidR="00D80F05" w:rsidRPr="00B16EBE">
        <w:rPr>
          <w:rFonts w:ascii="Times New Roman" w:hAnsi="Times New Roman" w:cs="Times New Roman"/>
          <w:i/>
          <w:iCs/>
          <w:sz w:val="24"/>
          <w:szCs w:val="24"/>
        </w:rPr>
        <w:t>E -</w:t>
      </w:r>
      <w:r w:rsidR="003355D2" w:rsidRPr="00B16EBE">
        <w:rPr>
          <w:rFonts w:ascii="Times New Roman" w:hAnsi="Times New Roman" w:cs="Times New Roman"/>
          <w:i/>
          <w:iCs/>
          <w:sz w:val="24"/>
          <w:szCs w:val="24"/>
        </w:rPr>
        <w:t xml:space="preserve"> part of th</w:t>
      </w:r>
      <w:r w:rsidR="00E91FF6">
        <w:rPr>
          <w:rFonts w:ascii="Times New Roman" w:hAnsi="Times New Roman" w:cs="Times New Roman"/>
          <w:i/>
          <w:iCs/>
          <w:sz w:val="24"/>
          <w:szCs w:val="24"/>
        </w:rPr>
        <w:t>eir</w:t>
      </w:r>
      <w:r w:rsidR="003355D2" w:rsidRPr="00B16EBE">
        <w:rPr>
          <w:rFonts w:ascii="Times New Roman" w:hAnsi="Times New Roman" w:cs="Times New Roman"/>
          <w:i/>
          <w:iCs/>
          <w:sz w:val="24"/>
          <w:szCs w:val="24"/>
        </w:rPr>
        <w:t xml:space="preserve"> surroundings is </w:t>
      </w:r>
      <w:r w:rsidR="00E91FF6">
        <w:rPr>
          <w:rFonts w:ascii="Times New Roman" w:hAnsi="Times New Roman" w:cs="Times New Roman"/>
          <w:i/>
          <w:iCs/>
          <w:sz w:val="24"/>
          <w:szCs w:val="24"/>
        </w:rPr>
        <w:t xml:space="preserve">the </w:t>
      </w:r>
      <w:r w:rsidR="003355D2" w:rsidRPr="00B16EBE">
        <w:rPr>
          <w:rFonts w:ascii="Times New Roman" w:hAnsi="Times New Roman" w:cs="Times New Roman"/>
          <w:i/>
          <w:iCs/>
          <w:sz w:val="24"/>
          <w:szCs w:val="24"/>
        </w:rPr>
        <w:t>Thames Riverside character</w:t>
      </w:r>
    </w:p>
    <w:p w14:paraId="290C3A8B" w14:textId="338D7A6C" w:rsidR="003355D2" w:rsidRDefault="00B16EBE" w:rsidP="00B16EBE">
      <w:pPr>
        <w:spacing w:line="240" w:lineRule="auto"/>
        <w:ind w:left="720" w:firstLine="720"/>
        <w:rPr>
          <w:rFonts w:ascii="Times New Roman" w:hAnsi="Times New Roman" w:cs="Times New Roman"/>
          <w:sz w:val="24"/>
          <w:szCs w:val="24"/>
        </w:rPr>
      </w:pPr>
      <w:r w:rsidRPr="00B16EBE">
        <w:rPr>
          <w:rFonts w:ascii="Times New Roman" w:hAnsi="Times New Roman" w:cs="Times New Roman"/>
          <w:i/>
          <w:iCs/>
          <w:sz w:val="24"/>
          <w:szCs w:val="24"/>
        </w:rPr>
        <w:t xml:space="preserve">(Ms Cohen) </w:t>
      </w:r>
      <w:r w:rsidR="003355D2" w:rsidRPr="00B16EBE">
        <w:rPr>
          <w:rFonts w:ascii="Times New Roman" w:hAnsi="Times New Roman" w:cs="Times New Roman"/>
          <w:i/>
          <w:iCs/>
          <w:sz w:val="24"/>
          <w:szCs w:val="24"/>
        </w:rPr>
        <w:t>Yes</w:t>
      </w:r>
    </w:p>
    <w:p w14:paraId="79346759" w14:textId="28D480D3" w:rsidR="003355D2" w:rsidRDefault="003355D2" w:rsidP="003B05E9">
      <w:pPr>
        <w:ind w:left="720" w:hanging="720"/>
        <w:rPr>
          <w:rFonts w:ascii="Times New Roman" w:hAnsi="Times New Roman" w:cs="Times New Roman"/>
          <w:sz w:val="24"/>
          <w:szCs w:val="24"/>
        </w:rPr>
      </w:pPr>
    </w:p>
    <w:p w14:paraId="7B5ED8A5" w14:textId="522CC832" w:rsidR="00B16EBE" w:rsidRDefault="00B16EBE" w:rsidP="003B05E9">
      <w:pPr>
        <w:ind w:left="720" w:hanging="720"/>
        <w:rPr>
          <w:rFonts w:ascii="Times New Roman" w:hAnsi="Times New Roman" w:cs="Times New Roman"/>
          <w:sz w:val="24"/>
          <w:szCs w:val="24"/>
        </w:rPr>
      </w:pPr>
      <w:r>
        <w:rPr>
          <w:rFonts w:ascii="Times New Roman" w:hAnsi="Times New Roman" w:cs="Times New Roman"/>
          <w:sz w:val="24"/>
          <w:szCs w:val="24"/>
        </w:rPr>
        <w:t>4.39</w:t>
      </w:r>
      <w:r>
        <w:rPr>
          <w:rFonts w:ascii="Times New Roman" w:hAnsi="Times New Roman" w:cs="Times New Roman"/>
          <w:sz w:val="24"/>
          <w:szCs w:val="24"/>
        </w:rPr>
        <w:tab/>
        <w:t xml:space="preserve">Although in re-examination Ms Cohen described Mr Taylor’s quote from the Building Better Building Beautiful Commission (at his paragraph 2.6) as being more holistic because it refers to beauty as not just being a visual characteristic, this in no way </w:t>
      </w:r>
      <w:r>
        <w:rPr>
          <w:rFonts w:ascii="Times New Roman" w:hAnsi="Times New Roman" w:cs="Times New Roman"/>
          <w:sz w:val="24"/>
          <w:szCs w:val="24"/>
        </w:rPr>
        <w:lastRenderedPageBreak/>
        <w:t xml:space="preserve">detracts from the force of her concession in respect of the need to have the right building in the right place for the </w:t>
      </w:r>
      <w:r w:rsidR="00067635">
        <w:rPr>
          <w:rFonts w:ascii="Times New Roman" w:hAnsi="Times New Roman" w:cs="Times New Roman"/>
          <w:sz w:val="24"/>
          <w:szCs w:val="24"/>
        </w:rPr>
        <w:t>Thames Riverside character. Landscape character differs from visuals in any event (see for example the emphasis on assessing character and views separately in GLVIA 3 (CD 6.29 paragraph 2.21</w:t>
      </w:r>
      <w:r w:rsidR="00E91FF6">
        <w:rPr>
          <w:rFonts w:ascii="Times New Roman" w:hAnsi="Times New Roman" w:cs="Times New Roman"/>
          <w:sz w:val="24"/>
          <w:szCs w:val="24"/>
        </w:rPr>
        <w:t xml:space="preserve">) </w:t>
      </w:r>
      <w:r w:rsidR="00067635">
        <w:rPr>
          <w:rFonts w:ascii="Times New Roman" w:hAnsi="Times New Roman" w:cs="Times New Roman"/>
          <w:sz w:val="24"/>
          <w:szCs w:val="24"/>
        </w:rPr>
        <w:t>and the discussion with Mr Clark about the importance of assessing landscape effects by reference to the table at Figure 5.1 on page 71). But the essential point is that both from a landscape character and a visual standpoint Block D in combination with Block E is development in the wrong place</w:t>
      </w:r>
      <w:r w:rsidR="00C25383">
        <w:rPr>
          <w:rFonts w:ascii="Times New Roman" w:hAnsi="Times New Roman" w:cs="Times New Roman"/>
          <w:sz w:val="24"/>
          <w:szCs w:val="24"/>
        </w:rPr>
        <w:t>, it does not strengthen, maintain and enhance the natural beauty and character of the Thames.</w:t>
      </w:r>
    </w:p>
    <w:p w14:paraId="6D098294" w14:textId="77777777" w:rsidR="00C25383" w:rsidRDefault="00C25383" w:rsidP="003B05E9">
      <w:pPr>
        <w:ind w:left="720" w:hanging="720"/>
        <w:rPr>
          <w:rFonts w:ascii="Times New Roman" w:hAnsi="Times New Roman" w:cs="Times New Roman"/>
          <w:sz w:val="24"/>
          <w:szCs w:val="24"/>
        </w:rPr>
      </w:pPr>
    </w:p>
    <w:p w14:paraId="4954BBFB" w14:textId="58F692BA" w:rsidR="00BD5D59" w:rsidRDefault="00BD5D59" w:rsidP="003B05E9">
      <w:pPr>
        <w:ind w:left="720" w:hanging="720"/>
        <w:rPr>
          <w:rFonts w:ascii="Times New Roman" w:hAnsi="Times New Roman" w:cs="Times New Roman"/>
          <w:i/>
          <w:iCs/>
          <w:sz w:val="24"/>
          <w:szCs w:val="24"/>
        </w:rPr>
      </w:pPr>
      <w:r>
        <w:rPr>
          <w:rFonts w:ascii="Times New Roman" w:hAnsi="Times New Roman" w:cs="Times New Roman"/>
          <w:i/>
          <w:iCs/>
          <w:sz w:val="24"/>
          <w:szCs w:val="24"/>
        </w:rPr>
        <w:t>The RSAF figure 6.5 and Illustration 14</w:t>
      </w:r>
    </w:p>
    <w:p w14:paraId="0667BC38" w14:textId="54AC713B" w:rsidR="00BD5D59" w:rsidRDefault="00BD5D59" w:rsidP="003B05E9">
      <w:pPr>
        <w:ind w:left="720" w:hanging="720"/>
        <w:rPr>
          <w:rFonts w:ascii="Times New Roman" w:hAnsi="Times New Roman" w:cs="Times New Roman"/>
          <w:i/>
          <w:iCs/>
          <w:sz w:val="24"/>
          <w:szCs w:val="24"/>
        </w:rPr>
      </w:pPr>
    </w:p>
    <w:p w14:paraId="11C67B4B" w14:textId="2477AFAA" w:rsidR="000C32B1" w:rsidRDefault="00BD5D59" w:rsidP="003B05E9">
      <w:pPr>
        <w:ind w:left="720" w:hanging="720"/>
        <w:rPr>
          <w:rFonts w:ascii="Times New Roman" w:hAnsi="Times New Roman" w:cs="Times New Roman"/>
          <w:sz w:val="24"/>
          <w:szCs w:val="24"/>
        </w:rPr>
      </w:pPr>
      <w:r>
        <w:rPr>
          <w:rFonts w:ascii="Times New Roman" w:hAnsi="Times New Roman" w:cs="Times New Roman"/>
          <w:sz w:val="24"/>
          <w:szCs w:val="24"/>
        </w:rPr>
        <w:t>4.35</w:t>
      </w:r>
      <w:r>
        <w:rPr>
          <w:rFonts w:ascii="Times New Roman" w:hAnsi="Times New Roman" w:cs="Times New Roman"/>
          <w:sz w:val="24"/>
          <w:szCs w:val="24"/>
        </w:rPr>
        <w:tab/>
        <w:t>On one level it seems that the Appellant appreciates this difficulty, because</w:t>
      </w:r>
      <w:r w:rsidR="006048A0">
        <w:rPr>
          <w:rFonts w:ascii="Times New Roman" w:hAnsi="Times New Roman" w:cs="Times New Roman"/>
          <w:sz w:val="24"/>
          <w:szCs w:val="24"/>
        </w:rPr>
        <w:t xml:space="preserve"> (although he does not mention figure 6.5 or chapter 14 in his PoE or SoC, nor does he mention benchmark heights) Mr Taylor leant heavily </w:t>
      </w:r>
      <w:r w:rsidR="00E91FF6">
        <w:rPr>
          <w:rFonts w:ascii="Times New Roman" w:hAnsi="Times New Roman" w:cs="Times New Roman"/>
          <w:sz w:val="24"/>
          <w:szCs w:val="24"/>
        </w:rPr>
        <w:t xml:space="preserve">in his cx </w:t>
      </w:r>
      <w:r w:rsidR="006048A0">
        <w:rPr>
          <w:rFonts w:ascii="Times New Roman" w:hAnsi="Times New Roman" w:cs="Times New Roman"/>
          <w:sz w:val="24"/>
          <w:szCs w:val="24"/>
        </w:rPr>
        <w:t xml:space="preserve">on the presence of two buildings which </w:t>
      </w:r>
      <w:r w:rsidR="00E91FF6">
        <w:rPr>
          <w:rFonts w:ascii="Times New Roman" w:hAnsi="Times New Roman" w:cs="Times New Roman"/>
          <w:sz w:val="24"/>
          <w:szCs w:val="24"/>
        </w:rPr>
        <w:t>are shown in these figures</w:t>
      </w:r>
      <w:r w:rsidR="008D67CB">
        <w:rPr>
          <w:rFonts w:ascii="Times New Roman" w:hAnsi="Times New Roman" w:cs="Times New Roman"/>
          <w:sz w:val="24"/>
          <w:szCs w:val="24"/>
        </w:rPr>
        <w:t>,</w:t>
      </w:r>
      <w:r w:rsidR="00E91FF6">
        <w:rPr>
          <w:rFonts w:ascii="Times New Roman" w:hAnsi="Times New Roman" w:cs="Times New Roman"/>
          <w:sz w:val="24"/>
          <w:szCs w:val="24"/>
        </w:rPr>
        <w:t xml:space="preserve"> </w:t>
      </w:r>
      <w:r w:rsidR="008D67CB">
        <w:rPr>
          <w:rFonts w:ascii="Times New Roman" w:hAnsi="Times New Roman" w:cs="Times New Roman"/>
          <w:sz w:val="24"/>
          <w:szCs w:val="24"/>
        </w:rPr>
        <w:t xml:space="preserve">and which </w:t>
      </w:r>
      <w:r w:rsidR="006048A0">
        <w:rPr>
          <w:rFonts w:ascii="Times New Roman" w:hAnsi="Times New Roman" w:cs="Times New Roman"/>
          <w:sz w:val="24"/>
          <w:szCs w:val="24"/>
        </w:rPr>
        <w:t>exceed the benchmark heights</w:t>
      </w:r>
      <w:r w:rsidR="008D67CB">
        <w:rPr>
          <w:rFonts w:ascii="Times New Roman" w:hAnsi="Times New Roman" w:cs="Times New Roman"/>
          <w:sz w:val="24"/>
          <w:szCs w:val="24"/>
        </w:rPr>
        <w:t>,</w:t>
      </w:r>
      <w:r w:rsidR="00E91FF6">
        <w:rPr>
          <w:rFonts w:ascii="Times New Roman" w:hAnsi="Times New Roman" w:cs="Times New Roman"/>
          <w:sz w:val="24"/>
          <w:szCs w:val="24"/>
        </w:rPr>
        <w:t xml:space="preserve"> </w:t>
      </w:r>
      <w:r w:rsidR="00C25383">
        <w:rPr>
          <w:rFonts w:ascii="Times New Roman" w:hAnsi="Times New Roman" w:cs="Times New Roman"/>
          <w:sz w:val="24"/>
          <w:szCs w:val="24"/>
        </w:rPr>
        <w:t>as justifying the appeal development</w:t>
      </w:r>
      <w:r w:rsidR="006048A0">
        <w:rPr>
          <w:rFonts w:ascii="Times New Roman" w:hAnsi="Times New Roman" w:cs="Times New Roman"/>
          <w:sz w:val="24"/>
          <w:szCs w:val="24"/>
        </w:rPr>
        <w:t xml:space="preserve">.  </w:t>
      </w:r>
      <w:r w:rsidR="000C32B1">
        <w:rPr>
          <w:rFonts w:ascii="Times New Roman" w:hAnsi="Times New Roman" w:cs="Times New Roman"/>
          <w:sz w:val="24"/>
          <w:szCs w:val="24"/>
        </w:rPr>
        <w:t>His difficulty in doing so was twofold:</w:t>
      </w:r>
    </w:p>
    <w:p w14:paraId="4237785B" w14:textId="77777777" w:rsidR="000C32B1" w:rsidRDefault="000C32B1" w:rsidP="003B05E9">
      <w:pPr>
        <w:ind w:left="720" w:hanging="720"/>
        <w:rPr>
          <w:rFonts w:ascii="Times New Roman" w:hAnsi="Times New Roman" w:cs="Times New Roman"/>
          <w:sz w:val="24"/>
          <w:szCs w:val="24"/>
        </w:rPr>
      </w:pPr>
    </w:p>
    <w:p w14:paraId="67BFA797" w14:textId="5D925D73" w:rsidR="000C32B1" w:rsidRDefault="000C32B1" w:rsidP="000C32B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By the time Mr Taylor gave his evidence Mr Doyle had already addressed these two buildings as an example of why the appeal proposals do </w:t>
      </w:r>
      <w:r>
        <w:rPr>
          <w:rFonts w:ascii="Times New Roman" w:hAnsi="Times New Roman" w:cs="Times New Roman"/>
          <w:sz w:val="24"/>
          <w:szCs w:val="24"/>
          <w:u w:val="single"/>
        </w:rPr>
        <w:t xml:space="preserve">not </w:t>
      </w:r>
      <w:r>
        <w:rPr>
          <w:rFonts w:ascii="Times New Roman" w:hAnsi="Times New Roman" w:cs="Times New Roman"/>
          <w:sz w:val="24"/>
          <w:szCs w:val="24"/>
        </w:rPr>
        <w:t>provide justification to exceed the benchmark heights</w:t>
      </w:r>
      <w:r w:rsidR="00812B27">
        <w:rPr>
          <w:rFonts w:ascii="Times New Roman" w:hAnsi="Times New Roman" w:cs="Times New Roman"/>
          <w:sz w:val="24"/>
          <w:szCs w:val="24"/>
        </w:rPr>
        <w:t>. Having explained that the appeal development would wrap around the Bridge in a horseshoe (by reference to his rebuttal page 52) he invited comparison with the RSAF</w:t>
      </w:r>
      <w:r>
        <w:rPr>
          <w:rFonts w:ascii="Times New Roman" w:hAnsi="Times New Roman" w:cs="Times New Roman"/>
          <w:sz w:val="24"/>
          <w:szCs w:val="24"/>
        </w:rPr>
        <w:t>:</w:t>
      </w:r>
    </w:p>
    <w:p w14:paraId="7DB44A0F" w14:textId="77777777" w:rsidR="000C32B1" w:rsidRDefault="000C32B1" w:rsidP="000C32B1">
      <w:pPr>
        <w:rPr>
          <w:rFonts w:ascii="Times New Roman" w:hAnsi="Times New Roman" w:cs="Times New Roman"/>
          <w:sz w:val="24"/>
          <w:szCs w:val="24"/>
        </w:rPr>
      </w:pPr>
    </w:p>
    <w:p w14:paraId="05711B5A" w14:textId="0ADF655C" w:rsidR="005E0C8D" w:rsidRPr="005E0C8D" w:rsidRDefault="000C32B1" w:rsidP="007B3808">
      <w:pPr>
        <w:spacing w:line="240" w:lineRule="auto"/>
        <w:ind w:left="2160"/>
        <w:rPr>
          <w:rFonts w:ascii="Times New Roman" w:hAnsi="Times New Roman" w:cs="Times New Roman"/>
          <w:i/>
          <w:iCs/>
          <w:sz w:val="24"/>
          <w:szCs w:val="24"/>
        </w:rPr>
      </w:pPr>
      <w:r w:rsidRPr="007B3808">
        <w:rPr>
          <w:rFonts w:ascii="Times New Roman" w:hAnsi="Times New Roman" w:cs="Times New Roman"/>
          <w:i/>
          <w:iCs/>
          <w:sz w:val="24"/>
          <w:szCs w:val="24"/>
        </w:rPr>
        <w:t>“</w:t>
      </w:r>
      <w:r w:rsidR="008C697F">
        <w:rPr>
          <w:rFonts w:ascii="Times New Roman" w:hAnsi="Times New Roman" w:cs="Times New Roman"/>
          <w:i/>
          <w:iCs/>
          <w:sz w:val="24"/>
          <w:szCs w:val="24"/>
        </w:rPr>
        <w:t xml:space="preserve">Look at my image (the last on page 52). Look at the </w:t>
      </w:r>
      <w:r w:rsidR="00C90666">
        <w:rPr>
          <w:rFonts w:ascii="Times New Roman" w:hAnsi="Times New Roman" w:cs="Times New Roman"/>
          <w:i/>
          <w:iCs/>
          <w:sz w:val="24"/>
          <w:szCs w:val="24"/>
        </w:rPr>
        <w:t>grey</w:t>
      </w:r>
      <w:r w:rsidR="008C697F">
        <w:rPr>
          <w:rFonts w:ascii="Times New Roman" w:hAnsi="Times New Roman" w:cs="Times New Roman"/>
          <w:i/>
          <w:iCs/>
          <w:sz w:val="24"/>
          <w:szCs w:val="24"/>
        </w:rPr>
        <w:t xml:space="preserve"> areas. The gateway is dissolved by the form of the scheme. The sense of a gateway is largely dissolved because the scheme below is a horseshoe which will wrap around </w:t>
      </w:r>
      <w:r w:rsidR="005E0C8D">
        <w:rPr>
          <w:rFonts w:ascii="Times New Roman" w:hAnsi="Times New Roman" w:cs="Times New Roman"/>
          <w:i/>
          <w:iCs/>
          <w:sz w:val="24"/>
          <w:szCs w:val="24"/>
        </w:rPr>
        <w:t xml:space="preserve">and lacks clarity…You don’t have the clarity of figure 6.5 </w:t>
      </w:r>
      <w:r w:rsidR="005E0C8D">
        <w:rPr>
          <w:rFonts w:ascii="Times New Roman" w:hAnsi="Times New Roman" w:cs="Times New Roman"/>
          <w:sz w:val="24"/>
          <w:szCs w:val="24"/>
        </w:rPr>
        <w:t xml:space="preserve">(RSAF). </w:t>
      </w:r>
      <w:r w:rsidR="005E0C8D" w:rsidRPr="005E0C8D">
        <w:rPr>
          <w:rFonts w:ascii="Times New Roman" w:hAnsi="Times New Roman" w:cs="Times New Roman"/>
          <w:i/>
          <w:iCs/>
          <w:sz w:val="24"/>
          <w:szCs w:val="24"/>
        </w:rPr>
        <w:t xml:space="preserve">Development is below the benchmark height in 6.5 with the exception of the slender curved rotundas </w:t>
      </w:r>
      <w:r w:rsidR="005E0C8D">
        <w:rPr>
          <w:rFonts w:ascii="Times New Roman" w:hAnsi="Times New Roman" w:cs="Times New Roman"/>
          <w:i/>
          <w:iCs/>
          <w:sz w:val="24"/>
          <w:szCs w:val="24"/>
        </w:rPr>
        <w:t>which</w:t>
      </w:r>
      <w:r w:rsidR="005E0C8D" w:rsidRPr="005E0C8D">
        <w:rPr>
          <w:rFonts w:ascii="Times New Roman" w:hAnsi="Times New Roman" w:cs="Times New Roman"/>
          <w:i/>
          <w:iCs/>
          <w:sz w:val="24"/>
          <w:szCs w:val="24"/>
        </w:rPr>
        <w:t xml:space="preserve"> act as a contrast…</w:t>
      </w:r>
    </w:p>
    <w:p w14:paraId="7680C9CF" w14:textId="433C901A" w:rsidR="00BD5D59" w:rsidRPr="000C32B1" w:rsidRDefault="000114FC" w:rsidP="007B3808">
      <w:pPr>
        <w:spacing w:line="240" w:lineRule="auto"/>
        <w:ind w:left="2160"/>
        <w:rPr>
          <w:rFonts w:ascii="Times New Roman" w:hAnsi="Times New Roman" w:cs="Times New Roman"/>
          <w:sz w:val="24"/>
          <w:szCs w:val="24"/>
        </w:rPr>
      </w:pPr>
      <w:r w:rsidRPr="007B3808">
        <w:rPr>
          <w:rFonts w:ascii="Times New Roman" w:hAnsi="Times New Roman" w:cs="Times New Roman"/>
          <w:i/>
          <w:iCs/>
          <w:sz w:val="24"/>
          <w:szCs w:val="24"/>
        </w:rPr>
        <w:t xml:space="preserve">Compare </w:t>
      </w:r>
      <w:r w:rsidRPr="008D67CB">
        <w:rPr>
          <w:rFonts w:ascii="Times New Roman" w:hAnsi="Times New Roman" w:cs="Times New Roman"/>
          <w:sz w:val="24"/>
          <w:szCs w:val="24"/>
        </w:rPr>
        <w:t>(the development)</w:t>
      </w:r>
      <w:r w:rsidRPr="007B3808">
        <w:rPr>
          <w:rFonts w:ascii="Times New Roman" w:hAnsi="Times New Roman" w:cs="Times New Roman"/>
          <w:i/>
          <w:iCs/>
          <w:sz w:val="24"/>
          <w:szCs w:val="24"/>
        </w:rPr>
        <w:t xml:space="preserve"> with RSAF Figure 6.5. You don’t have the slender buildings, both blocks extend deeply back into the site. In the case of Block D the building keeps on going. I observe it as a slab block. </w:t>
      </w:r>
      <w:r w:rsidRPr="007B3808">
        <w:rPr>
          <w:rFonts w:ascii="Times New Roman" w:hAnsi="Times New Roman" w:cs="Times New Roman"/>
          <w:i/>
          <w:iCs/>
          <w:sz w:val="24"/>
          <w:szCs w:val="24"/>
        </w:rPr>
        <w:lastRenderedPageBreak/>
        <w:t>Not a slender building, such as one taking its reference from a chimney. It is a slab block</w:t>
      </w:r>
      <w:r>
        <w:rPr>
          <w:rFonts w:ascii="Times New Roman" w:hAnsi="Times New Roman" w:cs="Times New Roman"/>
          <w:sz w:val="24"/>
          <w:szCs w:val="24"/>
        </w:rPr>
        <w:t>.”</w:t>
      </w:r>
    </w:p>
    <w:p w14:paraId="02BD2260" w14:textId="7C6672C5" w:rsidR="007B3808" w:rsidRDefault="007B3808" w:rsidP="00CF2C4E">
      <w:pPr>
        <w:ind w:left="720" w:hanging="720"/>
        <w:rPr>
          <w:rFonts w:ascii="Times New Roman" w:hAnsi="Times New Roman" w:cs="Times New Roman"/>
          <w:sz w:val="24"/>
          <w:szCs w:val="24"/>
        </w:rPr>
      </w:pPr>
    </w:p>
    <w:p w14:paraId="042BFAE2" w14:textId="6DD96F7A" w:rsidR="0095693A" w:rsidRDefault="007B3808" w:rsidP="0095693A">
      <w:pPr>
        <w:pStyle w:val="ListParagraph"/>
        <w:numPr>
          <w:ilvl w:val="0"/>
          <w:numId w:val="8"/>
        </w:numPr>
        <w:rPr>
          <w:rFonts w:ascii="Times New Roman" w:hAnsi="Times New Roman" w:cs="Times New Roman"/>
          <w:sz w:val="24"/>
          <w:szCs w:val="24"/>
        </w:rPr>
      </w:pPr>
      <w:r w:rsidRPr="002F6D8B">
        <w:rPr>
          <w:rFonts w:ascii="Times New Roman" w:hAnsi="Times New Roman" w:cs="Times New Roman"/>
          <w:sz w:val="24"/>
          <w:szCs w:val="24"/>
        </w:rPr>
        <w:t xml:space="preserve">The RSAF Figures 6.5 and illustration 14 do not have to address the impact on the river in the light of Policies CR3, EN11 and EN13 as it predates these policies, for example there was no requirement for a 10 metre set back or the need to enhance the natural </w:t>
      </w:r>
      <w:r w:rsidR="0095693A" w:rsidRPr="002F6D8B">
        <w:rPr>
          <w:rFonts w:ascii="Times New Roman" w:hAnsi="Times New Roman" w:cs="Times New Roman"/>
          <w:sz w:val="24"/>
          <w:szCs w:val="24"/>
        </w:rPr>
        <w:t>beauty and visual amenity of the Thames as a major landscape feature as part of the strategic objects of the Plan</w:t>
      </w:r>
      <w:r w:rsidR="002F6D8B">
        <w:rPr>
          <w:rFonts w:ascii="Times New Roman" w:hAnsi="Times New Roman" w:cs="Times New Roman"/>
          <w:sz w:val="24"/>
          <w:szCs w:val="24"/>
        </w:rPr>
        <w:t>.</w:t>
      </w:r>
      <w:r w:rsidR="0095693A" w:rsidRPr="002F6D8B">
        <w:rPr>
          <w:rFonts w:ascii="Times New Roman" w:hAnsi="Times New Roman" w:cs="Times New Roman"/>
          <w:sz w:val="24"/>
          <w:szCs w:val="24"/>
        </w:rPr>
        <w:t xml:space="preserve"> </w:t>
      </w:r>
    </w:p>
    <w:p w14:paraId="12FC230D" w14:textId="77777777" w:rsidR="002F6D8B" w:rsidRPr="002F6D8B" w:rsidRDefault="002F6D8B" w:rsidP="002F6D8B">
      <w:pPr>
        <w:pStyle w:val="ListParagraph"/>
        <w:ind w:left="1800"/>
        <w:rPr>
          <w:rFonts w:ascii="Times New Roman" w:hAnsi="Times New Roman" w:cs="Times New Roman"/>
          <w:sz w:val="24"/>
          <w:szCs w:val="24"/>
        </w:rPr>
      </w:pPr>
    </w:p>
    <w:p w14:paraId="0D59DA92" w14:textId="35A7831C" w:rsidR="0095693A" w:rsidRDefault="0095693A" w:rsidP="0095693A">
      <w:pPr>
        <w:ind w:left="720" w:hanging="720"/>
        <w:rPr>
          <w:rFonts w:ascii="Times New Roman" w:hAnsi="Times New Roman" w:cs="Times New Roman"/>
          <w:sz w:val="24"/>
          <w:szCs w:val="24"/>
        </w:rPr>
      </w:pPr>
      <w:r>
        <w:rPr>
          <w:rFonts w:ascii="Times New Roman" w:hAnsi="Times New Roman" w:cs="Times New Roman"/>
          <w:sz w:val="24"/>
          <w:szCs w:val="24"/>
        </w:rPr>
        <w:t>4.36</w:t>
      </w:r>
      <w:r>
        <w:rPr>
          <w:rFonts w:ascii="Times New Roman" w:hAnsi="Times New Roman" w:cs="Times New Roman"/>
          <w:sz w:val="24"/>
          <w:szCs w:val="24"/>
        </w:rPr>
        <w:tab/>
        <w:t>Although Mr Taylor suggested in his evidence that Block D would not read as a slab block because of the articulation in the elevations, it is submitted that Mr Doyle’s view is to be preferred. Albeit residential development, View P6A demonstrate</w:t>
      </w:r>
      <w:r w:rsidR="008D67CB">
        <w:rPr>
          <w:rFonts w:ascii="Times New Roman" w:hAnsi="Times New Roman" w:cs="Times New Roman"/>
          <w:sz w:val="24"/>
          <w:szCs w:val="24"/>
        </w:rPr>
        <w:t>s</w:t>
      </w:r>
      <w:r>
        <w:rPr>
          <w:rFonts w:ascii="Times New Roman" w:hAnsi="Times New Roman" w:cs="Times New Roman"/>
          <w:sz w:val="24"/>
          <w:szCs w:val="24"/>
        </w:rPr>
        <w:t xml:space="preserve"> that Block D in conjunction with </w:t>
      </w:r>
      <w:r w:rsidR="00236C2E">
        <w:rPr>
          <w:rFonts w:ascii="Times New Roman" w:hAnsi="Times New Roman" w:cs="Times New Roman"/>
          <w:sz w:val="24"/>
          <w:szCs w:val="24"/>
        </w:rPr>
        <w:t>Block E in the appeal scheme would wholly urbanise this stretch of the Thames to the detriment of its natural character (compare View 6A existing with proposed).</w:t>
      </w:r>
    </w:p>
    <w:p w14:paraId="57808753" w14:textId="78D472A9" w:rsidR="00236C2E" w:rsidRDefault="00236C2E" w:rsidP="0095693A">
      <w:pPr>
        <w:ind w:left="720" w:hanging="720"/>
        <w:rPr>
          <w:rFonts w:ascii="Times New Roman" w:hAnsi="Times New Roman" w:cs="Times New Roman"/>
          <w:sz w:val="24"/>
          <w:szCs w:val="24"/>
        </w:rPr>
      </w:pPr>
    </w:p>
    <w:p w14:paraId="36009A98" w14:textId="77777777" w:rsidR="00236C2E" w:rsidRDefault="00236C2E" w:rsidP="0095693A">
      <w:pPr>
        <w:ind w:left="720" w:hanging="720"/>
        <w:rPr>
          <w:rFonts w:ascii="Times New Roman" w:hAnsi="Times New Roman" w:cs="Times New Roman"/>
          <w:sz w:val="24"/>
          <w:szCs w:val="24"/>
        </w:rPr>
      </w:pPr>
      <w:r>
        <w:rPr>
          <w:rFonts w:ascii="Times New Roman" w:hAnsi="Times New Roman" w:cs="Times New Roman"/>
          <w:sz w:val="24"/>
          <w:szCs w:val="24"/>
        </w:rPr>
        <w:t>4.37</w:t>
      </w:r>
      <w:r>
        <w:rPr>
          <w:rFonts w:ascii="Times New Roman" w:hAnsi="Times New Roman" w:cs="Times New Roman"/>
          <w:sz w:val="24"/>
          <w:szCs w:val="24"/>
        </w:rPr>
        <w:tab/>
        <w:t>Mr Taylor also suggested that from certain angles the appeal development would not extend as far into the site as P6A and CD1.68 suggest. However, it is suggested that ultimately Mr Doyle and Mr Markwell’s evidence to the contrary was compelling. Mr Markwell compared the appeal buildings with the width of 7-12 Lynmouth Court as follows:</w:t>
      </w:r>
    </w:p>
    <w:p w14:paraId="7D70AADF" w14:textId="77777777" w:rsidR="00236C2E" w:rsidRDefault="00236C2E" w:rsidP="0095693A">
      <w:pPr>
        <w:ind w:left="720" w:hanging="720"/>
        <w:rPr>
          <w:rFonts w:ascii="Times New Roman" w:hAnsi="Times New Roman" w:cs="Times New Roman"/>
          <w:sz w:val="24"/>
          <w:szCs w:val="24"/>
        </w:rPr>
      </w:pPr>
    </w:p>
    <w:p w14:paraId="2B5BA159" w14:textId="765DA87A" w:rsidR="00B4752F" w:rsidRPr="00B4752F" w:rsidRDefault="00B4752F" w:rsidP="00B4752F">
      <w:pPr>
        <w:spacing w:line="240" w:lineRule="auto"/>
        <w:ind w:left="2160"/>
        <w:rPr>
          <w:rFonts w:ascii="Times New Roman" w:hAnsi="Times New Roman" w:cs="Times New Roman"/>
          <w:i/>
          <w:iCs/>
          <w:sz w:val="24"/>
          <w:szCs w:val="24"/>
        </w:rPr>
      </w:pPr>
      <w:r w:rsidRPr="00B4752F">
        <w:rPr>
          <w:rFonts w:ascii="Times New Roman" w:hAnsi="Times New Roman" w:cs="Times New Roman"/>
          <w:i/>
          <w:iCs/>
          <w:sz w:val="24"/>
          <w:szCs w:val="24"/>
        </w:rPr>
        <w:t>“Firstly, they are significantly more slender than the appeal proposals – e.g. the eastern building of the two is the same width on 14.1 as the width of the 3-storey No’s 7-12 Lynmouth Court block that continues the Lynmouth Rd terrace – whereas in comparison, as shown in CD 1.68 – the Lynmouth Road context elevation</w:t>
      </w:r>
      <w:r w:rsidR="008D67CB">
        <w:rPr>
          <w:rFonts w:ascii="Times New Roman" w:hAnsi="Times New Roman" w:cs="Times New Roman"/>
          <w:i/>
          <w:iCs/>
          <w:sz w:val="24"/>
          <w:szCs w:val="24"/>
        </w:rPr>
        <w:t>,</w:t>
      </w:r>
      <w:r w:rsidRPr="00B4752F">
        <w:rPr>
          <w:rFonts w:ascii="Times New Roman" w:hAnsi="Times New Roman" w:cs="Times New Roman"/>
          <w:i/>
          <w:iCs/>
          <w:sz w:val="24"/>
          <w:szCs w:val="24"/>
        </w:rPr>
        <w:t xml:space="preserve"> the appeal buildings go far deeper into the appeal site – again using the 3 storey No’s 7-12 Lynmouth Court building at the end of the Lynmouth Rd massing as a marker for width. As such, the mass of the appeal proposals is far greater than that envisaged within the RSAF.</w:t>
      </w:r>
    </w:p>
    <w:p w14:paraId="7549A227" w14:textId="02155253" w:rsidR="00B4752F" w:rsidRPr="00B4752F" w:rsidRDefault="00B4752F" w:rsidP="00B4752F">
      <w:pPr>
        <w:spacing w:line="240" w:lineRule="auto"/>
        <w:ind w:left="2160"/>
        <w:rPr>
          <w:rFonts w:ascii="Times New Roman" w:hAnsi="Times New Roman" w:cs="Times New Roman"/>
          <w:i/>
          <w:iCs/>
          <w:sz w:val="24"/>
          <w:szCs w:val="24"/>
        </w:rPr>
      </w:pPr>
      <w:r w:rsidRPr="00B4752F">
        <w:rPr>
          <w:rFonts w:ascii="Times New Roman" w:hAnsi="Times New Roman" w:cs="Times New Roman"/>
          <w:i/>
          <w:iCs/>
          <w:sz w:val="24"/>
          <w:szCs w:val="24"/>
        </w:rPr>
        <w:t xml:space="preserve">Secondly, there are differences in how the buildings will appear when approaching from Christchurch Bridge, with the angled orientation reducing the bulk and buildings beyond being set behind them, whereas in comparison the appeal proposals address the river more prominently </w:t>
      </w:r>
      <w:r w:rsidRPr="00B4752F">
        <w:rPr>
          <w:rFonts w:ascii="Times New Roman" w:hAnsi="Times New Roman" w:cs="Times New Roman"/>
          <w:i/>
          <w:iCs/>
          <w:sz w:val="24"/>
          <w:szCs w:val="24"/>
        </w:rPr>
        <w:lastRenderedPageBreak/>
        <w:t>and the blocks further into the site form a horseshoe of development, as seen at Mr Doyle’s PoE figure 33 (page 18 of Appendix part 2 of 3)</w:t>
      </w:r>
    </w:p>
    <w:p w14:paraId="24DEB5AB" w14:textId="32C4317A" w:rsidR="00B4752F" w:rsidRPr="00B4752F" w:rsidRDefault="00B4752F" w:rsidP="00B4752F">
      <w:pPr>
        <w:spacing w:line="240" w:lineRule="auto"/>
        <w:ind w:left="2160"/>
        <w:rPr>
          <w:rFonts w:ascii="Times New Roman" w:hAnsi="Times New Roman" w:cs="Times New Roman"/>
          <w:i/>
          <w:iCs/>
          <w:sz w:val="24"/>
          <w:szCs w:val="24"/>
        </w:rPr>
      </w:pPr>
      <w:r w:rsidRPr="00B4752F">
        <w:rPr>
          <w:rFonts w:ascii="Times New Roman" w:hAnsi="Times New Roman" w:cs="Times New Roman"/>
          <w:i/>
          <w:iCs/>
          <w:sz w:val="24"/>
          <w:szCs w:val="24"/>
        </w:rPr>
        <w:t xml:space="preserve">These orientation and slenderness differences also means the appeal proposals, with their deeper footprints, would appear far bulkier from other viewpoints, such as from Reading Bridge to the east for example. </w:t>
      </w:r>
    </w:p>
    <w:p w14:paraId="165CCF87" w14:textId="4437B0B2" w:rsidR="00B4752F" w:rsidRPr="00B4752F" w:rsidRDefault="00B4752F" w:rsidP="00B4752F">
      <w:pPr>
        <w:spacing w:line="240" w:lineRule="auto"/>
        <w:ind w:left="2160"/>
        <w:rPr>
          <w:rFonts w:ascii="Times New Roman" w:hAnsi="Times New Roman" w:cs="Times New Roman"/>
          <w:i/>
          <w:iCs/>
          <w:sz w:val="24"/>
          <w:szCs w:val="24"/>
        </w:rPr>
      </w:pPr>
      <w:r w:rsidRPr="00B4752F">
        <w:rPr>
          <w:rFonts w:ascii="Times New Roman" w:hAnsi="Times New Roman" w:cs="Times New Roman"/>
          <w:i/>
          <w:iCs/>
          <w:sz w:val="24"/>
          <w:szCs w:val="24"/>
        </w:rPr>
        <w:t>The two blocks also have a different relationship with one another – e.g. greater space between buildings than as per the appeal proposals, with the starting point of the width being more as it is based on the whole CR11g allocation, allowing better spacing between the buildings.”</w:t>
      </w:r>
    </w:p>
    <w:p w14:paraId="01922246" w14:textId="77777777" w:rsidR="00B4752F" w:rsidRPr="00B4752F" w:rsidRDefault="00B4752F" w:rsidP="00B4752F">
      <w:pPr>
        <w:ind w:left="720" w:hanging="720"/>
        <w:rPr>
          <w:rFonts w:ascii="Times New Roman" w:hAnsi="Times New Roman" w:cs="Times New Roman"/>
          <w:sz w:val="24"/>
          <w:szCs w:val="24"/>
        </w:rPr>
      </w:pPr>
    </w:p>
    <w:p w14:paraId="21BA70C0" w14:textId="77777777" w:rsidR="0095693A" w:rsidRPr="0095693A" w:rsidRDefault="0095693A" w:rsidP="0095693A">
      <w:pPr>
        <w:rPr>
          <w:rFonts w:ascii="Times New Roman" w:hAnsi="Times New Roman" w:cs="Times New Roman"/>
          <w:sz w:val="24"/>
          <w:szCs w:val="24"/>
        </w:rPr>
      </w:pPr>
    </w:p>
    <w:p w14:paraId="3EB31B4B" w14:textId="00770712" w:rsidR="00132B7D" w:rsidRDefault="00B4752F" w:rsidP="00CF2C4E">
      <w:pPr>
        <w:ind w:left="720" w:hanging="720"/>
        <w:rPr>
          <w:rFonts w:ascii="Times New Roman" w:hAnsi="Times New Roman" w:cs="Times New Roman"/>
          <w:sz w:val="24"/>
          <w:szCs w:val="24"/>
        </w:rPr>
      </w:pPr>
      <w:r>
        <w:rPr>
          <w:rFonts w:ascii="Times New Roman" w:hAnsi="Times New Roman" w:cs="Times New Roman"/>
          <w:sz w:val="24"/>
          <w:szCs w:val="24"/>
        </w:rPr>
        <w:t>4.38</w:t>
      </w:r>
      <w:r>
        <w:rPr>
          <w:rFonts w:ascii="Times New Roman" w:hAnsi="Times New Roman" w:cs="Times New Roman"/>
          <w:sz w:val="24"/>
          <w:szCs w:val="24"/>
        </w:rPr>
        <w:tab/>
        <w:t xml:space="preserve">Mr Doyle explained </w:t>
      </w:r>
      <w:r w:rsidR="00F31D3C">
        <w:rPr>
          <w:rFonts w:ascii="Times New Roman" w:hAnsi="Times New Roman" w:cs="Times New Roman"/>
          <w:sz w:val="24"/>
          <w:szCs w:val="24"/>
        </w:rPr>
        <w:t>in cx (under his 5</w:t>
      </w:r>
      <w:r w:rsidR="00F31D3C" w:rsidRPr="00F31D3C">
        <w:rPr>
          <w:rFonts w:ascii="Times New Roman" w:hAnsi="Times New Roman" w:cs="Times New Roman"/>
          <w:sz w:val="24"/>
          <w:szCs w:val="24"/>
          <w:vertAlign w:val="superscript"/>
        </w:rPr>
        <w:t>th</w:t>
      </w:r>
      <w:r w:rsidR="00F31D3C">
        <w:rPr>
          <w:rFonts w:ascii="Times New Roman" w:hAnsi="Times New Roman" w:cs="Times New Roman"/>
          <w:sz w:val="24"/>
          <w:szCs w:val="24"/>
        </w:rPr>
        <w:t xml:space="preserve"> issue public realm</w:t>
      </w:r>
      <w:r w:rsidR="00012C5E">
        <w:rPr>
          <w:rFonts w:ascii="Times New Roman" w:hAnsi="Times New Roman" w:cs="Times New Roman"/>
          <w:sz w:val="24"/>
          <w:szCs w:val="24"/>
        </w:rPr>
        <w:t xml:space="preserve">) </w:t>
      </w:r>
      <w:r>
        <w:rPr>
          <w:rFonts w:ascii="Times New Roman" w:hAnsi="Times New Roman" w:cs="Times New Roman"/>
          <w:sz w:val="24"/>
          <w:szCs w:val="24"/>
        </w:rPr>
        <w:t xml:space="preserve">by reference to his rebuttal proof (page 64) </w:t>
      </w:r>
      <w:r w:rsidR="00132B7D">
        <w:rPr>
          <w:rFonts w:ascii="Times New Roman" w:hAnsi="Times New Roman" w:cs="Times New Roman"/>
          <w:sz w:val="24"/>
          <w:szCs w:val="24"/>
        </w:rPr>
        <w:t>that the harm to the river character and towpath in respect of Block D could be avoided</w:t>
      </w:r>
      <w:r w:rsidR="00F175BF">
        <w:rPr>
          <w:rFonts w:ascii="Times New Roman" w:hAnsi="Times New Roman" w:cs="Times New Roman"/>
          <w:sz w:val="24"/>
          <w:szCs w:val="24"/>
        </w:rPr>
        <w:t xml:space="preserve"> </w:t>
      </w:r>
      <w:r w:rsidR="00132B7D">
        <w:rPr>
          <w:rFonts w:ascii="Times New Roman" w:hAnsi="Times New Roman" w:cs="Times New Roman"/>
          <w:sz w:val="24"/>
          <w:szCs w:val="24"/>
        </w:rPr>
        <w:t>by setting the building back in the manner shown in Mr Taylor’s figure 3.30 (Mr Doyle</w:t>
      </w:r>
      <w:r w:rsidR="00FC7A7F">
        <w:rPr>
          <w:rFonts w:ascii="Times New Roman" w:hAnsi="Times New Roman" w:cs="Times New Roman"/>
          <w:sz w:val="24"/>
          <w:szCs w:val="24"/>
        </w:rPr>
        <w:t>’</w:t>
      </w:r>
      <w:r w:rsidR="00132B7D">
        <w:rPr>
          <w:rFonts w:ascii="Times New Roman" w:hAnsi="Times New Roman" w:cs="Times New Roman"/>
          <w:sz w:val="24"/>
          <w:szCs w:val="24"/>
        </w:rPr>
        <w:t>s figure 20 in the rebuttal). He noted in cx that:</w:t>
      </w:r>
    </w:p>
    <w:p w14:paraId="219002BE" w14:textId="77777777" w:rsidR="00132B7D" w:rsidRDefault="00132B7D" w:rsidP="00CF2C4E">
      <w:pPr>
        <w:ind w:left="720" w:hanging="720"/>
        <w:rPr>
          <w:rFonts w:ascii="Times New Roman" w:hAnsi="Times New Roman" w:cs="Times New Roman"/>
          <w:sz w:val="24"/>
          <w:szCs w:val="24"/>
        </w:rPr>
      </w:pPr>
    </w:p>
    <w:p w14:paraId="7758C4A7" w14:textId="349ADD50" w:rsidR="00F175BF" w:rsidRPr="008A3538" w:rsidRDefault="00132B7D" w:rsidP="008A3538">
      <w:pPr>
        <w:spacing w:line="240" w:lineRule="auto"/>
        <w:ind w:left="1440"/>
        <w:rPr>
          <w:rFonts w:ascii="Times New Roman" w:hAnsi="Times New Roman" w:cs="Times New Roman"/>
          <w:i/>
          <w:iCs/>
          <w:sz w:val="24"/>
          <w:szCs w:val="24"/>
        </w:rPr>
      </w:pPr>
      <w:r w:rsidRPr="008A3538">
        <w:rPr>
          <w:rFonts w:ascii="Times New Roman" w:hAnsi="Times New Roman" w:cs="Times New Roman"/>
          <w:i/>
          <w:iCs/>
          <w:sz w:val="24"/>
          <w:szCs w:val="24"/>
        </w:rPr>
        <w:t xml:space="preserve">“Setting the building back further creates a more generous, green open space. There is the potential for the footway to turn up to the left of the café. People could come directly into the scheme with more of a flow of people coming up the front of Block D. There would be a wider gap between the café and block D. this </w:t>
      </w:r>
      <w:r w:rsidR="00461DDC" w:rsidRPr="008A3538">
        <w:rPr>
          <w:rFonts w:ascii="Times New Roman" w:hAnsi="Times New Roman" w:cs="Times New Roman"/>
          <w:i/>
          <w:iCs/>
          <w:sz w:val="24"/>
          <w:szCs w:val="24"/>
        </w:rPr>
        <w:t>releases and loosens</w:t>
      </w:r>
      <w:r w:rsidRPr="008A3538">
        <w:rPr>
          <w:rFonts w:ascii="Times New Roman" w:hAnsi="Times New Roman" w:cs="Times New Roman"/>
          <w:i/>
          <w:iCs/>
          <w:sz w:val="24"/>
          <w:szCs w:val="24"/>
        </w:rPr>
        <w:t xml:space="preserve"> the knot </w:t>
      </w:r>
      <w:r w:rsidR="00461DDC" w:rsidRPr="008A3538">
        <w:rPr>
          <w:rFonts w:ascii="Times New Roman" w:hAnsi="Times New Roman" w:cs="Times New Roman"/>
          <w:i/>
          <w:iCs/>
          <w:sz w:val="24"/>
          <w:szCs w:val="24"/>
        </w:rPr>
        <w:t xml:space="preserve">of congestion…The building would not be a </w:t>
      </w:r>
      <w:r w:rsidR="00C90666" w:rsidRPr="008A3538">
        <w:rPr>
          <w:rFonts w:ascii="Times New Roman" w:hAnsi="Times New Roman" w:cs="Times New Roman"/>
          <w:i/>
          <w:iCs/>
          <w:sz w:val="24"/>
          <w:szCs w:val="24"/>
        </w:rPr>
        <w:t>slab;</w:t>
      </w:r>
      <w:r w:rsidR="00461DDC" w:rsidRPr="008A3538">
        <w:rPr>
          <w:rFonts w:ascii="Times New Roman" w:hAnsi="Times New Roman" w:cs="Times New Roman"/>
          <w:i/>
          <w:iCs/>
          <w:sz w:val="24"/>
          <w:szCs w:val="24"/>
        </w:rPr>
        <w:t xml:space="preserve"> it would start to have more of the proportions of the base of the chimney of Battersea power station. It would open up the East face of Block E, you would have a yin and yang, one closer one further back</w:t>
      </w:r>
      <w:r w:rsidR="00F31D3C" w:rsidRPr="008A3538">
        <w:rPr>
          <w:rFonts w:ascii="Times New Roman" w:hAnsi="Times New Roman" w:cs="Times New Roman"/>
          <w:i/>
          <w:iCs/>
          <w:sz w:val="24"/>
          <w:szCs w:val="24"/>
        </w:rPr>
        <w:t>…Block D would become closer to the rotunda building in the RSAF…</w:t>
      </w:r>
    </w:p>
    <w:p w14:paraId="2B4BEE82" w14:textId="173A54C2" w:rsidR="00F31D3C" w:rsidRPr="008A3538" w:rsidRDefault="00F31D3C" w:rsidP="008A3538">
      <w:pPr>
        <w:spacing w:line="240" w:lineRule="auto"/>
        <w:ind w:left="1440"/>
        <w:rPr>
          <w:rFonts w:ascii="Times New Roman" w:hAnsi="Times New Roman" w:cs="Times New Roman"/>
          <w:i/>
          <w:iCs/>
          <w:sz w:val="24"/>
          <w:szCs w:val="24"/>
        </w:rPr>
      </w:pPr>
      <w:r w:rsidRPr="008A3538">
        <w:rPr>
          <w:rFonts w:ascii="Times New Roman" w:hAnsi="Times New Roman" w:cs="Times New Roman"/>
          <w:i/>
          <w:iCs/>
          <w:sz w:val="24"/>
          <w:szCs w:val="24"/>
        </w:rPr>
        <w:t xml:space="preserve">If </w:t>
      </w:r>
      <w:r w:rsidR="00012C5E" w:rsidRPr="008A3538">
        <w:rPr>
          <w:rFonts w:ascii="Times New Roman" w:hAnsi="Times New Roman" w:cs="Times New Roman"/>
          <w:i/>
          <w:iCs/>
          <w:sz w:val="24"/>
          <w:szCs w:val="24"/>
        </w:rPr>
        <w:t xml:space="preserve">Block D </w:t>
      </w:r>
      <w:r w:rsidRPr="008A3538">
        <w:rPr>
          <w:rFonts w:ascii="Times New Roman" w:hAnsi="Times New Roman" w:cs="Times New Roman"/>
          <w:i/>
          <w:iCs/>
          <w:sz w:val="24"/>
          <w:szCs w:val="24"/>
        </w:rPr>
        <w:t>were set back</w:t>
      </w:r>
      <w:r w:rsidR="00012C5E" w:rsidRPr="008A3538">
        <w:rPr>
          <w:rFonts w:ascii="Times New Roman" w:hAnsi="Times New Roman" w:cs="Times New Roman"/>
          <w:i/>
          <w:iCs/>
          <w:sz w:val="24"/>
          <w:szCs w:val="24"/>
        </w:rPr>
        <w:t xml:space="preserve"> (Figure 20) that allows a clearer view of the public space (from the west and viewpoint 6A direction). You would get a much better sense of importance space. At present there is a key moment where the building sticks out beyond the trees. If set back the tree line would be continuous. You could have large canopy trees. Block D would be less of a slab similar to RSAF figure 6.5 occupying less of the skyline and the relationship with the riverside would be improved</w:t>
      </w:r>
      <w:r w:rsidR="008A3538" w:rsidRPr="008A3538">
        <w:rPr>
          <w:rFonts w:ascii="Times New Roman" w:hAnsi="Times New Roman" w:cs="Times New Roman"/>
          <w:i/>
          <w:iCs/>
          <w:sz w:val="24"/>
          <w:szCs w:val="24"/>
        </w:rPr>
        <w:t>…</w:t>
      </w:r>
    </w:p>
    <w:p w14:paraId="647113DE" w14:textId="282FB8CD" w:rsidR="008A3538" w:rsidRPr="008A3538" w:rsidRDefault="008A3538" w:rsidP="008A3538">
      <w:pPr>
        <w:spacing w:line="240" w:lineRule="auto"/>
        <w:ind w:left="1440"/>
        <w:rPr>
          <w:rFonts w:ascii="Times New Roman" w:hAnsi="Times New Roman" w:cs="Times New Roman"/>
          <w:i/>
          <w:iCs/>
          <w:sz w:val="24"/>
          <w:szCs w:val="24"/>
        </w:rPr>
      </w:pPr>
      <w:r w:rsidRPr="008A3538">
        <w:rPr>
          <w:rFonts w:ascii="Times New Roman" w:hAnsi="Times New Roman" w:cs="Times New Roman"/>
          <w:i/>
          <w:iCs/>
          <w:sz w:val="24"/>
          <w:szCs w:val="24"/>
        </w:rPr>
        <w:t xml:space="preserve">The </w:t>
      </w:r>
      <w:r w:rsidR="00C90666" w:rsidRPr="008A3538">
        <w:rPr>
          <w:rFonts w:ascii="Times New Roman" w:hAnsi="Times New Roman" w:cs="Times New Roman"/>
          <w:i/>
          <w:iCs/>
          <w:sz w:val="24"/>
          <w:szCs w:val="24"/>
        </w:rPr>
        <w:t>setback</w:t>
      </w:r>
      <w:r w:rsidRPr="008A3538">
        <w:rPr>
          <w:rFonts w:ascii="Times New Roman" w:hAnsi="Times New Roman" w:cs="Times New Roman"/>
          <w:i/>
          <w:iCs/>
          <w:sz w:val="24"/>
          <w:szCs w:val="24"/>
        </w:rPr>
        <w:t xml:space="preserve"> allows a screen of pla</w:t>
      </w:r>
      <w:r w:rsidR="008D67CB">
        <w:rPr>
          <w:rFonts w:ascii="Times New Roman" w:hAnsi="Times New Roman" w:cs="Times New Roman"/>
          <w:i/>
          <w:iCs/>
          <w:sz w:val="24"/>
          <w:szCs w:val="24"/>
        </w:rPr>
        <w:t>n</w:t>
      </w:r>
      <w:r w:rsidRPr="008A3538">
        <w:rPr>
          <w:rFonts w:ascii="Times New Roman" w:hAnsi="Times New Roman" w:cs="Times New Roman"/>
          <w:i/>
          <w:iCs/>
          <w:sz w:val="24"/>
          <w:szCs w:val="24"/>
        </w:rPr>
        <w:t>ting to provide a foil. If too close you do not have the foil of tree screening…look at Norman Place. The tree screen acts as a foil. It acts as a softening…The Application does not pull it off because it is set too close to the river.”</w:t>
      </w:r>
    </w:p>
    <w:p w14:paraId="4E5EFAF5" w14:textId="001EFC95" w:rsidR="00F175BF" w:rsidRDefault="00F175BF" w:rsidP="00CF2C4E">
      <w:pPr>
        <w:ind w:left="720" w:hanging="720"/>
        <w:rPr>
          <w:rFonts w:ascii="Times New Roman" w:hAnsi="Times New Roman" w:cs="Times New Roman"/>
          <w:sz w:val="24"/>
          <w:szCs w:val="24"/>
        </w:rPr>
      </w:pPr>
    </w:p>
    <w:p w14:paraId="3FCC9BEC" w14:textId="1C1F0D70" w:rsidR="008C697F" w:rsidRDefault="008C697F" w:rsidP="00CF2C4E">
      <w:pPr>
        <w:ind w:left="720" w:hanging="720"/>
        <w:rPr>
          <w:rFonts w:ascii="Times New Roman" w:hAnsi="Times New Roman" w:cs="Times New Roman"/>
          <w:sz w:val="24"/>
          <w:szCs w:val="24"/>
        </w:rPr>
      </w:pPr>
      <w:r>
        <w:rPr>
          <w:rFonts w:ascii="Times New Roman" w:hAnsi="Times New Roman" w:cs="Times New Roman"/>
          <w:sz w:val="24"/>
          <w:szCs w:val="24"/>
        </w:rPr>
        <w:t>4.39</w:t>
      </w:r>
      <w:r>
        <w:rPr>
          <w:rFonts w:ascii="Times New Roman" w:hAnsi="Times New Roman" w:cs="Times New Roman"/>
          <w:sz w:val="24"/>
          <w:szCs w:val="24"/>
        </w:rPr>
        <w:tab/>
        <w:t xml:space="preserve">It is submitted that this careful analysis by the author of the RSAF is to be preferred to that of Mr Taylor and Mr Clark. Construction of the RSAF is a matter of law. But Mr </w:t>
      </w:r>
      <w:r>
        <w:rPr>
          <w:rFonts w:ascii="Times New Roman" w:hAnsi="Times New Roman" w:cs="Times New Roman"/>
          <w:sz w:val="24"/>
          <w:szCs w:val="24"/>
        </w:rPr>
        <w:lastRenderedPageBreak/>
        <w:t xml:space="preserve">Doyle has an intimate knowledge of what he has demonstrated in the document and his </w:t>
      </w:r>
      <w:r w:rsidR="005E0C8D">
        <w:rPr>
          <w:rFonts w:ascii="Times New Roman" w:hAnsi="Times New Roman" w:cs="Times New Roman"/>
          <w:sz w:val="24"/>
          <w:szCs w:val="24"/>
        </w:rPr>
        <w:t xml:space="preserve">careful </w:t>
      </w:r>
      <w:r>
        <w:rPr>
          <w:rFonts w:ascii="Times New Roman" w:hAnsi="Times New Roman" w:cs="Times New Roman"/>
          <w:sz w:val="24"/>
          <w:szCs w:val="24"/>
        </w:rPr>
        <w:t xml:space="preserve">explanation of the logic and justification </w:t>
      </w:r>
      <w:r w:rsidR="005E0C8D">
        <w:rPr>
          <w:rFonts w:ascii="Times New Roman" w:hAnsi="Times New Roman" w:cs="Times New Roman"/>
          <w:sz w:val="24"/>
          <w:szCs w:val="24"/>
        </w:rPr>
        <w:t>for</w:t>
      </w:r>
      <w:r>
        <w:rPr>
          <w:rFonts w:ascii="Times New Roman" w:hAnsi="Times New Roman" w:cs="Times New Roman"/>
          <w:sz w:val="24"/>
          <w:szCs w:val="24"/>
        </w:rPr>
        <w:t xml:space="preserve"> what is shown there is compelling.</w:t>
      </w:r>
    </w:p>
    <w:p w14:paraId="6E533828" w14:textId="099E58C3" w:rsidR="005E0C8D" w:rsidRDefault="005E0C8D" w:rsidP="00CF2C4E">
      <w:pPr>
        <w:ind w:left="720" w:hanging="720"/>
        <w:rPr>
          <w:rFonts w:ascii="Times New Roman" w:hAnsi="Times New Roman" w:cs="Times New Roman"/>
          <w:sz w:val="24"/>
          <w:szCs w:val="24"/>
        </w:rPr>
      </w:pPr>
    </w:p>
    <w:p w14:paraId="1ABFD8A1" w14:textId="4D803385" w:rsidR="005E0C8D" w:rsidRDefault="005E0C8D" w:rsidP="00CF2C4E">
      <w:pPr>
        <w:ind w:left="720" w:hanging="720"/>
        <w:rPr>
          <w:rFonts w:ascii="Times New Roman" w:hAnsi="Times New Roman" w:cs="Times New Roman"/>
          <w:i/>
          <w:iCs/>
          <w:sz w:val="24"/>
          <w:szCs w:val="24"/>
        </w:rPr>
      </w:pPr>
      <w:r>
        <w:rPr>
          <w:rFonts w:ascii="Times New Roman" w:hAnsi="Times New Roman" w:cs="Times New Roman"/>
          <w:i/>
          <w:iCs/>
          <w:sz w:val="24"/>
          <w:szCs w:val="24"/>
        </w:rPr>
        <w:t>The Towpath</w:t>
      </w:r>
    </w:p>
    <w:p w14:paraId="4A4544D1" w14:textId="5E6DD50C" w:rsidR="005E0C8D" w:rsidRDefault="005E0C8D" w:rsidP="00CF2C4E">
      <w:pPr>
        <w:ind w:left="720" w:hanging="720"/>
        <w:rPr>
          <w:rFonts w:ascii="Times New Roman" w:hAnsi="Times New Roman" w:cs="Times New Roman"/>
          <w:i/>
          <w:iCs/>
          <w:sz w:val="24"/>
          <w:szCs w:val="24"/>
        </w:rPr>
      </w:pPr>
    </w:p>
    <w:p w14:paraId="3693265F" w14:textId="67F95BB9" w:rsidR="005E0C8D" w:rsidRDefault="005E0C8D" w:rsidP="00CF2C4E">
      <w:pPr>
        <w:ind w:left="720" w:hanging="720"/>
        <w:rPr>
          <w:rFonts w:ascii="Times New Roman" w:hAnsi="Times New Roman" w:cs="Times New Roman"/>
          <w:sz w:val="24"/>
          <w:szCs w:val="24"/>
        </w:rPr>
      </w:pPr>
      <w:r>
        <w:rPr>
          <w:rFonts w:ascii="Times New Roman" w:hAnsi="Times New Roman" w:cs="Times New Roman"/>
          <w:sz w:val="24"/>
          <w:szCs w:val="24"/>
        </w:rPr>
        <w:t>4.40</w:t>
      </w:r>
      <w:r>
        <w:rPr>
          <w:rFonts w:ascii="Times New Roman" w:hAnsi="Times New Roman" w:cs="Times New Roman"/>
          <w:sz w:val="24"/>
          <w:szCs w:val="24"/>
        </w:rPr>
        <w:tab/>
        <w:t xml:space="preserve">In addition to the harm </w:t>
      </w:r>
      <w:r w:rsidR="00863493">
        <w:rPr>
          <w:rFonts w:ascii="Times New Roman" w:hAnsi="Times New Roman" w:cs="Times New Roman"/>
          <w:sz w:val="24"/>
          <w:szCs w:val="24"/>
        </w:rPr>
        <w:t xml:space="preserve">caused to the setting and character of the Thames Mr Doyle explained the way in which there would be additional harm to the towpath. CR3(iv) </w:t>
      </w:r>
      <w:r w:rsidR="00307E69">
        <w:rPr>
          <w:rFonts w:ascii="Times New Roman" w:hAnsi="Times New Roman" w:cs="Times New Roman"/>
          <w:sz w:val="24"/>
          <w:szCs w:val="24"/>
        </w:rPr>
        <w:t>provides</w:t>
      </w:r>
      <w:r w:rsidR="00863493">
        <w:rPr>
          <w:rFonts w:ascii="Times New Roman" w:hAnsi="Times New Roman" w:cs="Times New Roman"/>
          <w:sz w:val="24"/>
          <w:szCs w:val="24"/>
        </w:rPr>
        <w:t xml:space="preserve"> that development must provide active elevations facing watercourse and developments which turn their back on watercourses and result in blank or mundane elevations facing watercourses will not be permitted. </w:t>
      </w:r>
      <w:r w:rsidR="00C15097">
        <w:rPr>
          <w:rFonts w:ascii="Times New Roman" w:hAnsi="Times New Roman" w:cs="Times New Roman"/>
          <w:sz w:val="24"/>
          <w:szCs w:val="24"/>
        </w:rPr>
        <w:t xml:space="preserve">CR11 (iii) </w:t>
      </w:r>
      <w:r w:rsidR="001F7DA1">
        <w:rPr>
          <w:rFonts w:ascii="Times New Roman" w:hAnsi="Times New Roman" w:cs="Times New Roman"/>
          <w:sz w:val="24"/>
          <w:szCs w:val="24"/>
        </w:rPr>
        <w:t>requires developments to “</w:t>
      </w:r>
      <w:r w:rsidR="001F7DA1" w:rsidRPr="001F7DA1">
        <w:rPr>
          <w:rFonts w:ascii="Times New Roman" w:hAnsi="Times New Roman" w:cs="Times New Roman"/>
          <w:i/>
          <w:iCs/>
          <w:sz w:val="24"/>
          <w:szCs w:val="24"/>
        </w:rPr>
        <w:t>front onto and provide visual interest to…pedestrian routes and open spaces</w:t>
      </w:r>
      <w:r w:rsidR="001F7DA1">
        <w:rPr>
          <w:rFonts w:ascii="Times New Roman" w:hAnsi="Times New Roman" w:cs="Times New Roman"/>
          <w:sz w:val="24"/>
          <w:szCs w:val="24"/>
        </w:rPr>
        <w:t xml:space="preserve">”. </w:t>
      </w:r>
      <w:r w:rsidR="00B42561">
        <w:rPr>
          <w:rFonts w:ascii="Times New Roman" w:hAnsi="Times New Roman" w:cs="Times New Roman"/>
          <w:sz w:val="24"/>
          <w:szCs w:val="24"/>
        </w:rPr>
        <w:t>In his rebuttal evidence Mr Taylor provided an additional figure showing the towpath (Ap.17)</w:t>
      </w:r>
      <w:r w:rsidR="00307E69">
        <w:rPr>
          <w:rFonts w:ascii="Times New Roman" w:hAnsi="Times New Roman" w:cs="Times New Roman"/>
          <w:sz w:val="24"/>
          <w:szCs w:val="24"/>
        </w:rPr>
        <w:t>. This was</w:t>
      </w:r>
      <w:r w:rsidR="00B42561">
        <w:rPr>
          <w:rFonts w:ascii="Times New Roman" w:hAnsi="Times New Roman" w:cs="Times New Roman"/>
          <w:sz w:val="24"/>
          <w:szCs w:val="24"/>
        </w:rPr>
        <w:t xml:space="preserve"> an attempt to address Mr Doyle’s concern at the lack of any representation of how this space would appear, given the lack of any active frontage on the ground floor of Block D due to the provision of podium parking on this level</w:t>
      </w:r>
      <w:r w:rsidR="001F7DA1">
        <w:rPr>
          <w:rFonts w:ascii="Times New Roman" w:hAnsi="Times New Roman" w:cs="Times New Roman"/>
          <w:sz w:val="24"/>
          <w:szCs w:val="24"/>
        </w:rPr>
        <w:t>.</w:t>
      </w:r>
    </w:p>
    <w:p w14:paraId="59DA574B" w14:textId="2853C3C5" w:rsidR="00293941" w:rsidRDefault="00293941" w:rsidP="00CF2C4E">
      <w:pPr>
        <w:ind w:left="720" w:hanging="720"/>
        <w:rPr>
          <w:rFonts w:ascii="Times New Roman" w:hAnsi="Times New Roman" w:cs="Times New Roman"/>
          <w:sz w:val="24"/>
          <w:szCs w:val="24"/>
        </w:rPr>
      </w:pPr>
    </w:p>
    <w:p w14:paraId="308A2925" w14:textId="1BF4E994" w:rsidR="00293941" w:rsidRDefault="00293941" w:rsidP="00CF2C4E">
      <w:pPr>
        <w:ind w:left="720" w:hanging="720"/>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r>
      <w:r w:rsidR="003D0DC3">
        <w:rPr>
          <w:rFonts w:ascii="Times New Roman" w:hAnsi="Times New Roman" w:cs="Times New Roman"/>
          <w:sz w:val="24"/>
          <w:szCs w:val="24"/>
        </w:rPr>
        <w:t xml:space="preserve">However, in his cx Mr Doyle explained that </w:t>
      </w:r>
      <w:r w:rsidR="00307E69">
        <w:rPr>
          <w:rFonts w:ascii="Times New Roman" w:hAnsi="Times New Roman" w:cs="Times New Roman"/>
          <w:sz w:val="24"/>
          <w:szCs w:val="24"/>
        </w:rPr>
        <w:t xml:space="preserve">Ap.17 </w:t>
      </w:r>
      <w:r w:rsidR="003D0DC3">
        <w:rPr>
          <w:rFonts w:ascii="Times New Roman" w:hAnsi="Times New Roman" w:cs="Times New Roman"/>
          <w:sz w:val="24"/>
          <w:szCs w:val="24"/>
        </w:rPr>
        <w:t xml:space="preserve">did not address his concerns. In particular he drew attention to the way in which the towpath level is dominated by the combination of the podium parking comprising metal grilles, the layout and height of Blocks D and E, the oversailing bridge and projecting café terrace, the bridge approach </w:t>
      </w:r>
      <w:r w:rsidR="00C90666">
        <w:rPr>
          <w:rFonts w:ascii="Times New Roman" w:hAnsi="Times New Roman" w:cs="Times New Roman"/>
          <w:sz w:val="24"/>
          <w:szCs w:val="24"/>
        </w:rPr>
        <w:t>ramps,</w:t>
      </w:r>
      <w:r w:rsidR="003D0DC3">
        <w:rPr>
          <w:rFonts w:ascii="Times New Roman" w:hAnsi="Times New Roman" w:cs="Times New Roman"/>
          <w:sz w:val="24"/>
          <w:szCs w:val="24"/>
        </w:rPr>
        <w:t xml:space="preserve"> and stairs and the solidity of the weathering steel screens.</w:t>
      </w:r>
      <w:r w:rsidR="00C15097">
        <w:rPr>
          <w:rFonts w:ascii="Times New Roman" w:hAnsi="Times New Roman" w:cs="Times New Roman"/>
          <w:sz w:val="24"/>
          <w:szCs w:val="24"/>
        </w:rPr>
        <w:t xml:space="preserve"> He pointed to the area under the footbridge having no surveillance and the development making a “</w:t>
      </w:r>
      <w:r w:rsidR="00C15097" w:rsidRPr="00307E69">
        <w:rPr>
          <w:rFonts w:ascii="Times New Roman" w:hAnsi="Times New Roman" w:cs="Times New Roman"/>
          <w:i/>
          <w:iCs/>
          <w:sz w:val="24"/>
          <w:szCs w:val="24"/>
        </w:rPr>
        <w:t>1960s error of grade separation with parking below</w:t>
      </w:r>
      <w:r w:rsidR="00C15097">
        <w:rPr>
          <w:rFonts w:ascii="Times New Roman" w:hAnsi="Times New Roman" w:cs="Times New Roman"/>
          <w:sz w:val="24"/>
          <w:szCs w:val="24"/>
        </w:rPr>
        <w:t>.” Mr Taylor pointed to the presence of flats above the parking and surveillance from a higher level, but Mr Doyle maintained the view that this was not an effective substitute for an active elevation on the towpath level.</w:t>
      </w:r>
    </w:p>
    <w:p w14:paraId="4DA531A0" w14:textId="556DB0B3" w:rsidR="00C15097" w:rsidRDefault="00C15097" w:rsidP="00CF2C4E">
      <w:pPr>
        <w:ind w:left="720" w:hanging="720"/>
        <w:rPr>
          <w:rFonts w:ascii="Times New Roman" w:hAnsi="Times New Roman" w:cs="Times New Roman"/>
          <w:sz w:val="24"/>
          <w:szCs w:val="24"/>
        </w:rPr>
      </w:pPr>
    </w:p>
    <w:p w14:paraId="6C209A3E" w14:textId="4EF68588" w:rsidR="00C15097" w:rsidRDefault="00C15097" w:rsidP="00CF2C4E">
      <w:pPr>
        <w:ind w:left="720" w:hanging="720"/>
        <w:rPr>
          <w:rFonts w:ascii="Times New Roman" w:hAnsi="Times New Roman" w:cs="Times New Roman"/>
          <w:sz w:val="24"/>
          <w:szCs w:val="24"/>
        </w:rPr>
      </w:pPr>
      <w:r>
        <w:rPr>
          <w:rFonts w:ascii="Times New Roman" w:hAnsi="Times New Roman" w:cs="Times New Roman"/>
          <w:sz w:val="24"/>
          <w:szCs w:val="24"/>
        </w:rPr>
        <w:t>4.42</w:t>
      </w:r>
      <w:r>
        <w:rPr>
          <w:rFonts w:ascii="Times New Roman" w:hAnsi="Times New Roman" w:cs="Times New Roman"/>
          <w:sz w:val="24"/>
          <w:szCs w:val="24"/>
        </w:rPr>
        <w:tab/>
        <w:t xml:space="preserve">It is submitted that this issue comes down once again to quality. </w:t>
      </w:r>
      <w:r w:rsidR="001F7DA1">
        <w:rPr>
          <w:rFonts w:ascii="Times New Roman" w:hAnsi="Times New Roman" w:cs="Times New Roman"/>
          <w:sz w:val="24"/>
          <w:szCs w:val="24"/>
        </w:rPr>
        <w:t xml:space="preserve">Mr Taylor accepted that </w:t>
      </w:r>
      <w:r>
        <w:rPr>
          <w:rFonts w:ascii="Times New Roman" w:hAnsi="Times New Roman" w:cs="Times New Roman"/>
          <w:sz w:val="24"/>
          <w:szCs w:val="24"/>
        </w:rPr>
        <w:t xml:space="preserve">CR11 </w:t>
      </w:r>
      <w:r w:rsidR="001F7DA1">
        <w:rPr>
          <w:rFonts w:ascii="Times New Roman" w:hAnsi="Times New Roman" w:cs="Times New Roman"/>
          <w:sz w:val="24"/>
          <w:szCs w:val="24"/>
        </w:rPr>
        <w:t>has as its object of greatest importance the “</w:t>
      </w:r>
      <w:r w:rsidR="001F7DA1" w:rsidRPr="001F7DA1">
        <w:rPr>
          <w:rFonts w:ascii="Times New Roman" w:hAnsi="Times New Roman" w:cs="Times New Roman"/>
          <w:i/>
          <w:iCs/>
          <w:sz w:val="24"/>
          <w:szCs w:val="24"/>
        </w:rPr>
        <w:t>creation of a high quality, well designed mixed use destination</w:t>
      </w:r>
      <w:r w:rsidR="001F7DA1">
        <w:rPr>
          <w:rFonts w:ascii="Times New Roman" w:hAnsi="Times New Roman" w:cs="Times New Roman"/>
          <w:sz w:val="24"/>
          <w:szCs w:val="24"/>
        </w:rPr>
        <w:t xml:space="preserve">”. As Mr Doyle described the Towpath may be carrying </w:t>
      </w:r>
      <w:r w:rsidR="001F7DA1">
        <w:rPr>
          <w:rFonts w:ascii="Times New Roman" w:hAnsi="Times New Roman" w:cs="Times New Roman"/>
          <w:sz w:val="24"/>
          <w:szCs w:val="24"/>
        </w:rPr>
        <w:lastRenderedPageBreak/>
        <w:t xml:space="preserve">people from as far afield as London approaching the main north-south corridor into Reading. But </w:t>
      </w:r>
      <w:r w:rsidR="00D224B3">
        <w:rPr>
          <w:rFonts w:ascii="Times New Roman" w:hAnsi="Times New Roman" w:cs="Times New Roman"/>
          <w:sz w:val="24"/>
          <w:szCs w:val="24"/>
        </w:rPr>
        <w:t>this route is treated as “</w:t>
      </w:r>
      <w:r w:rsidR="00D224B3" w:rsidRPr="000C347E">
        <w:rPr>
          <w:rFonts w:ascii="Times New Roman" w:hAnsi="Times New Roman" w:cs="Times New Roman"/>
          <w:i/>
          <w:iCs/>
          <w:sz w:val="24"/>
          <w:szCs w:val="24"/>
        </w:rPr>
        <w:t xml:space="preserve">Secondary. This is a gateway into </w:t>
      </w:r>
      <w:r w:rsidR="00C90666" w:rsidRPr="000C347E">
        <w:rPr>
          <w:rFonts w:ascii="Times New Roman" w:hAnsi="Times New Roman" w:cs="Times New Roman"/>
          <w:i/>
          <w:iCs/>
          <w:sz w:val="24"/>
          <w:szCs w:val="24"/>
        </w:rPr>
        <w:t>Reading,</w:t>
      </w:r>
      <w:r w:rsidR="00D224B3" w:rsidRPr="000C347E">
        <w:rPr>
          <w:rFonts w:ascii="Times New Roman" w:hAnsi="Times New Roman" w:cs="Times New Roman"/>
          <w:i/>
          <w:iCs/>
          <w:sz w:val="24"/>
          <w:szCs w:val="24"/>
        </w:rPr>
        <w:t xml:space="preserve"> but it is subordinate and not clearly signalled. There is the side of a café. The two buildings </w:t>
      </w:r>
      <w:r w:rsidR="00307E69">
        <w:rPr>
          <w:rFonts w:ascii="Times New Roman" w:hAnsi="Times New Roman" w:cs="Times New Roman"/>
          <w:sz w:val="24"/>
          <w:szCs w:val="24"/>
        </w:rPr>
        <w:t xml:space="preserve">(Blocks D and </w:t>
      </w:r>
      <w:r w:rsidR="00C90666">
        <w:rPr>
          <w:rFonts w:ascii="Times New Roman" w:hAnsi="Times New Roman" w:cs="Times New Roman"/>
          <w:sz w:val="24"/>
          <w:szCs w:val="24"/>
        </w:rPr>
        <w:t>E)</w:t>
      </w:r>
      <w:r w:rsidR="00C90666" w:rsidRPr="000C347E">
        <w:rPr>
          <w:rFonts w:ascii="Times New Roman" w:hAnsi="Times New Roman" w:cs="Times New Roman"/>
          <w:i/>
          <w:iCs/>
          <w:sz w:val="24"/>
          <w:szCs w:val="24"/>
        </w:rPr>
        <w:t xml:space="preserve"> do</w:t>
      </w:r>
      <w:r w:rsidR="00D224B3" w:rsidRPr="000C347E">
        <w:rPr>
          <w:rFonts w:ascii="Times New Roman" w:hAnsi="Times New Roman" w:cs="Times New Roman"/>
          <w:i/>
          <w:iCs/>
          <w:sz w:val="24"/>
          <w:szCs w:val="24"/>
        </w:rPr>
        <w:t xml:space="preserve"> not perform that role. The space is constricted</w:t>
      </w:r>
      <w:r w:rsidR="000C347E" w:rsidRPr="000C347E">
        <w:rPr>
          <w:rFonts w:ascii="Times New Roman" w:hAnsi="Times New Roman" w:cs="Times New Roman"/>
          <w:i/>
          <w:iCs/>
          <w:sz w:val="24"/>
          <w:szCs w:val="24"/>
        </w:rPr>
        <w:t>.</w:t>
      </w:r>
      <w:r w:rsidR="000C347E">
        <w:rPr>
          <w:rFonts w:ascii="Times New Roman" w:hAnsi="Times New Roman" w:cs="Times New Roman"/>
          <w:sz w:val="24"/>
          <w:szCs w:val="24"/>
        </w:rPr>
        <w:t>”</w:t>
      </w:r>
    </w:p>
    <w:p w14:paraId="75C421A5" w14:textId="004BA1A5" w:rsidR="000C347E" w:rsidRDefault="000C347E" w:rsidP="00CF2C4E">
      <w:pPr>
        <w:ind w:left="720" w:hanging="720"/>
        <w:rPr>
          <w:rFonts w:ascii="Times New Roman" w:hAnsi="Times New Roman" w:cs="Times New Roman"/>
          <w:sz w:val="24"/>
          <w:szCs w:val="24"/>
        </w:rPr>
      </w:pPr>
    </w:p>
    <w:p w14:paraId="7084DD3A" w14:textId="04CBC9F4" w:rsidR="000C347E" w:rsidRDefault="000C347E" w:rsidP="00CF2C4E">
      <w:pPr>
        <w:ind w:left="720" w:hanging="720"/>
        <w:rPr>
          <w:rFonts w:ascii="Times New Roman" w:hAnsi="Times New Roman" w:cs="Times New Roman"/>
          <w:i/>
          <w:iCs/>
          <w:sz w:val="24"/>
          <w:szCs w:val="24"/>
        </w:rPr>
      </w:pPr>
      <w:r w:rsidRPr="000C347E">
        <w:rPr>
          <w:rFonts w:ascii="Times New Roman" w:hAnsi="Times New Roman" w:cs="Times New Roman"/>
          <w:i/>
          <w:iCs/>
          <w:sz w:val="24"/>
          <w:szCs w:val="24"/>
        </w:rPr>
        <w:t>Conclusion on Thames Character Impact</w:t>
      </w:r>
    </w:p>
    <w:p w14:paraId="190F41A0" w14:textId="79556280" w:rsidR="000C347E" w:rsidRDefault="000C347E" w:rsidP="00CF2C4E">
      <w:pPr>
        <w:ind w:left="720" w:hanging="720"/>
        <w:rPr>
          <w:rFonts w:ascii="Times New Roman" w:hAnsi="Times New Roman" w:cs="Times New Roman"/>
          <w:i/>
          <w:iCs/>
          <w:sz w:val="24"/>
          <w:szCs w:val="24"/>
        </w:rPr>
      </w:pPr>
    </w:p>
    <w:p w14:paraId="5BB0BE5C" w14:textId="5A10F8C7" w:rsidR="000C347E" w:rsidRDefault="000C347E" w:rsidP="00CF2C4E">
      <w:pPr>
        <w:ind w:left="720" w:hanging="720"/>
        <w:rPr>
          <w:rFonts w:ascii="Times New Roman" w:hAnsi="Times New Roman" w:cs="Times New Roman"/>
          <w:sz w:val="24"/>
          <w:szCs w:val="24"/>
        </w:rPr>
      </w:pPr>
      <w:r>
        <w:rPr>
          <w:rFonts w:ascii="Times New Roman" w:hAnsi="Times New Roman" w:cs="Times New Roman"/>
          <w:sz w:val="24"/>
          <w:szCs w:val="24"/>
        </w:rPr>
        <w:t>4.43</w:t>
      </w:r>
      <w:r>
        <w:rPr>
          <w:rFonts w:ascii="Times New Roman" w:hAnsi="Times New Roman" w:cs="Times New Roman"/>
          <w:sz w:val="24"/>
          <w:szCs w:val="24"/>
        </w:rPr>
        <w:tab/>
        <w:t xml:space="preserve">The evidence has demonstrated, </w:t>
      </w:r>
      <w:r w:rsidR="008D056C">
        <w:rPr>
          <w:rFonts w:ascii="Times New Roman" w:hAnsi="Times New Roman" w:cs="Times New Roman"/>
          <w:sz w:val="24"/>
          <w:szCs w:val="24"/>
        </w:rPr>
        <w:t>I</w:t>
      </w:r>
      <w:r>
        <w:rPr>
          <w:rFonts w:ascii="Times New Roman" w:hAnsi="Times New Roman" w:cs="Times New Roman"/>
          <w:sz w:val="24"/>
          <w:szCs w:val="24"/>
        </w:rPr>
        <w:t xml:space="preserve">nspector, that the proposed development at Blocks D and E extends to almost double the benchmark height in the RSAF but provides no justification for any such exception. The consequence is that the riverside natural character of the Thames, an identified major Landscape feature, and the towpath would be harmed by the height and proximity of </w:t>
      </w:r>
      <w:r w:rsidR="00CC119B">
        <w:rPr>
          <w:rFonts w:ascii="Times New Roman" w:hAnsi="Times New Roman" w:cs="Times New Roman"/>
          <w:sz w:val="24"/>
          <w:szCs w:val="24"/>
        </w:rPr>
        <w:t>these blocks. This is contrary to the strategic aim contained within the Plan to preserve the natural features of the Thames, and maintain and enhance its natural beauty and visual amenity.</w:t>
      </w:r>
    </w:p>
    <w:p w14:paraId="08E4BB75" w14:textId="49F8213D" w:rsidR="00CC119B" w:rsidRDefault="00CC119B" w:rsidP="00CF2C4E">
      <w:pPr>
        <w:ind w:left="720" w:hanging="720"/>
        <w:rPr>
          <w:rFonts w:ascii="Times New Roman" w:hAnsi="Times New Roman" w:cs="Times New Roman"/>
          <w:sz w:val="24"/>
          <w:szCs w:val="24"/>
        </w:rPr>
      </w:pPr>
    </w:p>
    <w:p w14:paraId="4F2001AB" w14:textId="19ECD52A" w:rsidR="00CC119B" w:rsidRDefault="00CC119B">
      <w:pPr>
        <w:rPr>
          <w:rFonts w:ascii="Times New Roman" w:hAnsi="Times New Roman" w:cs="Times New Roman"/>
          <w:sz w:val="24"/>
          <w:szCs w:val="24"/>
        </w:rPr>
      </w:pPr>
      <w:r>
        <w:rPr>
          <w:rFonts w:ascii="Times New Roman" w:hAnsi="Times New Roman" w:cs="Times New Roman"/>
          <w:sz w:val="24"/>
          <w:szCs w:val="24"/>
        </w:rPr>
        <w:br w:type="page"/>
      </w:r>
    </w:p>
    <w:p w14:paraId="2DBA7025" w14:textId="0883982E" w:rsidR="00CC119B" w:rsidRPr="00CC119B" w:rsidRDefault="00CC119B" w:rsidP="00CF2C4E">
      <w:pPr>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5.</w:t>
      </w:r>
      <w:r>
        <w:rPr>
          <w:rFonts w:ascii="Times New Roman" w:hAnsi="Times New Roman" w:cs="Times New Roman"/>
          <w:b/>
          <w:bCs/>
          <w:sz w:val="24"/>
          <w:szCs w:val="24"/>
        </w:rPr>
        <w:tab/>
        <w:t xml:space="preserve">The Development would not conserve the significance of the Locally Listed Building and any benefits would fail to significantly outweigh its significance </w:t>
      </w:r>
    </w:p>
    <w:p w14:paraId="2E40C77E" w14:textId="6908CDD6" w:rsidR="006721BC" w:rsidRDefault="006721BC" w:rsidP="00CF2C4E">
      <w:pPr>
        <w:ind w:left="720" w:hanging="720"/>
        <w:rPr>
          <w:rFonts w:ascii="Times New Roman" w:hAnsi="Times New Roman" w:cs="Times New Roman"/>
          <w:sz w:val="24"/>
          <w:szCs w:val="24"/>
        </w:rPr>
      </w:pPr>
    </w:p>
    <w:p w14:paraId="11CD86C0" w14:textId="4F09347C" w:rsidR="00C36E4D" w:rsidRDefault="00C36E4D" w:rsidP="00CF2C4E">
      <w:pPr>
        <w:ind w:left="720" w:hanging="720"/>
        <w:rPr>
          <w:rFonts w:ascii="Times New Roman" w:hAnsi="Times New Roman" w:cs="Times New Roman"/>
          <w:sz w:val="24"/>
          <w:szCs w:val="24"/>
          <w:u w:val="single"/>
        </w:rPr>
      </w:pPr>
      <w:r>
        <w:rPr>
          <w:rFonts w:ascii="Times New Roman" w:hAnsi="Times New Roman" w:cs="Times New Roman"/>
          <w:sz w:val="24"/>
          <w:szCs w:val="24"/>
          <w:u w:val="single"/>
        </w:rPr>
        <w:t>Introduction</w:t>
      </w:r>
    </w:p>
    <w:p w14:paraId="2F2F4CE5" w14:textId="44A5AA7C" w:rsidR="00C36E4D" w:rsidRDefault="00C36E4D" w:rsidP="00CF2C4E">
      <w:pPr>
        <w:ind w:left="720" w:hanging="720"/>
        <w:rPr>
          <w:rFonts w:ascii="Times New Roman" w:hAnsi="Times New Roman" w:cs="Times New Roman"/>
          <w:sz w:val="24"/>
          <w:szCs w:val="24"/>
          <w:u w:val="single"/>
        </w:rPr>
      </w:pPr>
    </w:p>
    <w:p w14:paraId="228A20DA" w14:textId="34C52889" w:rsidR="00C36E4D" w:rsidRDefault="00C36E4D" w:rsidP="00CF2C4E">
      <w:pPr>
        <w:ind w:left="720" w:hanging="720"/>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The substantive difference between the parties in relation to heritage relates to the level of significance which the locally listed building should be afforded. It is this factor which governs whether permission should be refused on this ground alone, or whether harm to significance is a factor to be added into the planning balance. </w:t>
      </w:r>
    </w:p>
    <w:p w14:paraId="0AB0CCB1" w14:textId="3BA94944" w:rsidR="00C36E4D" w:rsidRDefault="00C36E4D" w:rsidP="00CF2C4E">
      <w:pPr>
        <w:ind w:left="720" w:hanging="720"/>
        <w:rPr>
          <w:rFonts w:ascii="Times New Roman" w:hAnsi="Times New Roman" w:cs="Times New Roman"/>
          <w:sz w:val="24"/>
          <w:szCs w:val="24"/>
        </w:rPr>
      </w:pPr>
    </w:p>
    <w:p w14:paraId="686C7A8F" w14:textId="19A0C1F7" w:rsidR="00C36E4D" w:rsidRDefault="00C36E4D" w:rsidP="00CF2C4E">
      <w:pPr>
        <w:ind w:left="720" w:hanging="720"/>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At the time of exchange of proofs the Appellant’s witness on heritage matters </w:t>
      </w:r>
      <w:r w:rsidR="004C7A92">
        <w:rPr>
          <w:rFonts w:ascii="Times New Roman" w:hAnsi="Times New Roman" w:cs="Times New Roman"/>
          <w:sz w:val="24"/>
          <w:szCs w:val="24"/>
        </w:rPr>
        <w:t>felt</w:t>
      </w:r>
      <w:r>
        <w:rPr>
          <w:rFonts w:ascii="Times New Roman" w:hAnsi="Times New Roman" w:cs="Times New Roman"/>
          <w:sz w:val="24"/>
          <w:szCs w:val="24"/>
        </w:rPr>
        <w:t xml:space="preserve"> able to assert that</w:t>
      </w:r>
      <w:r w:rsidR="00307E69">
        <w:rPr>
          <w:rFonts w:ascii="Times New Roman" w:hAnsi="Times New Roman" w:cs="Times New Roman"/>
          <w:sz w:val="24"/>
          <w:szCs w:val="24"/>
        </w:rPr>
        <w:t>,</w:t>
      </w:r>
      <w:r>
        <w:rPr>
          <w:rFonts w:ascii="Times New Roman" w:hAnsi="Times New Roman" w:cs="Times New Roman"/>
          <w:sz w:val="24"/>
          <w:szCs w:val="24"/>
        </w:rPr>
        <w:t xml:space="preserve"> in absolute terms</w:t>
      </w:r>
      <w:r w:rsidR="00307E69">
        <w:rPr>
          <w:rFonts w:ascii="Times New Roman" w:hAnsi="Times New Roman" w:cs="Times New Roman"/>
          <w:sz w:val="24"/>
          <w:szCs w:val="24"/>
        </w:rPr>
        <w:t>,</w:t>
      </w:r>
      <w:r>
        <w:rPr>
          <w:rFonts w:ascii="Times New Roman" w:hAnsi="Times New Roman" w:cs="Times New Roman"/>
          <w:sz w:val="24"/>
          <w:szCs w:val="24"/>
        </w:rPr>
        <w:t xml:space="preserve"> the weight that </w:t>
      </w:r>
      <w:r w:rsidR="004C7A92">
        <w:rPr>
          <w:rFonts w:ascii="Times New Roman" w:hAnsi="Times New Roman" w:cs="Times New Roman"/>
          <w:sz w:val="24"/>
          <w:szCs w:val="24"/>
        </w:rPr>
        <w:t xml:space="preserve">should be afforded to the asset </w:t>
      </w:r>
      <w:r w:rsidR="00FC44F7">
        <w:rPr>
          <w:rFonts w:ascii="Times New Roman" w:hAnsi="Times New Roman" w:cs="Times New Roman"/>
          <w:sz w:val="24"/>
          <w:szCs w:val="24"/>
        </w:rPr>
        <w:t>must</w:t>
      </w:r>
      <w:r w:rsidR="004C7A92">
        <w:rPr>
          <w:rFonts w:ascii="Times New Roman" w:hAnsi="Times New Roman" w:cs="Times New Roman"/>
          <w:sz w:val="24"/>
          <w:szCs w:val="24"/>
        </w:rPr>
        <w:t xml:space="preserve"> be “relatively low”. </w:t>
      </w:r>
      <w:r w:rsidR="00FC44F7">
        <w:rPr>
          <w:rFonts w:ascii="Times New Roman" w:hAnsi="Times New Roman" w:cs="Times New Roman"/>
          <w:sz w:val="24"/>
          <w:szCs w:val="24"/>
        </w:rPr>
        <w:t>This is because w</w:t>
      </w:r>
      <w:r w:rsidR="004C7A92">
        <w:rPr>
          <w:rFonts w:ascii="Times New Roman" w:hAnsi="Times New Roman" w:cs="Times New Roman"/>
          <w:sz w:val="24"/>
          <w:szCs w:val="24"/>
        </w:rPr>
        <w:t>hether an asset is worthy of statutory listing depends on the level of (principally) architectural and historic significance it has. It follows that if it is accepted that a locally listed building cannot meet the criteria for statutory listing, then it cannot have any greater significance than that of a statutory listed building at the lower end of that scale.</w:t>
      </w:r>
      <w:r w:rsidR="00322077">
        <w:rPr>
          <w:rFonts w:ascii="Times New Roman" w:hAnsi="Times New Roman" w:cs="Times New Roman"/>
          <w:sz w:val="24"/>
          <w:szCs w:val="24"/>
        </w:rPr>
        <w:t xml:space="preserve"> However, the Council has now applied to have the locally listed building </w:t>
      </w:r>
      <w:r w:rsidR="005E6542">
        <w:rPr>
          <w:rFonts w:ascii="Times New Roman" w:hAnsi="Times New Roman" w:cs="Times New Roman"/>
          <w:sz w:val="24"/>
          <w:szCs w:val="24"/>
        </w:rPr>
        <w:t>placed on the statutory list and it has done so because Mr Edgar feels that the level of relative significance the building possesses is not “relatively low” but high.</w:t>
      </w:r>
    </w:p>
    <w:p w14:paraId="063234AD" w14:textId="4F1B72A4" w:rsidR="004C7A92" w:rsidRDefault="004C7A92" w:rsidP="00CF2C4E">
      <w:pPr>
        <w:ind w:left="720" w:hanging="720"/>
        <w:rPr>
          <w:rFonts w:ascii="Times New Roman" w:hAnsi="Times New Roman" w:cs="Times New Roman"/>
          <w:sz w:val="24"/>
          <w:szCs w:val="24"/>
        </w:rPr>
      </w:pPr>
    </w:p>
    <w:p w14:paraId="6B09D458" w14:textId="7286AB03" w:rsidR="004C7A92" w:rsidRDefault="004C7A92" w:rsidP="00CF2C4E">
      <w:pPr>
        <w:ind w:left="720" w:hanging="72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Mr Edgar </w:t>
      </w:r>
      <w:r w:rsidR="0002183A">
        <w:rPr>
          <w:rFonts w:ascii="Times New Roman" w:hAnsi="Times New Roman" w:cs="Times New Roman"/>
          <w:sz w:val="24"/>
          <w:szCs w:val="24"/>
        </w:rPr>
        <w:t>is the conservation and urban design officer employed by the Council. He is a full member of the IHBC, a corporate member of the Planning Institute of Australia, a member of ICOMOS (the International Council on Monuments and Sites – UK)</w:t>
      </w:r>
      <w:r w:rsidR="00322077">
        <w:rPr>
          <w:rFonts w:ascii="Times New Roman" w:hAnsi="Times New Roman" w:cs="Times New Roman"/>
          <w:sz w:val="24"/>
          <w:szCs w:val="24"/>
        </w:rPr>
        <w:t>. He has</w:t>
      </w:r>
      <w:r w:rsidR="0002183A">
        <w:rPr>
          <w:rFonts w:ascii="Times New Roman" w:hAnsi="Times New Roman" w:cs="Times New Roman"/>
          <w:sz w:val="24"/>
          <w:szCs w:val="24"/>
        </w:rPr>
        <w:t xml:space="preserve"> extensive experience as a Senior Urban Designer for the Prince’s Foundation for the Built Environment (2006-9) and policy advisor for English Partnerships</w:t>
      </w:r>
      <w:r w:rsidR="00322077">
        <w:rPr>
          <w:rFonts w:ascii="Times New Roman" w:hAnsi="Times New Roman" w:cs="Times New Roman"/>
          <w:sz w:val="24"/>
          <w:szCs w:val="24"/>
        </w:rPr>
        <w:t xml:space="preserve">. His impressive CV includes 13 years as a Specialist Planner Architect, Heritage Branch, NSW Department of Planning where he was involved in writing guidelines and advice on heritage planning and practice (amongst other matters) and work as a conservation and design officer in the UK for a wide range of local authorities in the London area. </w:t>
      </w:r>
      <w:r w:rsidR="005E6542">
        <w:rPr>
          <w:rFonts w:ascii="Times New Roman" w:hAnsi="Times New Roman" w:cs="Times New Roman"/>
          <w:sz w:val="24"/>
          <w:szCs w:val="24"/>
        </w:rPr>
        <w:t xml:space="preserve">It is his considered opinion that this asset benefits from a high level of significance, and </w:t>
      </w:r>
      <w:r w:rsidR="005E6542">
        <w:rPr>
          <w:rFonts w:ascii="Times New Roman" w:hAnsi="Times New Roman" w:cs="Times New Roman"/>
          <w:sz w:val="24"/>
          <w:szCs w:val="24"/>
        </w:rPr>
        <w:lastRenderedPageBreak/>
        <w:t xml:space="preserve">accordingly he has applied to have it listed. In those circumstances he has urged you Inspector to agree that the asset has a high level of significance for the reasons set out below and </w:t>
      </w:r>
      <w:r w:rsidR="00FC44F7">
        <w:rPr>
          <w:rFonts w:ascii="Times New Roman" w:hAnsi="Times New Roman" w:cs="Times New Roman"/>
          <w:sz w:val="24"/>
          <w:szCs w:val="24"/>
        </w:rPr>
        <w:t xml:space="preserve">to </w:t>
      </w:r>
      <w:r w:rsidR="005E6542">
        <w:rPr>
          <w:rFonts w:ascii="Times New Roman" w:hAnsi="Times New Roman" w:cs="Times New Roman"/>
          <w:sz w:val="24"/>
          <w:szCs w:val="24"/>
        </w:rPr>
        <w:t>frame your decision accordingly. It is no longer possible for Mr Weeks to assert that Mr Edgar’s stance is inconsistent with the approach he has taken in respect of this heritage asset.</w:t>
      </w:r>
    </w:p>
    <w:p w14:paraId="54698C0A" w14:textId="65F22BF2" w:rsidR="00322077" w:rsidRPr="00C36E4D" w:rsidRDefault="00322077" w:rsidP="005E6542">
      <w:pPr>
        <w:rPr>
          <w:rFonts w:ascii="Times New Roman" w:hAnsi="Times New Roman" w:cs="Times New Roman"/>
          <w:sz w:val="24"/>
          <w:szCs w:val="24"/>
        </w:rPr>
      </w:pPr>
    </w:p>
    <w:p w14:paraId="5C24B65B" w14:textId="29DBCACA" w:rsidR="00C36E4D" w:rsidRPr="00C36E4D" w:rsidRDefault="00C36E4D" w:rsidP="00CF2C4E">
      <w:pPr>
        <w:ind w:left="720" w:hanging="720"/>
        <w:rPr>
          <w:rFonts w:ascii="Times New Roman" w:hAnsi="Times New Roman" w:cs="Times New Roman"/>
          <w:sz w:val="24"/>
          <w:szCs w:val="24"/>
          <w:u w:val="single"/>
        </w:rPr>
      </w:pPr>
      <w:r>
        <w:rPr>
          <w:rFonts w:ascii="Times New Roman" w:hAnsi="Times New Roman" w:cs="Times New Roman"/>
          <w:sz w:val="24"/>
          <w:szCs w:val="24"/>
          <w:u w:val="single"/>
        </w:rPr>
        <w:t>Policy</w:t>
      </w:r>
    </w:p>
    <w:p w14:paraId="3C5E404B" w14:textId="77777777" w:rsidR="00EA0F8B" w:rsidRDefault="00EA0F8B" w:rsidP="00CF2C4E">
      <w:pPr>
        <w:ind w:left="720" w:hanging="720"/>
        <w:rPr>
          <w:rFonts w:ascii="Times New Roman" w:hAnsi="Times New Roman" w:cs="Times New Roman"/>
          <w:sz w:val="24"/>
          <w:szCs w:val="24"/>
        </w:rPr>
      </w:pPr>
    </w:p>
    <w:p w14:paraId="486284A3" w14:textId="08311E55" w:rsidR="006721BC" w:rsidRDefault="006721BC" w:rsidP="00CF2C4E">
      <w:pPr>
        <w:ind w:left="720" w:hanging="720"/>
        <w:rPr>
          <w:rFonts w:ascii="Times New Roman" w:hAnsi="Times New Roman" w:cs="Times New Roman"/>
          <w:sz w:val="24"/>
          <w:szCs w:val="24"/>
        </w:rPr>
      </w:pPr>
      <w:r>
        <w:rPr>
          <w:rFonts w:ascii="Times New Roman" w:hAnsi="Times New Roman" w:cs="Times New Roman"/>
          <w:sz w:val="24"/>
          <w:szCs w:val="24"/>
        </w:rPr>
        <w:t>5.</w:t>
      </w:r>
      <w:r w:rsidR="00EA0F8B">
        <w:rPr>
          <w:rFonts w:ascii="Times New Roman" w:hAnsi="Times New Roman" w:cs="Times New Roman"/>
          <w:sz w:val="24"/>
          <w:szCs w:val="24"/>
        </w:rPr>
        <w:t>4</w:t>
      </w:r>
      <w:r w:rsidR="00A042B6">
        <w:rPr>
          <w:rFonts w:ascii="Times New Roman" w:hAnsi="Times New Roman" w:cs="Times New Roman"/>
          <w:sz w:val="24"/>
          <w:szCs w:val="24"/>
        </w:rPr>
        <w:tab/>
      </w:r>
      <w:r w:rsidR="00C36E4D">
        <w:rPr>
          <w:rFonts w:ascii="Times New Roman" w:hAnsi="Times New Roman" w:cs="Times New Roman"/>
          <w:sz w:val="24"/>
          <w:szCs w:val="24"/>
        </w:rPr>
        <w:t>Following xx of Ms Cohen</w:t>
      </w:r>
      <w:r w:rsidR="00EA0F8B">
        <w:rPr>
          <w:rFonts w:ascii="Times New Roman" w:hAnsi="Times New Roman" w:cs="Times New Roman"/>
          <w:sz w:val="24"/>
          <w:szCs w:val="24"/>
        </w:rPr>
        <w:t xml:space="preserve">, </w:t>
      </w:r>
      <w:r w:rsidR="00C36E4D">
        <w:rPr>
          <w:rFonts w:ascii="Times New Roman" w:hAnsi="Times New Roman" w:cs="Times New Roman"/>
          <w:sz w:val="24"/>
          <w:szCs w:val="24"/>
        </w:rPr>
        <w:t>how you</w:t>
      </w:r>
      <w:r w:rsidR="00B37444">
        <w:rPr>
          <w:rFonts w:ascii="Times New Roman" w:hAnsi="Times New Roman" w:cs="Times New Roman"/>
          <w:sz w:val="24"/>
          <w:szCs w:val="24"/>
        </w:rPr>
        <w:t>, Inspector,</w:t>
      </w:r>
      <w:r w:rsidR="00C36E4D">
        <w:rPr>
          <w:rFonts w:ascii="Times New Roman" w:hAnsi="Times New Roman" w:cs="Times New Roman"/>
          <w:sz w:val="24"/>
          <w:szCs w:val="24"/>
        </w:rPr>
        <w:t xml:space="preserve"> should approach the relevant policy relating to the locally listed building is agreed</w:t>
      </w:r>
      <w:r w:rsidR="00EA0F8B">
        <w:rPr>
          <w:rFonts w:ascii="Times New Roman" w:hAnsi="Times New Roman" w:cs="Times New Roman"/>
          <w:sz w:val="24"/>
          <w:szCs w:val="24"/>
        </w:rPr>
        <w:t>:</w:t>
      </w:r>
    </w:p>
    <w:p w14:paraId="41E1AFDC" w14:textId="0A245135" w:rsidR="00EA0F8B" w:rsidRDefault="00EA0F8B" w:rsidP="00CF2C4E">
      <w:pPr>
        <w:ind w:left="720" w:hanging="720"/>
        <w:rPr>
          <w:rFonts w:ascii="Times New Roman" w:hAnsi="Times New Roman" w:cs="Times New Roman"/>
          <w:sz w:val="24"/>
          <w:szCs w:val="24"/>
        </w:rPr>
      </w:pPr>
    </w:p>
    <w:p w14:paraId="2E4C2044" w14:textId="5BB880B3" w:rsidR="00EA0F8B" w:rsidRDefault="00EA0F8B" w:rsidP="00EA0F8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First you should decide whether it is possible to grant planning permission under paragraph 2 of EN4. This provides that it can “</w:t>
      </w:r>
      <w:r w:rsidRPr="00EA0F8B">
        <w:rPr>
          <w:rFonts w:ascii="Times New Roman" w:hAnsi="Times New Roman" w:cs="Times New Roman"/>
          <w:i/>
          <w:iCs/>
          <w:sz w:val="24"/>
          <w:szCs w:val="24"/>
        </w:rPr>
        <w:t>only</w:t>
      </w:r>
      <w:r>
        <w:rPr>
          <w:rFonts w:ascii="Times New Roman" w:hAnsi="Times New Roman" w:cs="Times New Roman"/>
          <w:sz w:val="24"/>
          <w:szCs w:val="24"/>
        </w:rPr>
        <w:t>” be granted “</w:t>
      </w:r>
      <w:r w:rsidRPr="00EA0F8B">
        <w:rPr>
          <w:rFonts w:ascii="Times New Roman" w:hAnsi="Times New Roman" w:cs="Times New Roman"/>
          <w:i/>
          <w:iCs/>
          <w:sz w:val="24"/>
          <w:szCs w:val="24"/>
        </w:rPr>
        <w:t>where it can be demonstrated that the benefits of the development significantly outweigh the asset’s significance</w:t>
      </w:r>
      <w:r>
        <w:rPr>
          <w:rFonts w:ascii="Times New Roman" w:hAnsi="Times New Roman" w:cs="Times New Roman"/>
          <w:sz w:val="24"/>
          <w:szCs w:val="24"/>
        </w:rPr>
        <w:t xml:space="preserve">.” Ms Cohen agrees that if the benefits outweigh the significance permission may be granted, but </w:t>
      </w:r>
      <w:r w:rsidR="00920FE3">
        <w:rPr>
          <w:rFonts w:ascii="Times New Roman" w:hAnsi="Times New Roman" w:cs="Times New Roman"/>
          <w:sz w:val="24"/>
          <w:szCs w:val="24"/>
        </w:rPr>
        <w:t>initially took</w:t>
      </w:r>
      <w:r>
        <w:rPr>
          <w:rFonts w:ascii="Times New Roman" w:hAnsi="Times New Roman" w:cs="Times New Roman"/>
          <w:sz w:val="24"/>
          <w:szCs w:val="24"/>
        </w:rPr>
        <w:t xml:space="preserve"> issue with the significantly reference (which is addressed below);</w:t>
      </w:r>
    </w:p>
    <w:p w14:paraId="5873A634" w14:textId="77777777" w:rsidR="00EA0F8B" w:rsidRDefault="00EA0F8B" w:rsidP="00EA0F8B">
      <w:pPr>
        <w:pStyle w:val="ListParagraph"/>
        <w:ind w:left="1800"/>
        <w:rPr>
          <w:rFonts w:ascii="Times New Roman" w:hAnsi="Times New Roman" w:cs="Times New Roman"/>
          <w:sz w:val="24"/>
          <w:szCs w:val="24"/>
        </w:rPr>
      </w:pPr>
    </w:p>
    <w:p w14:paraId="2420D469" w14:textId="58BAE332" w:rsidR="006A74FA" w:rsidRDefault="00EA0F8B" w:rsidP="00EA0F8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If you decide that the benefits do not outweigh the significance </w:t>
      </w:r>
      <w:r w:rsidR="00920FE3">
        <w:rPr>
          <w:rFonts w:ascii="Times New Roman" w:hAnsi="Times New Roman" w:cs="Times New Roman"/>
          <w:sz w:val="24"/>
          <w:szCs w:val="24"/>
        </w:rPr>
        <w:t xml:space="preserve">or do not significantly outweigh the significance </w:t>
      </w:r>
      <w:r>
        <w:rPr>
          <w:rFonts w:ascii="Times New Roman" w:hAnsi="Times New Roman" w:cs="Times New Roman"/>
          <w:sz w:val="24"/>
          <w:szCs w:val="24"/>
        </w:rPr>
        <w:t>you should refuse permission</w:t>
      </w:r>
      <w:r w:rsidR="009A7595">
        <w:rPr>
          <w:rFonts w:ascii="Times New Roman" w:hAnsi="Times New Roman" w:cs="Times New Roman"/>
          <w:sz w:val="24"/>
          <w:szCs w:val="24"/>
        </w:rPr>
        <w:t>, this reflects the need in policy EN1 to avoid harm in the first instance</w:t>
      </w:r>
      <w:r w:rsidR="006A74FA">
        <w:rPr>
          <w:rFonts w:ascii="Times New Roman" w:hAnsi="Times New Roman" w:cs="Times New Roman"/>
          <w:sz w:val="24"/>
          <w:szCs w:val="24"/>
        </w:rPr>
        <w:t>;</w:t>
      </w:r>
    </w:p>
    <w:p w14:paraId="1A8186A8" w14:textId="77777777" w:rsidR="006A74FA" w:rsidRPr="006A74FA" w:rsidRDefault="006A74FA" w:rsidP="006A74FA">
      <w:pPr>
        <w:pStyle w:val="ListParagraph"/>
        <w:rPr>
          <w:rFonts w:ascii="Times New Roman" w:hAnsi="Times New Roman" w:cs="Times New Roman"/>
          <w:sz w:val="24"/>
          <w:szCs w:val="24"/>
        </w:rPr>
      </w:pPr>
    </w:p>
    <w:p w14:paraId="5A6BAFA0" w14:textId="3BA0C989" w:rsidR="00EA0F8B" w:rsidRDefault="006A74FA" w:rsidP="00EA0F8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If you decide that the benefits do significantly outweigh the significance you weigh the harm caused by virtue of the failure of the development to conserve the </w:t>
      </w:r>
      <w:r w:rsidR="00765C30">
        <w:rPr>
          <w:rFonts w:ascii="Times New Roman" w:hAnsi="Times New Roman" w:cs="Times New Roman"/>
          <w:sz w:val="24"/>
          <w:szCs w:val="24"/>
        </w:rPr>
        <w:t xml:space="preserve">assert’s </w:t>
      </w:r>
      <w:r>
        <w:rPr>
          <w:rFonts w:ascii="Times New Roman" w:hAnsi="Times New Roman" w:cs="Times New Roman"/>
          <w:sz w:val="24"/>
          <w:szCs w:val="24"/>
        </w:rPr>
        <w:t>significance in the planning balance with the other factors;</w:t>
      </w:r>
    </w:p>
    <w:p w14:paraId="0B45E28C" w14:textId="77777777" w:rsidR="006A74FA" w:rsidRPr="006A74FA" w:rsidRDefault="006A74FA" w:rsidP="006A74FA">
      <w:pPr>
        <w:pStyle w:val="ListParagraph"/>
        <w:rPr>
          <w:rFonts w:ascii="Times New Roman" w:hAnsi="Times New Roman" w:cs="Times New Roman"/>
          <w:sz w:val="24"/>
          <w:szCs w:val="24"/>
        </w:rPr>
      </w:pPr>
    </w:p>
    <w:p w14:paraId="100E2FA1" w14:textId="032BC121" w:rsidR="006A74FA" w:rsidRDefault="006A74FA" w:rsidP="00EA0F8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It is relevant that paragraph 4.2.20 states that buildings on the local list should be “</w:t>
      </w:r>
      <w:r w:rsidRPr="00765C30">
        <w:rPr>
          <w:rFonts w:ascii="Times New Roman" w:hAnsi="Times New Roman" w:cs="Times New Roman"/>
          <w:i/>
          <w:iCs/>
          <w:sz w:val="24"/>
          <w:szCs w:val="24"/>
        </w:rPr>
        <w:t>re-used, where possible</w:t>
      </w:r>
      <w:r>
        <w:rPr>
          <w:rFonts w:ascii="Times New Roman" w:hAnsi="Times New Roman" w:cs="Times New Roman"/>
          <w:sz w:val="24"/>
          <w:szCs w:val="24"/>
        </w:rPr>
        <w:t xml:space="preserve">”, </w:t>
      </w:r>
      <w:r w:rsidR="00920FE3">
        <w:rPr>
          <w:rFonts w:ascii="Times New Roman" w:hAnsi="Times New Roman" w:cs="Times New Roman"/>
          <w:sz w:val="24"/>
          <w:szCs w:val="24"/>
        </w:rPr>
        <w:t xml:space="preserve">and </w:t>
      </w:r>
      <w:r>
        <w:rPr>
          <w:rFonts w:ascii="Times New Roman" w:hAnsi="Times New Roman" w:cs="Times New Roman"/>
          <w:sz w:val="24"/>
          <w:szCs w:val="24"/>
        </w:rPr>
        <w:t xml:space="preserve">both Ms Cohen and Mr Taylor accepted that the development proposal breaches this requirement. </w:t>
      </w:r>
      <w:r w:rsidR="00920FE3">
        <w:rPr>
          <w:rFonts w:ascii="Times New Roman" w:hAnsi="Times New Roman" w:cs="Times New Roman"/>
          <w:sz w:val="24"/>
          <w:szCs w:val="24"/>
        </w:rPr>
        <w:lastRenderedPageBreak/>
        <w:t>Accordingly</w:t>
      </w:r>
      <w:r w:rsidR="009A7595">
        <w:rPr>
          <w:rFonts w:ascii="Times New Roman" w:hAnsi="Times New Roman" w:cs="Times New Roman"/>
          <w:sz w:val="24"/>
          <w:szCs w:val="24"/>
        </w:rPr>
        <w:t>,</w:t>
      </w:r>
      <w:r w:rsidR="00920FE3">
        <w:rPr>
          <w:rFonts w:ascii="Times New Roman" w:hAnsi="Times New Roman" w:cs="Times New Roman"/>
          <w:sz w:val="24"/>
          <w:szCs w:val="24"/>
        </w:rPr>
        <w:t xml:space="preserve"> </w:t>
      </w:r>
      <w:r>
        <w:rPr>
          <w:rFonts w:ascii="Times New Roman" w:hAnsi="Times New Roman" w:cs="Times New Roman"/>
          <w:sz w:val="24"/>
          <w:szCs w:val="24"/>
        </w:rPr>
        <w:t xml:space="preserve">the harm described in paragraph 1 </w:t>
      </w:r>
      <w:r w:rsidR="00765C30">
        <w:rPr>
          <w:rFonts w:ascii="Times New Roman" w:hAnsi="Times New Roman" w:cs="Times New Roman"/>
          <w:sz w:val="24"/>
          <w:szCs w:val="24"/>
        </w:rPr>
        <w:t xml:space="preserve">of EN4 </w:t>
      </w:r>
      <w:r>
        <w:rPr>
          <w:rFonts w:ascii="Times New Roman" w:hAnsi="Times New Roman" w:cs="Times New Roman"/>
          <w:sz w:val="24"/>
          <w:szCs w:val="24"/>
        </w:rPr>
        <w:t>in this case includes the total loss of the asset.</w:t>
      </w:r>
    </w:p>
    <w:p w14:paraId="35C2EE36" w14:textId="77777777" w:rsidR="006A74FA" w:rsidRPr="006A74FA" w:rsidRDefault="006A74FA" w:rsidP="006A74FA">
      <w:pPr>
        <w:pStyle w:val="ListParagraph"/>
        <w:rPr>
          <w:rFonts w:ascii="Times New Roman" w:hAnsi="Times New Roman" w:cs="Times New Roman"/>
          <w:sz w:val="24"/>
          <w:szCs w:val="24"/>
        </w:rPr>
      </w:pPr>
    </w:p>
    <w:p w14:paraId="11AC4EFF" w14:textId="409CB25B" w:rsidR="006A74FA" w:rsidRDefault="006A74FA" w:rsidP="00EB6DB1">
      <w:pPr>
        <w:ind w:left="720" w:hanging="720"/>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 xml:space="preserve">In respect of the word “significantly” </w:t>
      </w:r>
      <w:r w:rsidR="00EB6DB1">
        <w:rPr>
          <w:rFonts w:ascii="Times New Roman" w:hAnsi="Times New Roman" w:cs="Times New Roman"/>
          <w:sz w:val="24"/>
          <w:szCs w:val="24"/>
        </w:rPr>
        <w:t>Mr Markwell explained both orally (cx) and in his written evidence that the NPPF paragraph 203 simply provides for a balanced judgment in determining applications</w:t>
      </w:r>
      <w:r w:rsidR="00C84728">
        <w:rPr>
          <w:rFonts w:ascii="Times New Roman" w:hAnsi="Times New Roman" w:cs="Times New Roman"/>
          <w:sz w:val="24"/>
          <w:szCs w:val="24"/>
        </w:rPr>
        <w:t>,</w:t>
      </w:r>
      <w:r w:rsidR="00EB6DB1">
        <w:rPr>
          <w:rFonts w:ascii="Times New Roman" w:hAnsi="Times New Roman" w:cs="Times New Roman"/>
          <w:sz w:val="24"/>
          <w:szCs w:val="24"/>
        </w:rPr>
        <w:t xml:space="preserve"> taking into account significance and the scale of loss. In th</w:t>
      </w:r>
      <w:r w:rsidR="00C84728">
        <w:rPr>
          <w:rFonts w:ascii="Times New Roman" w:hAnsi="Times New Roman" w:cs="Times New Roman"/>
          <w:sz w:val="24"/>
          <w:szCs w:val="24"/>
        </w:rPr>
        <w:t xml:space="preserve">e </w:t>
      </w:r>
      <w:r w:rsidR="00EB6DB1">
        <w:rPr>
          <w:rFonts w:ascii="Times New Roman" w:hAnsi="Times New Roman" w:cs="Times New Roman"/>
          <w:sz w:val="24"/>
          <w:szCs w:val="24"/>
        </w:rPr>
        <w:t>case</w:t>
      </w:r>
      <w:r w:rsidR="00EB6DB1" w:rsidRPr="00EB6DB1">
        <w:rPr>
          <w:rFonts w:ascii="Times New Roman" w:hAnsi="Times New Roman" w:cs="Times New Roman"/>
          <w:sz w:val="24"/>
          <w:szCs w:val="24"/>
        </w:rPr>
        <w:t xml:space="preserve"> </w:t>
      </w:r>
      <w:r w:rsidR="00C84728">
        <w:rPr>
          <w:rFonts w:ascii="Times New Roman" w:hAnsi="Times New Roman" w:cs="Times New Roman"/>
          <w:sz w:val="24"/>
          <w:szCs w:val="24"/>
        </w:rPr>
        <w:t xml:space="preserve">of </w:t>
      </w:r>
      <w:r w:rsidR="00EB6DB1" w:rsidRPr="00EB6DB1">
        <w:rPr>
          <w:rFonts w:ascii="Times New Roman" w:hAnsi="Times New Roman" w:cs="Times New Roman"/>
          <w:sz w:val="24"/>
          <w:szCs w:val="24"/>
        </w:rPr>
        <w:t xml:space="preserve">local policy </w:t>
      </w:r>
      <w:r w:rsidR="00C84728">
        <w:rPr>
          <w:rFonts w:ascii="Times New Roman" w:hAnsi="Times New Roman" w:cs="Times New Roman"/>
          <w:sz w:val="24"/>
          <w:szCs w:val="24"/>
        </w:rPr>
        <w:t xml:space="preserve">EN4 </w:t>
      </w:r>
      <w:r w:rsidR="00EB6DB1" w:rsidRPr="00EB6DB1">
        <w:rPr>
          <w:rFonts w:ascii="Times New Roman" w:hAnsi="Times New Roman" w:cs="Times New Roman"/>
          <w:sz w:val="24"/>
          <w:szCs w:val="24"/>
        </w:rPr>
        <w:t xml:space="preserve">that makes more specific provisions </w:t>
      </w:r>
      <w:r w:rsidR="00EB6DB1">
        <w:rPr>
          <w:rFonts w:ascii="Times New Roman" w:hAnsi="Times New Roman" w:cs="Times New Roman"/>
          <w:sz w:val="24"/>
          <w:szCs w:val="24"/>
        </w:rPr>
        <w:t>as to</w:t>
      </w:r>
      <w:r w:rsidR="00EB6DB1" w:rsidRPr="00EB6DB1">
        <w:rPr>
          <w:rFonts w:ascii="Times New Roman" w:hAnsi="Times New Roman" w:cs="Times New Roman"/>
          <w:sz w:val="24"/>
          <w:szCs w:val="24"/>
        </w:rPr>
        <w:t xml:space="preserve"> how </w:t>
      </w:r>
      <w:r w:rsidR="00EB6DB1">
        <w:rPr>
          <w:rFonts w:ascii="Times New Roman" w:hAnsi="Times New Roman" w:cs="Times New Roman"/>
          <w:sz w:val="24"/>
          <w:szCs w:val="24"/>
        </w:rPr>
        <w:t xml:space="preserve">the balance between benefits and significance </w:t>
      </w:r>
      <w:r w:rsidR="00EB6DB1" w:rsidRPr="00EB6DB1">
        <w:rPr>
          <w:rFonts w:ascii="Times New Roman" w:hAnsi="Times New Roman" w:cs="Times New Roman"/>
          <w:sz w:val="24"/>
          <w:szCs w:val="24"/>
        </w:rPr>
        <w:t>is to be weighed</w:t>
      </w:r>
      <w:r w:rsidR="00EB6DB1">
        <w:rPr>
          <w:rFonts w:ascii="Times New Roman" w:hAnsi="Times New Roman" w:cs="Times New Roman"/>
          <w:sz w:val="24"/>
          <w:szCs w:val="24"/>
        </w:rPr>
        <w:t xml:space="preserve">. The fact that the DP provides </w:t>
      </w:r>
      <w:r w:rsidR="00C84728">
        <w:rPr>
          <w:rFonts w:ascii="Times New Roman" w:hAnsi="Times New Roman" w:cs="Times New Roman"/>
          <w:sz w:val="24"/>
          <w:szCs w:val="24"/>
        </w:rPr>
        <w:t xml:space="preserve">that extra detail </w:t>
      </w:r>
      <w:r w:rsidR="00EB6DB1" w:rsidRPr="00EB6DB1">
        <w:rPr>
          <w:rFonts w:ascii="Times New Roman" w:hAnsi="Times New Roman" w:cs="Times New Roman"/>
          <w:sz w:val="24"/>
          <w:szCs w:val="24"/>
        </w:rPr>
        <w:t>is not inconsistent with national policy. Policy EN4 was judged to be sound and consistent with national policy prior to being formally adopted in 2019. Set against the background of national policy</w:t>
      </w:r>
      <w:r w:rsidR="00765C30">
        <w:rPr>
          <w:rFonts w:ascii="Times New Roman" w:hAnsi="Times New Roman" w:cs="Times New Roman"/>
          <w:sz w:val="24"/>
          <w:szCs w:val="24"/>
        </w:rPr>
        <w:t>,</w:t>
      </w:r>
      <w:r w:rsidR="00EB6DB1" w:rsidRPr="00EB6DB1">
        <w:rPr>
          <w:rFonts w:ascii="Times New Roman" w:hAnsi="Times New Roman" w:cs="Times New Roman"/>
          <w:sz w:val="24"/>
          <w:szCs w:val="24"/>
        </w:rPr>
        <w:t xml:space="preserve"> which is unchanged in all material respects, local policy is not inconsistent with national policy. </w:t>
      </w:r>
      <w:r w:rsidR="00C84728">
        <w:rPr>
          <w:rFonts w:ascii="Times New Roman" w:hAnsi="Times New Roman" w:cs="Times New Roman"/>
          <w:sz w:val="24"/>
          <w:szCs w:val="24"/>
        </w:rPr>
        <w:t>Accordingly</w:t>
      </w:r>
      <w:r w:rsidR="00EB6DB1" w:rsidRPr="00EB6DB1">
        <w:rPr>
          <w:rFonts w:ascii="Times New Roman" w:hAnsi="Times New Roman" w:cs="Times New Roman"/>
          <w:sz w:val="24"/>
          <w:szCs w:val="24"/>
        </w:rPr>
        <w:t xml:space="preserve">, </w:t>
      </w:r>
      <w:r w:rsidR="00C84728">
        <w:rPr>
          <w:rFonts w:ascii="Times New Roman" w:hAnsi="Times New Roman" w:cs="Times New Roman"/>
          <w:sz w:val="24"/>
          <w:szCs w:val="24"/>
        </w:rPr>
        <w:t xml:space="preserve">given the importance of the </w:t>
      </w:r>
      <w:r w:rsidR="00EB6DB1" w:rsidRPr="00EB6DB1">
        <w:rPr>
          <w:rFonts w:ascii="Times New Roman" w:hAnsi="Times New Roman" w:cs="Times New Roman"/>
          <w:sz w:val="24"/>
          <w:szCs w:val="24"/>
        </w:rPr>
        <w:t xml:space="preserve">plan-led </w:t>
      </w:r>
      <w:r w:rsidR="00C84728">
        <w:rPr>
          <w:rFonts w:ascii="Times New Roman" w:hAnsi="Times New Roman" w:cs="Times New Roman"/>
          <w:sz w:val="24"/>
          <w:szCs w:val="24"/>
        </w:rPr>
        <w:t>system</w:t>
      </w:r>
      <w:r w:rsidR="00EB6DB1" w:rsidRPr="00EB6DB1">
        <w:rPr>
          <w:rFonts w:ascii="Times New Roman" w:hAnsi="Times New Roman" w:cs="Times New Roman"/>
          <w:sz w:val="24"/>
          <w:szCs w:val="24"/>
        </w:rPr>
        <w:t>, the benefits of the development should be required to significantly outweigh the harm caused to the significance of the locally listed building</w:t>
      </w:r>
      <w:r w:rsidR="00C84728">
        <w:rPr>
          <w:rFonts w:ascii="Times New Roman" w:hAnsi="Times New Roman" w:cs="Times New Roman"/>
          <w:sz w:val="24"/>
          <w:szCs w:val="24"/>
        </w:rPr>
        <w:t>.</w:t>
      </w:r>
    </w:p>
    <w:p w14:paraId="1E3BFFEC" w14:textId="7ED5C271" w:rsidR="00C84728" w:rsidRDefault="00C84728" w:rsidP="00EB6DB1">
      <w:pPr>
        <w:ind w:left="720" w:hanging="720"/>
        <w:rPr>
          <w:rFonts w:ascii="Times New Roman" w:hAnsi="Times New Roman" w:cs="Times New Roman"/>
          <w:sz w:val="24"/>
          <w:szCs w:val="24"/>
        </w:rPr>
      </w:pPr>
    </w:p>
    <w:p w14:paraId="699174B7" w14:textId="7CC73123" w:rsidR="00C84728" w:rsidRDefault="00C84728" w:rsidP="00EB6DB1">
      <w:pPr>
        <w:ind w:left="720" w:hanging="720"/>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 xml:space="preserve">In xx Ms Cohen </w:t>
      </w:r>
      <w:r w:rsidR="00920FE3">
        <w:rPr>
          <w:rFonts w:ascii="Times New Roman" w:hAnsi="Times New Roman" w:cs="Times New Roman"/>
          <w:sz w:val="24"/>
          <w:szCs w:val="24"/>
        </w:rPr>
        <w:t>conceded the point</w:t>
      </w:r>
      <w:r>
        <w:rPr>
          <w:rFonts w:ascii="Times New Roman" w:hAnsi="Times New Roman" w:cs="Times New Roman"/>
          <w:sz w:val="24"/>
          <w:szCs w:val="24"/>
        </w:rPr>
        <w:t xml:space="preserve"> as follows:</w:t>
      </w:r>
    </w:p>
    <w:p w14:paraId="6DA174F5" w14:textId="542A72BD" w:rsidR="00C84728" w:rsidRPr="00EA3635" w:rsidRDefault="00C84728" w:rsidP="00EA3635">
      <w:pPr>
        <w:spacing w:line="240" w:lineRule="auto"/>
        <w:ind w:left="1440"/>
        <w:rPr>
          <w:rFonts w:ascii="Times New Roman" w:hAnsi="Times New Roman" w:cs="Times New Roman"/>
          <w:i/>
          <w:iCs/>
          <w:sz w:val="24"/>
          <w:szCs w:val="24"/>
        </w:rPr>
      </w:pPr>
      <w:r w:rsidRPr="00EA3635">
        <w:rPr>
          <w:rFonts w:ascii="Times New Roman" w:hAnsi="Times New Roman" w:cs="Times New Roman"/>
          <w:i/>
          <w:iCs/>
          <w:sz w:val="24"/>
          <w:szCs w:val="24"/>
        </w:rPr>
        <w:t xml:space="preserve">(DL) We have agreed </w:t>
      </w:r>
      <w:r w:rsidR="00EA3635" w:rsidRPr="00EA3635">
        <w:rPr>
          <w:rFonts w:ascii="Times New Roman" w:hAnsi="Times New Roman" w:cs="Times New Roman"/>
          <w:i/>
          <w:iCs/>
          <w:sz w:val="24"/>
          <w:szCs w:val="24"/>
        </w:rPr>
        <w:t xml:space="preserve">the </w:t>
      </w:r>
      <w:r w:rsidRPr="00EA3635">
        <w:rPr>
          <w:rFonts w:ascii="Times New Roman" w:hAnsi="Times New Roman" w:cs="Times New Roman"/>
          <w:i/>
          <w:iCs/>
          <w:sz w:val="24"/>
          <w:szCs w:val="24"/>
        </w:rPr>
        <w:t xml:space="preserve">part </w:t>
      </w:r>
      <w:r w:rsidR="00EA3635" w:rsidRPr="00EA3635">
        <w:rPr>
          <w:rFonts w:ascii="Times New Roman" w:hAnsi="Times New Roman" w:cs="Times New Roman"/>
          <w:i/>
          <w:iCs/>
          <w:sz w:val="24"/>
          <w:szCs w:val="24"/>
        </w:rPr>
        <w:t xml:space="preserve">of the </w:t>
      </w:r>
      <w:r w:rsidRPr="00EA3635">
        <w:rPr>
          <w:rFonts w:ascii="Times New Roman" w:hAnsi="Times New Roman" w:cs="Times New Roman"/>
          <w:i/>
          <w:iCs/>
          <w:sz w:val="24"/>
          <w:szCs w:val="24"/>
        </w:rPr>
        <w:t xml:space="preserve">test </w:t>
      </w:r>
      <w:r w:rsidR="00EA3635" w:rsidRPr="00EA3635">
        <w:rPr>
          <w:rFonts w:ascii="Times New Roman" w:hAnsi="Times New Roman" w:cs="Times New Roman"/>
          <w:i/>
          <w:iCs/>
          <w:sz w:val="24"/>
          <w:szCs w:val="24"/>
        </w:rPr>
        <w:t xml:space="preserve">you take </w:t>
      </w:r>
      <w:r w:rsidRPr="00EA3635">
        <w:rPr>
          <w:rFonts w:ascii="Times New Roman" w:hAnsi="Times New Roman" w:cs="Times New Roman"/>
          <w:i/>
          <w:iCs/>
          <w:sz w:val="24"/>
          <w:szCs w:val="24"/>
        </w:rPr>
        <w:t xml:space="preserve">issue with is </w:t>
      </w:r>
      <w:r w:rsidR="00EA3635" w:rsidRPr="00EA3635">
        <w:rPr>
          <w:rFonts w:ascii="Times New Roman" w:hAnsi="Times New Roman" w:cs="Times New Roman"/>
          <w:i/>
          <w:iCs/>
          <w:sz w:val="24"/>
          <w:szCs w:val="24"/>
        </w:rPr>
        <w:t>the “</w:t>
      </w:r>
      <w:r w:rsidRPr="00EA3635">
        <w:rPr>
          <w:rFonts w:ascii="Times New Roman" w:hAnsi="Times New Roman" w:cs="Times New Roman"/>
          <w:i/>
          <w:iCs/>
          <w:sz w:val="24"/>
          <w:szCs w:val="24"/>
        </w:rPr>
        <w:t>sig</w:t>
      </w:r>
      <w:r w:rsidR="00EA3635" w:rsidRPr="00EA3635">
        <w:rPr>
          <w:rFonts w:ascii="Times New Roman" w:hAnsi="Times New Roman" w:cs="Times New Roman"/>
          <w:i/>
          <w:iCs/>
          <w:sz w:val="24"/>
          <w:szCs w:val="24"/>
        </w:rPr>
        <w:t xml:space="preserve">nificant” </w:t>
      </w:r>
      <w:r w:rsidRPr="00EA3635">
        <w:rPr>
          <w:rFonts w:ascii="Times New Roman" w:hAnsi="Times New Roman" w:cs="Times New Roman"/>
          <w:i/>
          <w:iCs/>
          <w:sz w:val="24"/>
          <w:szCs w:val="24"/>
        </w:rPr>
        <w:t xml:space="preserve"> part</w:t>
      </w:r>
      <w:r w:rsidR="00EA3635" w:rsidRPr="00EA3635">
        <w:rPr>
          <w:rFonts w:ascii="Times New Roman" w:hAnsi="Times New Roman" w:cs="Times New Roman"/>
          <w:i/>
          <w:iCs/>
          <w:sz w:val="24"/>
          <w:szCs w:val="24"/>
        </w:rPr>
        <w:t xml:space="preserve">. </w:t>
      </w:r>
      <w:r w:rsidRPr="00EA3635">
        <w:rPr>
          <w:rFonts w:ascii="Times New Roman" w:hAnsi="Times New Roman" w:cs="Times New Roman"/>
          <w:i/>
          <w:iCs/>
          <w:sz w:val="24"/>
          <w:szCs w:val="24"/>
        </w:rPr>
        <w:t>Sig</w:t>
      </w:r>
      <w:r w:rsidR="00EA3635" w:rsidRPr="00EA3635">
        <w:rPr>
          <w:rFonts w:ascii="Times New Roman" w:hAnsi="Times New Roman" w:cs="Times New Roman"/>
          <w:i/>
          <w:iCs/>
          <w:sz w:val="24"/>
          <w:szCs w:val="24"/>
        </w:rPr>
        <w:t xml:space="preserve">nificance </w:t>
      </w:r>
      <w:r w:rsidRPr="00EA3635">
        <w:rPr>
          <w:rFonts w:ascii="Times New Roman" w:hAnsi="Times New Roman" w:cs="Times New Roman"/>
          <w:i/>
          <w:iCs/>
          <w:sz w:val="24"/>
          <w:szCs w:val="24"/>
        </w:rPr>
        <w:t xml:space="preserve">is a measure </w:t>
      </w:r>
      <w:r w:rsidR="00EA3635" w:rsidRPr="00EA3635">
        <w:rPr>
          <w:rFonts w:ascii="Times New Roman" w:hAnsi="Times New Roman" w:cs="Times New Roman"/>
          <w:i/>
          <w:iCs/>
          <w:sz w:val="24"/>
          <w:szCs w:val="24"/>
        </w:rPr>
        <w:t xml:space="preserve">by which </w:t>
      </w:r>
      <w:r w:rsidRPr="00EA3635">
        <w:rPr>
          <w:rFonts w:ascii="Times New Roman" w:hAnsi="Times New Roman" w:cs="Times New Roman"/>
          <w:i/>
          <w:iCs/>
          <w:sz w:val="24"/>
          <w:szCs w:val="24"/>
        </w:rPr>
        <w:t>something outweigh</w:t>
      </w:r>
      <w:r w:rsidR="00EA3635" w:rsidRPr="00EA3635">
        <w:rPr>
          <w:rFonts w:ascii="Times New Roman" w:hAnsi="Times New Roman" w:cs="Times New Roman"/>
          <w:i/>
          <w:iCs/>
          <w:sz w:val="24"/>
          <w:szCs w:val="24"/>
        </w:rPr>
        <w:t>s</w:t>
      </w:r>
      <w:r w:rsidRPr="00EA3635">
        <w:rPr>
          <w:rFonts w:ascii="Times New Roman" w:hAnsi="Times New Roman" w:cs="Times New Roman"/>
          <w:i/>
          <w:iCs/>
          <w:sz w:val="24"/>
          <w:szCs w:val="24"/>
        </w:rPr>
        <w:t xml:space="preserve"> somethin</w:t>
      </w:r>
      <w:r w:rsidR="00EA3635" w:rsidRPr="00EA3635">
        <w:rPr>
          <w:rFonts w:ascii="Times New Roman" w:hAnsi="Times New Roman" w:cs="Times New Roman"/>
          <w:i/>
          <w:iCs/>
          <w:sz w:val="24"/>
          <w:szCs w:val="24"/>
        </w:rPr>
        <w:t>g</w:t>
      </w:r>
      <w:r w:rsidRPr="00EA3635">
        <w:rPr>
          <w:rFonts w:ascii="Times New Roman" w:hAnsi="Times New Roman" w:cs="Times New Roman"/>
          <w:i/>
          <w:iCs/>
          <w:sz w:val="24"/>
          <w:szCs w:val="24"/>
        </w:rPr>
        <w:t xml:space="preserve"> else</w:t>
      </w:r>
      <w:r w:rsidR="00EA3635" w:rsidRPr="00EA3635">
        <w:rPr>
          <w:rFonts w:ascii="Times New Roman" w:hAnsi="Times New Roman" w:cs="Times New Roman"/>
          <w:i/>
          <w:iCs/>
          <w:sz w:val="24"/>
          <w:szCs w:val="24"/>
        </w:rPr>
        <w:t xml:space="preserve">. The </w:t>
      </w:r>
      <w:r w:rsidRPr="00EA3635">
        <w:rPr>
          <w:rFonts w:ascii="Times New Roman" w:hAnsi="Times New Roman" w:cs="Times New Roman"/>
          <w:i/>
          <w:iCs/>
          <w:sz w:val="24"/>
          <w:szCs w:val="24"/>
        </w:rPr>
        <w:t xml:space="preserve">NPPF </w:t>
      </w:r>
      <w:r w:rsidR="00EA3635" w:rsidRPr="00EA3635">
        <w:rPr>
          <w:rFonts w:ascii="Times New Roman" w:hAnsi="Times New Roman" w:cs="Times New Roman"/>
          <w:i/>
          <w:iCs/>
          <w:sz w:val="24"/>
          <w:szCs w:val="24"/>
        </w:rPr>
        <w:t>is silent on that.</w:t>
      </w:r>
    </w:p>
    <w:p w14:paraId="3FF37209" w14:textId="77777777" w:rsidR="00EA3635" w:rsidRPr="00EA3635" w:rsidRDefault="00EA3635" w:rsidP="00EA3635">
      <w:pPr>
        <w:spacing w:line="240" w:lineRule="auto"/>
        <w:ind w:left="1440"/>
        <w:rPr>
          <w:rFonts w:ascii="Times New Roman" w:hAnsi="Times New Roman" w:cs="Times New Roman"/>
          <w:i/>
          <w:iCs/>
          <w:sz w:val="24"/>
          <w:szCs w:val="24"/>
        </w:rPr>
      </w:pPr>
      <w:r w:rsidRPr="00EA3635">
        <w:rPr>
          <w:rFonts w:ascii="Times New Roman" w:hAnsi="Times New Roman" w:cs="Times New Roman"/>
          <w:i/>
          <w:iCs/>
          <w:sz w:val="24"/>
          <w:szCs w:val="24"/>
        </w:rPr>
        <w:t>(Ms Cohen) It’s not</w:t>
      </w:r>
      <w:r w:rsidR="00C84728" w:rsidRPr="00EA3635">
        <w:rPr>
          <w:rFonts w:ascii="Times New Roman" w:hAnsi="Times New Roman" w:cs="Times New Roman"/>
          <w:i/>
          <w:iCs/>
          <w:sz w:val="24"/>
          <w:szCs w:val="24"/>
        </w:rPr>
        <w:t xml:space="preserve"> there – slightly diff</w:t>
      </w:r>
      <w:r w:rsidRPr="00EA3635">
        <w:rPr>
          <w:rFonts w:ascii="Times New Roman" w:hAnsi="Times New Roman" w:cs="Times New Roman"/>
          <w:i/>
          <w:iCs/>
          <w:sz w:val="24"/>
          <w:szCs w:val="24"/>
        </w:rPr>
        <w:t>erent</w:t>
      </w:r>
      <w:r w:rsidR="00C84728" w:rsidRPr="00EA3635">
        <w:rPr>
          <w:rFonts w:ascii="Times New Roman" w:hAnsi="Times New Roman" w:cs="Times New Roman"/>
          <w:i/>
          <w:iCs/>
          <w:sz w:val="24"/>
          <w:szCs w:val="24"/>
        </w:rPr>
        <w:t xml:space="preserve">. </w:t>
      </w:r>
      <w:r w:rsidRPr="00EA3635">
        <w:rPr>
          <w:rFonts w:ascii="Times New Roman" w:hAnsi="Times New Roman" w:cs="Times New Roman"/>
          <w:i/>
          <w:iCs/>
          <w:sz w:val="24"/>
          <w:szCs w:val="24"/>
        </w:rPr>
        <w:t>I</w:t>
      </w:r>
      <w:r w:rsidR="00C84728" w:rsidRPr="00EA3635">
        <w:rPr>
          <w:rFonts w:ascii="Times New Roman" w:hAnsi="Times New Roman" w:cs="Times New Roman"/>
          <w:i/>
          <w:iCs/>
          <w:sz w:val="24"/>
          <w:szCs w:val="24"/>
        </w:rPr>
        <w:t>mply silent therefore diff</w:t>
      </w:r>
      <w:r w:rsidRPr="00EA3635">
        <w:rPr>
          <w:rFonts w:ascii="Times New Roman" w:hAnsi="Times New Roman" w:cs="Times New Roman"/>
          <w:i/>
          <w:iCs/>
          <w:sz w:val="24"/>
          <w:szCs w:val="24"/>
        </w:rPr>
        <w:t>erent.</w:t>
      </w:r>
    </w:p>
    <w:p w14:paraId="2D212FBF" w14:textId="751EBC43" w:rsidR="00C84728" w:rsidRPr="00EA3635" w:rsidRDefault="00EA3635" w:rsidP="00EA3635">
      <w:pPr>
        <w:spacing w:line="240" w:lineRule="auto"/>
        <w:ind w:left="1440"/>
        <w:rPr>
          <w:rFonts w:ascii="Times New Roman" w:hAnsi="Times New Roman" w:cs="Times New Roman"/>
          <w:i/>
          <w:iCs/>
          <w:sz w:val="24"/>
          <w:szCs w:val="24"/>
        </w:rPr>
      </w:pPr>
      <w:r w:rsidRPr="00EA3635">
        <w:rPr>
          <w:rFonts w:ascii="Times New Roman" w:hAnsi="Times New Roman" w:cs="Times New Roman"/>
          <w:i/>
          <w:iCs/>
          <w:sz w:val="24"/>
          <w:szCs w:val="24"/>
        </w:rPr>
        <w:t xml:space="preserve">(DL) </w:t>
      </w:r>
      <w:r w:rsidR="00C84728" w:rsidRPr="00EA3635">
        <w:rPr>
          <w:rFonts w:ascii="Times New Roman" w:hAnsi="Times New Roman" w:cs="Times New Roman"/>
          <w:i/>
          <w:iCs/>
          <w:sz w:val="24"/>
          <w:szCs w:val="24"/>
        </w:rPr>
        <w:t>Diff</w:t>
      </w:r>
      <w:r w:rsidR="00920FE3">
        <w:rPr>
          <w:rFonts w:ascii="Times New Roman" w:hAnsi="Times New Roman" w:cs="Times New Roman"/>
          <w:i/>
          <w:iCs/>
          <w:sz w:val="24"/>
          <w:szCs w:val="24"/>
        </w:rPr>
        <w:t>erent</w:t>
      </w:r>
      <w:r w:rsidR="00C84728" w:rsidRPr="00EA3635">
        <w:rPr>
          <w:rFonts w:ascii="Times New Roman" w:hAnsi="Times New Roman" w:cs="Times New Roman"/>
          <w:i/>
          <w:iCs/>
          <w:sz w:val="24"/>
          <w:szCs w:val="24"/>
        </w:rPr>
        <w:t xml:space="preserve"> </w:t>
      </w:r>
      <w:r w:rsidRPr="00EA3635">
        <w:rPr>
          <w:rFonts w:ascii="Times New Roman" w:hAnsi="Times New Roman" w:cs="Times New Roman"/>
          <w:i/>
          <w:iCs/>
          <w:sz w:val="24"/>
          <w:szCs w:val="24"/>
        </w:rPr>
        <w:t xml:space="preserve">does </w:t>
      </w:r>
      <w:r w:rsidR="00C84728" w:rsidRPr="00EA3635">
        <w:rPr>
          <w:rFonts w:ascii="Times New Roman" w:hAnsi="Times New Roman" w:cs="Times New Roman"/>
          <w:i/>
          <w:iCs/>
          <w:sz w:val="24"/>
          <w:szCs w:val="24"/>
        </w:rPr>
        <w:t>not mean incons</w:t>
      </w:r>
      <w:r w:rsidRPr="00EA3635">
        <w:rPr>
          <w:rFonts w:ascii="Times New Roman" w:hAnsi="Times New Roman" w:cs="Times New Roman"/>
          <w:i/>
          <w:iCs/>
          <w:sz w:val="24"/>
          <w:szCs w:val="24"/>
        </w:rPr>
        <w:t>istent</w:t>
      </w:r>
      <w:r w:rsidR="00C84728" w:rsidRPr="00EA3635">
        <w:rPr>
          <w:rFonts w:ascii="Times New Roman" w:hAnsi="Times New Roman" w:cs="Times New Roman"/>
          <w:i/>
          <w:iCs/>
          <w:sz w:val="24"/>
          <w:szCs w:val="24"/>
        </w:rPr>
        <w:t xml:space="preserve">  - we agreed</w:t>
      </w:r>
    </w:p>
    <w:p w14:paraId="19949DE2" w14:textId="52F32C3A" w:rsidR="00C84728" w:rsidRPr="006A74FA" w:rsidRDefault="00EA3635" w:rsidP="00EA3635">
      <w:pPr>
        <w:spacing w:line="240" w:lineRule="auto"/>
        <w:ind w:left="720" w:firstLine="720"/>
        <w:rPr>
          <w:rFonts w:ascii="Times New Roman" w:hAnsi="Times New Roman" w:cs="Times New Roman"/>
          <w:sz w:val="24"/>
          <w:szCs w:val="24"/>
        </w:rPr>
      </w:pPr>
      <w:r w:rsidRPr="00EA3635">
        <w:rPr>
          <w:rFonts w:ascii="Times New Roman" w:hAnsi="Times New Roman" w:cs="Times New Roman"/>
          <w:i/>
          <w:iCs/>
          <w:sz w:val="24"/>
          <w:szCs w:val="24"/>
        </w:rPr>
        <w:t xml:space="preserve">(Ms Cohen) </w:t>
      </w:r>
      <w:r w:rsidR="00C84728" w:rsidRPr="00EA3635">
        <w:rPr>
          <w:rFonts w:ascii="Times New Roman" w:hAnsi="Times New Roman" w:cs="Times New Roman"/>
          <w:i/>
          <w:iCs/>
          <w:sz w:val="24"/>
          <w:szCs w:val="24"/>
        </w:rPr>
        <w:t>Yes</w:t>
      </w:r>
    </w:p>
    <w:p w14:paraId="0AD2F94E" w14:textId="5B82F654" w:rsidR="00B44F8E" w:rsidRDefault="00B44F8E" w:rsidP="00CF2C4E">
      <w:pPr>
        <w:ind w:left="720" w:hanging="720"/>
        <w:rPr>
          <w:rFonts w:ascii="Times New Roman" w:hAnsi="Times New Roman" w:cs="Times New Roman"/>
          <w:sz w:val="24"/>
          <w:szCs w:val="24"/>
        </w:rPr>
      </w:pPr>
    </w:p>
    <w:p w14:paraId="4A30EA27" w14:textId="4D41B760" w:rsidR="00EA3635" w:rsidRDefault="00EA3635" w:rsidP="00CF2C4E">
      <w:pPr>
        <w:ind w:left="720" w:hanging="720"/>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 xml:space="preserve"> </w:t>
      </w:r>
      <w:r w:rsidR="00920FE3">
        <w:rPr>
          <w:rFonts w:ascii="Times New Roman" w:hAnsi="Times New Roman" w:cs="Times New Roman"/>
          <w:sz w:val="24"/>
          <w:szCs w:val="24"/>
        </w:rPr>
        <w:t>So, the parties are agreed Inspector that you should refuse permission if the benefits do not significantly outweigh the asset’s significance. Otherwise, you w</w:t>
      </w:r>
      <w:r w:rsidR="005D2075">
        <w:rPr>
          <w:rFonts w:ascii="Times New Roman" w:hAnsi="Times New Roman" w:cs="Times New Roman"/>
          <w:sz w:val="24"/>
          <w:szCs w:val="24"/>
        </w:rPr>
        <w:t>eigh</w:t>
      </w:r>
      <w:r w:rsidR="00920FE3">
        <w:rPr>
          <w:rFonts w:ascii="Times New Roman" w:hAnsi="Times New Roman" w:cs="Times New Roman"/>
          <w:sz w:val="24"/>
          <w:szCs w:val="24"/>
        </w:rPr>
        <w:t xml:space="preserve"> the harm caused to the significance in the balance. </w:t>
      </w:r>
      <w:r w:rsidR="005D2075">
        <w:rPr>
          <w:rFonts w:ascii="Times New Roman" w:hAnsi="Times New Roman" w:cs="Times New Roman"/>
          <w:sz w:val="24"/>
          <w:szCs w:val="24"/>
        </w:rPr>
        <w:t>T</w:t>
      </w:r>
      <w:r w:rsidR="00920FE3">
        <w:rPr>
          <w:rFonts w:ascii="Times New Roman" w:hAnsi="Times New Roman" w:cs="Times New Roman"/>
          <w:sz w:val="24"/>
          <w:szCs w:val="24"/>
        </w:rPr>
        <w:t xml:space="preserve">he parties are not agreed on what that level of significance is: Mr Edgar says high, Mr Weeks relatively low. </w:t>
      </w:r>
      <w:r w:rsidR="005D2075">
        <w:rPr>
          <w:rFonts w:ascii="Times New Roman" w:hAnsi="Times New Roman" w:cs="Times New Roman"/>
          <w:sz w:val="24"/>
          <w:szCs w:val="24"/>
        </w:rPr>
        <w:t>But before I come on to that, the importance of the concession that it is possible to reuse the building and that harm should be avoided in the first instance needs to be examined.</w:t>
      </w:r>
    </w:p>
    <w:p w14:paraId="6D24B5B0" w14:textId="345B1CA5" w:rsidR="005D2075" w:rsidRDefault="005D2075" w:rsidP="00CF2C4E">
      <w:pPr>
        <w:ind w:left="720" w:hanging="720"/>
        <w:rPr>
          <w:rFonts w:ascii="Times New Roman" w:hAnsi="Times New Roman" w:cs="Times New Roman"/>
          <w:sz w:val="24"/>
          <w:szCs w:val="24"/>
        </w:rPr>
      </w:pPr>
    </w:p>
    <w:p w14:paraId="2666BB96" w14:textId="6F0E304C" w:rsidR="005D2075" w:rsidRDefault="005D2075" w:rsidP="00CF2C4E">
      <w:pPr>
        <w:ind w:left="720" w:hanging="720"/>
        <w:rPr>
          <w:rFonts w:ascii="Times New Roman" w:hAnsi="Times New Roman" w:cs="Times New Roman"/>
          <w:i/>
          <w:iCs/>
          <w:sz w:val="24"/>
          <w:szCs w:val="24"/>
        </w:rPr>
      </w:pPr>
      <w:r>
        <w:rPr>
          <w:rFonts w:ascii="Times New Roman" w:hAnsi="Times New Roman" w:cs="Times New Roman"/>
          <w:i/>
          <w:iCs/>
          <w:sz w:val="24"/>
          <w:szCs w:val="24"/>
        </w:rPr>
        <w:lastRenderedPageBreak/>
        <w:t>Policy harm arising from the failure to reuse the asset</w:t>
      </w:r>
    </w:p>
    <w:p w14:paraId="0E5FCEA5" w14:textId="0C874D50" w:rsidR="005D2075" w:rsidRDefault="005D2075" w:rsidP="00CF2C4E">
      <w:pPr>
        <w:ind w:left="720" w:hanging="720"/>
        <w:rPr>
          <w:rFonts w:ascii="Times New Roman" w:hAnsi="Times New Roman" w:cs="Times New Roman"/>
          <w:i/>
          <w:iCs/>
          <w:sz w:val="24"/>
          <w:szCs w:val="24"/>
        </w:rPr>
      </w:pPr>
    </w:p>
    <w:p w14:paraId="43B133E2" w14:textId="7134A351" w:rsidR="008F7DFA" w:rsidRDefault="005D2075" w:rsidP="005D2075">
      <w:pPr>
        <w:ind w:left="720" w:hanging="720"/>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 xml:space="preserve">Following the submission of Mr Rumbold’s evidence and xx of Mr Taylor and Ms </w:t>
      </w:r>
      <w:r w:rsidR="00D80F05">
        <w:rPr>
          <w:rFonts w:ascii="Times New Roman" w:hAnsi="Times New Roman" w:cs="Times New Roman"/>
          <w:sz w:val="24"/>
          <w:szCs w:val="24"/>
        </w:rPr>
        <w:t>Cohen, it</w:t>
      </w:r>
      <w:r>
        <w:rPr>
          <w:rFonts w:ascii="Times New Roman" w:hAnsi="Times New Roman" w:cs="Times New Roman"/>
          <w:sz w:val="24"/>
          <w:szCs w:val="24"/>
        </w:rPr>
        <w:t xml:space="preserve"> is now common ground </w:t>
      </w:r>
      <w:r w:rsidRPr="005D2075">
        <w:rPr>
          <w:rFonts w:ascii="Times New Roman" w:hAnsi="Times New Roman" w:cs="Times New Roman"/>
          <w:sz w:val="24"/>
          <w:szCs w:val="24"/>
        </w:rPr>
        <w:t xml:space="preserve">that technically it is possible to retain and re-use the existing building. </w:t>
      </w:r>
      <w:r>
        <w:rPr>
          <w:rFonts w:ascii="Times New Roman" w:hAnsi="Times New Roman" w:cs="Times New Roman"/>
          <w:sz w:val="24"/>
          <w:szCs w:val="24"/>
        </w:rPr>
        <w:t>I</w:t>
      </w:r>
      <w:r w:rsidRPr="005D2075">
        <w:rPr>
          <w:rFonts w:ascii="Times New Roman" w:hAnsi="Times New Roman" w:cs="Times New Roman"/>
          <w:sz w:val="24"/>
          <w:szCs w:val="24"/>
        </w:rPr>
        <w:t xml:space="preserve">t is possible for the building to be incorporated in some form in a future proposal, which would in the first instance assist in avoiding harm </w:t>
      </w:r>
      <w:r w:rsidR="00F31F27">
        <w:rPr>
          <w:rFonts w:ascii="Times New Roman" w:hAnsi="Times New Roman" w:cs="Times New Roman"/>
          <w:sz w:val="24"/>
          <w:szCs w:val="24"/>
        </w:rPr>
        <w:t>as both</w:t>
      </w:r>
      <w:r w:rsidRPr="005D2075">
        <w:rPr>
          <w:rFonts w:ascii="Times New Roman" w:hAnsi="Times New Roman" w:cs="Times New Roman"/>
          <w:sz w:val="24"/>
          <w:szCs w:val="24"/>
        </w:rPr>
        <w:t xml:space="preserve"> policy EN1 </w:t>
      </w:r>
      <w:r>
        <w:rPr>
          <w:rFonts w:ascii="Times New Roman" w:hAnsi="Times New Roman" w:cs="Times New Roman"/>
          <w:sz w:val="24"/>
          <w:szCs w:val="24"/>
        </w:rPr>
        <w:t xml:space="preserve">and EN4 </w:t>
      </w:r>
      <w:r w:rsidR="00F31F27">
        <w:rPr>
          <w:rFonts w:ascii="Times New Roman" w:hAnsi="Times New Roman" w:cs="Times New Roman"/>
          <w:sz w:val="24"/>
          <w:szCs w:val="24"/>
        </w:rPr>
        <w:t>require</w:t>
      </w:r>
      <w:r w:rsidRPr="005D2075">
        <w:rPr>
          <w:rFonts w:ascii="Times New Roman" w:hAnsi="Times New Roman" w:cs="Times New Roman"/>
          <w:sz w:val="24"/>
          <w:szCs w:val="24"/>
        </w:rPr>
        <w:t xml:space="preserve">. </w:t>
      </w:r>
      <w:r w:rsidR="003C1C24">
        <w:rPr>
          <w:rFonts w:ascii="Times New Roman" w:hAnsi="Times New Roman" w:cs="Times New Roman"/>
          <w:sz w:val="24"/>
          <w:szCs w:val="24"/>
        </w:rPr>
        <w:t xml:space="preserve">Indeed, it is submitted that CD1.89 (the </w:t>
      </w:r>
      <w:r w:rsidR="008F7DFA">
        <w:rPr>
          <w:rFonts w:ascii="Times New Roman" w:hAnsi="Times New Roman" w:cs="Times New Roman"/>
          <w:sz w:val="24"/>
          <w:szCs w:val="24"/>
        </w:rPr>
        <w:t>V</w:t>
      </w:r>
      <w:r w:rsidR="003C1C24">
        <w:rPr>
          <w:rFonts w:ascii="Times New Roman" w:hAnsi="Times New Roman" w:cs="Times New Roman"/>
          <w:sz w:val="24"/>
          <w:szCs w:val="24"/>
        </w:rPr>
        <w:t>astern Road frontage</w:t>
      </w:r>
      <w:r w:rsidR="008F7DFA">
        <w:rPr>
          <w:rFonts w:ascii="Times New Roman" w:hAnsi="Times New Roman" w:cs="Times New Roman"/>
          <w:sz w:val="24"/>
          <w:szCs w:val="24"/>
        </w:rPr>
        <w:t xml:space="preserve"> elevation</w:t>
      </w:r>
      <w:r w:rsidR="003C1C24">
        <w:rPr>
          <w:rFonts w:ascii="Times New Roman" w:hAnsi="Times New Roman" w:cs="Times New Roman"/>
          <w:sz w:val="24"/>
          <w:szCs w:val="24"/>
        </w:rPr>
        <w:t xml:space="preserve">) demonstrates that the appeal development fronting onto Vastern Road could be stepped down </w:t>
      </w:r>
      <w:r w:rsidR="008F7DFA">
        <w:rPr>
          <w:rFonts w:ascii="Times New Roman" w:hAnsi="Times New Roman" w:cs="Times New Roman"/>
          <w:sz w:val="24"/>
          <w:szCs w:val="24"/>
        </w:rPr>
        <w:t xml:space="preserve">in the vicinity of the listed building just as it is currently stepped down on the other side of the </w:t>
      </w:r>
      <w:r w:rsidR="00B37444">
        <w:rPr>
          <w:rFonts w:ascii="Times New Roman" w:hAnsi="Times New Roman" w:cs="Times New Roman"/>
          <w:sz w:val="24"/>
          <w:szCs w:val="24"/>
        </w:rPr>
        <w:t xml:space="preserve">Block B </w:t>
      </w:r>
      <w:r w:rsidR="008F7DFA">
        <w:rPr>
          <w:rFonts w:ascii="Times New Roman" w:hAnsi="Times New Roman" w:cs="Times New Roman"/>
          <w:sz w:val="24"/>
          <w:szCs w:val="24"/>
        </w:rPr>
        <w:t xml:space="preserve">frontage. </w:t>
      </w:r>
      <w:r w:rsidR="00644A59">
        <w:rPr>
          <w:rFonts w:ascii="Times New Roman" w:hAnsi="Times New Roman" w:cs="Times New Roman"/>
          <w:sz w:val="24"/>
          <w:szCs w:val="24"/>
        </w:rPr>
        <w:t xml:space="preserve">If the locally listed building were increased to four storeys Mr Doyle explained that it could be made to relate to the appeal development in an acceptable way in design terms. He pointed to the different treatment of the first two storeys on CD1.89 which he noted demonstrated that a design could be devised to successfully relate the listed building frontage to the rest of the scheme. </w:t>
      </w:r>
      <w:r w:rsidR="008F7DFA">
        <w:rPr>
          <w:rFonts w:ascii="Times New Roman" w:hAnsi="Times New Roman" w:cs="Times New Roman"/>
          <w:sz w:val="24"/>
          <w:szCs w:val="24"/>
        </w:rPr>
        <w:t>Although Mr Taylor questioned whether it would be reasonable to expect people to walk to the lift from th</w:t>
      </w:r>
      <w:r w:rsidR="00644A59">
        <w:rPr>
          <w:rFonts w:ascii="Times New Roman" w:hAnsi="Times New Roman" w:cs="Times New Roman"/>
          <w:sz w:val="24"/>
          <w:szCs w:val="24"/>
        </w:rPr>
        <w:t>e locally listed building</w:t>
      </w:r>
      <w:r w:rsidR="008F7DFA">
        <w:rPr>
          <w:rFonts w:ascii="Times New Roman" w:hAnsi="Times New Roman" w:cs="Times New Roman"/>
          <w:sz w:val="24"/>
          <w:szCs w:val="24"/>
        </w:rPr>
        <w:t xml:space="preserve"> side (Rebuttal Figure Ap.18), the core could simply be moved so that it was on the locally listed building side of the frontage. In any event it is clearly not impossible to reuse the building as </w:t>
      </w:r>
      <w:r w:rsidR="00644A59">
        <w:rPr>
          <w:rFonts w:ascii="Times New Roman" w:hAnsi="Times New Roman" w:cs="Times New Roman"/>
          <w:sz w:val="24"/>
          <w:szCs w:val="24"/>
        </w:rPr>
        <w:t>Mr Taylor</w:t>
      </w:r>
      <w:r w:rsidR="008F7DFA">
        <w:rPr>
          <w:rFonts w:ascii="Times New Roman" w:hAnsi="Times New Roman" w:cs="Times New Roman"/>
          <w:sz w:val="24"/>
          <w:szCs w:val="24"/>
        </w:rPr>
        <w:t xml:space="preserve"> conceded.</w:t>
      </w:r>
    </w:p>
    <w:p w14:paraId="36523638" w14:textId="0AF6D36B" w:rsidR="00C53546" w:rsidRDefault="00C53546" w:rsidP="005D2075">
      <w:pPr>
        <w:ind w:left="720" w:hanging="720"/>
        <w:rPr>
          <w:rFonts w:ascii="Times New Roman" w:hAnsi="Times New Roman" w:cs="Times New Roman"/>
          <w:sz w:val="24"/>
          <w:szCs w:val="24"/>
        </w:rPr>
      </w:pPr>
    </w:p>
    <w:p w14:paraId="5BE73528" w14:textId="121546DF" w:rsidR="00B57BBB" w:rsidRDefault="00C53546" w:rsidP="005D2075">
      <w:pPr>
        <w:ind w:left="720" w:hanging="720"/>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r>
      <w:r w:rsidR="00AD75ED">
        <w:rPr>
          <w:rFonts w:ascii="Times New Roman" w:hAnsi="Times New Roman" w:cs="Times New Roman"/>
          <w:sz w:val="24"/>
          <w:szCs w:val="24"/>
        </w:rPr>
        <w:t xml:space="preserve">Furthermore, </w:t>
      </w:r>
      <w:r w:rsidR="00B57BBB">
        <w:rPr>
          <w:rFonts w:ascii="Times New Roman" w:hAnsi="Times New Roman" w:cs="Times New Roman"/>
          <w:sz w:val="24"/>
          <w:szCs w:val="24"/>
        </w:rPr>
        <w:t xml:space="preserve">it is submitted that Mr Markwell was correct to note in cx that: </w:t>
      </w:r>
    </w:p>
    <w:p w14:paraId="09841D0E" w14:textId="51A71674" w:rsidR="00B57BBB" w:rsidRDefault="00B57BBB" w:rsidP="00B57BBB">
      <w:pPr>
        <w:spacing w:line="240" w:lineRule="auto"/>
        <w:ind w:left="1440"/>
        <w:rPr>
          <w:rFonts w:ascii="Times New Roman" w:hAnsi="Times New Roman" w:cs="Times New Roman"/>
          <w:sz w:val="24"/>
          <w:szCs w:val="24"/>
        </w:rPr>
      </w:pPr>
      <w:r>
        <w:rPr>
          <w:rFonts w:ascii="Times New Roman" w:hAnsi="Times New Roman" w:cs="Times New Roman"/>
          <w:sz w:val="24"/>
          <w:szCs w:val="24"/>
        </w:rPr>
        <w:t>“</w:t>
      </w:r>
      <w:r w:rsidRPr="00B57BBB">
        <w:rPr>
          <w:rFonts w:ascii="Times New Roman" w:hAnsi="Times New Roman" w:cs="Times New Roman"/>
          <w:i/>
          <w:iCs/>
          <w:sz w:val="24"/>
          <w:szCs w:val="24"/>
        </w:rPr>
        <w:t>The Appellant has not followed a conservation-led approach, nor taken the locally listed building as a legitimate site constraint which informed their design. The proposal has not been driven by a serious commitment to the retention of this building or even part, or parts, of it</w:t>
      </w:r>
      <w:r>
        <w:rPr>
          <w:rFonts w:ascii="Times New Roman" w:hAnsi="Times New Roman" w:cs="Times New Roman"/>
          <w:i/>
          <w:iCs/>
          <w:sz w:val="24"/>
          <w:szCs w:val="24"/>
        </w:rPr>
        <w:t>.</w:t>
      </w:r>
      <w:r>
        <w:rPr>
          <w:rFonts w:ascii="Times New Roman" w:hAnsi="Times New Roman" w:cs="Times New Roman"/>
          <w:sz w:val="24"/>
          <w:szCs w:val="24"/>
        </w:rPr>
        <w:t>”</w:t>
      </w:r>
    </w:p>
    <w:p w14:paraId="169F534C" w14:textId="2C5B66F2" w:rsidR="00AD75ED" w:rsidRDefault="00AD75ED" w:rsidP="00B57BBB">
      <w:pPr>
        <w:ind w:firstLine="720"/>
        <w:rPr>
          <w:rFonts w:ascii="Times New Roman" w:hAnsi="Times New Roman" w:cs="Times New Roman"/>
          <w:sz w:val="24"/>
          <w:szCs w:val="24"/>
        </w:rPr>
      </w:pPr>
      <w:r>
        <w:rPr>
          <w:rFonts w:ascii="Times New Roman" w:hAnsi="Times New Roman" w:cs="Times New Roman"/>
          <w:sz w:val="24"/>
          <w:szCs w:val="24"/>
        </w:rPr>
        <w:t>given:</w:t>
      </w:r>
    </w:p>
    <w:p w14:paraId="541A984F" w14:textId="383CC6C1" w:rsidR="00AD75ED" w:rsidRDefault="00AD75ED" w:rsidP="00AD75ED">
      <w:pPr>
        <w:ind w:left="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w:t>
      </w:r>
      <w:r w:rsidR="00C53546">
        <w:rPr>
          <w:rFonts w:ascii="Times New Roman" w:hAnsi="Times New Roman" w:cs="Times New Roman"/>
          <w:sz w:val="24"/>
          <w:szCs w:val="24"/>
        </w:rPr>
        <w:t>he errors in the DAS such as section A-A (DAS page 41) showing water coming out of the windows</w:t>
      </w:r>
      <w:r>
        <w:rPr>
          <w:rFonts w:ascii="Times New Roman" w:hAnsi="Times New Roman" w:cs="Times New Roman"/>
          <w:sz w:val="24"/>
          <w:szCs w:val="24"/>
        </w:rPr>
        <w:t>;</w:t>
      </w:r>
    </w:p>
    <w:p w14:paraId="0ACE1B6A" w14:textId="5C847318" w:rsidR="00AD75ED" w:rsidRDefault="00AD75ED" w:rsidP="00AD75ED">
      <w:pPr>
        <w:ind w:lef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w:t>
      </w:r>
      <w:r w:rsidR="00C53546">
        <w:rPr>
          <w:rFonts w:ascii="Times New Roman" w:hAnsi="Times New Roman" w:cs="Times New Roman"/>
          <w:sz w:val="24"/>
          <w:szCs w:val="24"/>
        </w:rPr>
        <w:t xml:space="preserve">he lack of detailed consideration shown in the building retention/ demolition analysis (DAS page 40 in which the building </w:t>
      </w:r>
      <w:r w:rsidR="00234B5A">
        <w:rPr>
          <w:rFonts w:ascii="Times New Roman" w:hAnsi="Times New Roman" w:cs="Times New Roman"/>
          <w:sz w:val="24"/>
          <w:szCs w:val="24"/>
        </w:rPr>
        <w:t xml:space="preserve">façade </w:t>
      </w:r>
      <w:r w:rsidR="00C53546">
        <w:rPr>
          <w:rFonts w:ascii="Times New Roman" w:hAnsi="Times New Roman" w:cs="Times New Roman"/>
          <w:sz w:val="24"/>
          <w:szCs w:val="24"/>
        </w:rPr>
        <w:t xml:space="preserve">is simply </w:t>
      </w:r>
      <w:r w:rsidR="00234B5A">
        <w:rPr>
          <w:rFonts w:ascii="Times New Roman" w:hAnsi="Times New Roman" w:cs="Times New Roman"/>
          <w:sz w:val="24"/>
          <w:szCs w:val="24"/>
        </w:rPr>
        <w:t>super</w:t>
      </w:r>
      <w:r w:rsidR="00C53546">
        <w:rPr>
          <w:rFonts w:ascii="Times New Roman" w:hAnsi="Times New Roman" w:cs="Times New Roman"/>
          <w:sz w:val="24"/>
          <w:szCs w:val="24"/>
        </w:rPr>
        <w:t xml:space="preserve">imposed upon the scheme with no </w:t>
      </w:r>
      <w:r>
        <w:rPr>
          <w:rFonts w:ascii="Times New Roman" w:hAnsi="Times New Roman" w:cs="Times New Roman"/>
          <w:sz w:val="24"/>
          <w:szCs w:val="24"/>
        </w:rPr>
        <w:t>detailed treatment</w:t>
      </w:r>
      <w:r w:rsidR="00234B5A">
        <w:t xml:space="preserve"> </w:t>
      </w:r>
      <w:r w:rsidR="00234B5A" w:rsidRPr="00234B5A">
        <w:rPr>
          <w:rFonts w:ascii="Times New Roman" w:hAnsi="Times New Roman" w:cs="Times New Roman"/>
          <w:sz w:val="24"/>
          <w:szCs w:val="24"/>
        </w:rPr>
        <w:t>further adaptation or scheme development</w:t>
      </w:r>
      <w:r>
        <w:rPr>
          <w:rFonts w:ascii="Times New Roman" w:hAnsi="Times New Roman" w:cs="Times New Roman"/>
          <w:sz w:val="24"/>
          <w:szCs w:val="24"/>
        </w:rPr>
        <w:t>) and</w:t>
      </w:r>
    </w:p>
    <w:p w14:paraId="609A8D19" w14:textId="65756AEA" w:rsidR="00ED75BE" w:rsidRDefault="00AD75ED" w:rsidP="00AD75ED">
      <w:pPr>
        <w:ind w:left="144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 xml:space="preserve">The listing of a series of “cons” under option 3 on page 37 of the DAS which Mr Taylor </w:t>
      </w:r>
      <w:r w:rsidR="00C67CF0">
        <w:rPr>
          <w:rFonts w:ascii="Times New Roman" w:hAnsi="Times New Roman" w:cs="Times New Roman"/>
          <w:sz w:val="24"/>
          <w:szCs w:val="24"/>
        </w:rPr>
        <w:t xml:space="preserve">accepted </w:t>
      </w:r>
      <w:r>
        <w:rPr>
          <w:rFonts w:ascii="Times New Roman" w:hAnsi="Times New Roman" w:cs="Times New Roman"/>
          <w:sz w:val="24"/>
          <w:szCs w:val="24"/>
        </w:rPr>
        <w:t>could be addressed (1,2</w:t>
      </w:r>
      <w:r w:rsidR="00ED75BE">
        <w:rPr>
          <w:rFonts w:ascii="Times New Roman" w:hAnsi="Times New Roman" w:cs="Times New Roman"/>
          <w:sz w:val="24"/>
          <w:szCs w:val="24"/>
        </w:rPr>
        <w:t>, 5 and 6</w:t>
      </w:r>
      <w:r>
        <w:rPr>
          <w:rFonts w:ascii="Times New Roman" w:hAnsi="Times New Roman" w:cs="Times New Roman"/>
          <w:sz w:val="24"/>
          <w:szCs w:val="24"/>
        </w:rPr>
        <w:t xml:space="preserve"> by providing the main north-south link through the appeal site, </w:t>
      </w:r>
      <w:r w:rsidR="00ED75BE">
        <w:rPr>
          <w:rFonts w:ascii="Times New Roman" w:hAnsi="Times New Roman" w:cs="Times New Roman"/>
          <w:sz w:val="24"/>
          <w:szCs w:val="24"/>
        </w:rPr>
        <w:t>3 and 4 not actually being necessarily harmful</w:t>
      </w:r>
      <w:r>
        <w:rPr>
          <w:rFonts w:ascii="Times New Roman" w:hAnsi="Times New Roman" w:cs="Times New Roman"/>
          <w:sz w:val="24"/>
          <w:szCs w:val="24"/>
        </w:rPr>
        <w:t xml:space="preserve">, </w:t>
      </w:r>
      <w:r w:rsidR="00ED75BE">
        <w:rPr>
          <w:rFonts w:ascii="Times New Roman" w:hAnsi="Times New Roman" w:cs="Times New Roman"/>
          <w:sz w:val="24"/>
          <w:szCs w:val="24"/>
        </w:rPr>
        <w:t>the final “con” being a reduction in homes against a policy allocation which is indicative and subordinate to good design in any event);</w:t>
      </w:r>
    </w:p>
    <w:p w14:paraId="6F7A7C76" w14:textId="77777777" w:rsidR="008F7DFA" w:rsidRDefault="008F7DFA" w:rsidP="005D2075">
      <w:pPr>
        <w:ind w:left="720" w:hanging="720"/>
        <w:rPr>
          <w:rFonts w:ascii="Times New Roman" w:hAnsi="Times New Roman" w:cs="Times New Roman"/>
          <w:sz w:val="24"/>
          <w:szCs w:val="24"/>
        </w:rPr>
      </w:pPr>
    </w:p>
    <w:p w14:paraId="4E5C49A6" w14:textId="359C1048" w:rsidR="005D2075" w:rsidRDefault="008F7DFA" w:rsidP="005D2075">
      <w:pPr>
        <w:ind w:left="720" w:hanging="720"/>
        <w:rPr>
          <w:rFonts w:ascii="Times New Roman" w:hAnsi="Times New Roman" w:cs="Times New Roman"/>
          <w:sz w:val="24"/>
          <w:szCs w:val="24"/>
        </w:rPr>
      </w:pPr>
      <w:r>
        <w:rPr>
          <w:rFonts w:ascii="Times New Roman" w:hAnsi="Times New Roman" w:cs="Times New Roman"/>
          <w:sz w:val="24"/>
          <w:szCs w:val="24"/>
        </w:rPr>
        <w:t>5.</w:t>
      </w:r>
      <w:r w:rsidR="00B57BBB">
        <w:rPr>
          <w:rFonts w:ascii="Times New Roman" w:hAnsi="Times New Roman" w:cs="Times New Roman"/>
          <w:sz w:val="24"/>
          <w:szCs w:val="24"/>
        </w:rPr>
        <w:t>10</w:t>
      </w:r>
      <w:r>
        <w:rPr>
          <w:rFonts w:ascii="Times New Roman" w:hAnsi="Times New Roman" w:cs="Times New Roman"/>
          <w:sz w:val="24"/>
          <w:szCs w:val="24"/>
        </w:rPr>
        <w:tab/>
      </w:r>
      <w:r w:rsidR="00F31F27">
        <w:rPr>
          <w:rFonts w:ascii="Times New Roman" w:hAnsi="Times New Roman" w:cs="Times New Roman"/>
          <w:sz w:val="24"/>
          <w:szCs w:val="24"/>
        </w:rPr>
        <w:t>T</w:t>
      </w:r>
      <w:r w:rsidR="005D2075" w:rsidRPr="005D2075">
        <w:rPr>
          <w:rFonts w:ascii="Times New Roman" w:hAnsi="Times New Roman" w:cs="Times New Roman"/>
          <w:sz w:val="24"/>
          <w:szCs w:val="24"/>
        </w:rPr>
        <w:t xml:space="preserve">he </w:t>
      </w:r>
      <w:r w:rsidR="00F31F27">
        <w:rPr>
          <w:rFonts w:ascii="Times New Roman" w:hAnsi="Times New Roman" w:cs="Times New Roman"/>
          <w:sz w:val="24"/>
          <w:szCs w:val="24"/>
        </w:rPr>
        <w:t xml:space="preserve">appeal </w:t>
      </w:r>
      <w:r w:rsidR="005D2075" w:rsidRPr="005D2075">
        <w:rPr>
          <w:rFonts w:ascii="Times New Roman" w:hAnsi="Times New Roman" w:cs="Times New Roman"/>
          <w:sz w:val="24"/>
          <w:szCs w:val="24"/>
        </w:rPr>
        <w:t>proposal</w:t>
      </w:r>
      <w:r w:rsidR="00F31F27">
        <w:rPr>
          <w:rFonts w:ascii="Times New Roman" w:hAnsi="Times New Roman" w:cs="Times New Roman"/>
          <w:sz w:val="24"/>
          <w:szCs w:val="24"/>
        </w:rPr>
        <w:t>,</w:t>
      </w:r>
      <w:r w:rsidR="005D2075" w:rsidRPr="005D2075">
        <w:rPr>
          <w:rFonts w:ascii="Times New Roman" w:hAnsi="Times New Roman" w:cs="Times New Roman"/>
          <w:sz w:val="24"/>
          <w:szCs w:val="24"/>
        </w:rPr>
        <w:t xml:space="preserve"> </w:t>
      </w:r>
      <w:r w:rsidR="00F31F27">
        <w:rPr>
          <w:rFonts w:ascii="Times New Roman" w:hAnsi="Times New Roman" w:cs="Times New Roman"/>
          <w:sz w:val="24"/>
          <w:szCs w:val="24"/>
        </w:rPr>
        <w:t>therefore,</w:t>
      </w:r>
      <w:r w:rsidR="005D2075" w:rsidRPr="005D2075">
        <w:rPr>
          <w:rFonts w:ascii="Times New Roman" w:hAnsi="Times New Roman" w:cs="Times New Roman"/>
          <w:sz w:val="24"/>
          <w:szCs w:val="24"/>
        </w:rPr>
        <w:t xml:space="preserve"> </w:t>
      </w:r>
      <w:r w:rsidR="00F31F27">
        <w:rPr>
          <w:rFonts w:ascii="Times New Roman" w:hAnsi="Times New Roman" w:cs="Times New Roman"/>
          <w:sz w:val="24"/>
          <w:szCs w:val="24"/>
        </w:rPr>
        <w:t xml:space="preserve">offends the strategic objective (identified in paragraph 2.14 above) </w:t>
      </w:r>
      <w:r w:rsidR="00F31F27" w:rsidRPr="00F31F27">
        <w:rPr>
          <w:rFonts w:ascii="Times New Roman" w:hAnsi="Times New Roman" w:cs="Times New Roman"/>
          <w:sz w:val="24"/>
          <w:szCs w:val="24"/>
        </w:rPr>
        <w:t xml:space="preserve">that any remaining historic assets, including </w:t>
      </w:r>
      <w:r w:rsidR="00D80F05" w:rsidRPr="00F31F27">
        <w:rPr>
          <w:rFonts w:ascii="Times New Roman" w:hAnsi="Times New Roman" w:cs="Times New Roman"/>
          <w:sz w:val="24"/>
          <w:szCs w:val="24"/>
        </w:rPr>
        <w:t>non-designated</w:t>
      </w:r>
      <w:r w:rsidR="00F31F27" w:rsidRPr="00F31F27">
        <w:rPr>
          <w:rFonts w:ascii="Times New Roman" w:hAnsi="Times New Roman" w:cs="Times New Roman"/>
          <w:sz w:val="24"/>
          <w:szCs w:val="24"/>
        </w:rPr>
        <w:t xml:space="preserve"> heritage assets, are conserved and reused where possible to provide a link to Reading’s historic past and keep this alive</w:t>
      </w:r>
      <w:r w:rsidR="00F31F27">
        <w:rPr>
          <w:rFonts w:ascii="Times New Roman" w:hAnsi="Times New Roman" w:cs="Times New Roman"/>
          <w:sz w:val="24"/>
          <w:szCs w:val="24"/>
        </w:rPr>
        <w:t xml:space="preserve">. </w:t>
      </w:r>
      <w:r w:rsidR="00C67CF0">
        <w:rPr>
          <w:rFonts w:ascii="Times New Roman" w:hAnsi="Times New Roman" w:cs="Times New Roman"/>
          <w:sz w:val="24"/>
          <w:szCs w:val="24"/>
        </w:rPr>
        <w:t>A</w:t>
      </w:r>
      <w:r w:rsidR="00F31F27">
        <w:rPr>
          <w:rFonts w:ascii="Times New Roman" w:hAnsi="Times New Roman" w:cs="Times New Roman"/>
          <w:sz w:val="24"/>
          <w:szCs w:val="24"/>
        </w:rPr>
        <w:t xml:space="preserve">ccordingly it is submitted that, even should you find the significance of the asset to be relatively low </w:t>
      </w:r>
      <w:r w:rsidR="003C1C24">
        <w:rPr>
          <w:rFonts w:ascii="Times New Roman" w:hAnsi="Times New Roman" w:cs="Times New Roman"/>
          <w:sz w:val="24"/>
          <w:szCs w:val="24"/>
        </w:rPr>
        <w:t xml:space="preserve">(and find that </w:t>
      </w:r>
      <w:r w:rsidR="00D80F05">
        <w:rPr>
          <w:rFonts w:ascii="Times New Roman" w:hAnsi="Times New Roman" w:cs="Times New Roman"/>
          <w:sz w:val="24"/>
          <w:szCs w:val="24"/>
        </w:rPr>
        <w:t>those benefits</w:t>
      </w:r>
      <w:r w:rsidR="003C1C24">
        <w:rPr>
          <w:rFonts w:ascii="Times New Roman" w:hAnsi="Times New Roman" w:cs="Times New Roman"/>
          <w:sz w:val="24"/>
          <w:szCs w:val="24"/>
        </w:rPr>
        <w:t xml:space="preserve"> exist which significantly outweigh that relatively low significance) you should still afford the total loss of the heritage asset significant weight in the planning balance.</w:t>
      </w:r>
    </w:p>
    <w:p w14:paraId="5F53CDB9" w14:textId="1B1DA0C0" w:rsidR="003C1C24" w:rsidRDefault="003C1C24" w:rsidP="005D2075">
      <w:pPr>
        <w:ind w:left="720" w:hanging="720"/>
        <w:rPr>
          <w:rFonts w:ascii="Times New Roman" w:hAnsi="Times New Roman" w:cs="Times New Roman"/>
          <w:sz w:val="24"/>
          <w:szCs w:val="24"/>
        </w:rPr>
      </w:pPr>
    </w:p>
    <w:p w14:paraId="5AACADAE" w14:textId="77777777" w:rsidR="003C1C24" w:rsidRDefault="003C1C24" w:rsidP="005D2075">
      <w:pPr>
        <w:ind w:left="720" w:hanging="720"/>
        <w:rPr>
          <w:rFonts w:ascii="Times New Roman" w:hAnsi="Times New Roman" w:cs="Times New Roman"/>
          <w:sz w:val="24"/>
          <w:szCs w:val="24"/>
        </w:rPr>
      </w:pPr>
    </w:p>
    <w:p w14:paraId="2D82E354" w14:textId="028FD54A" w:rsidR="003C1C24" w:rsidRPr="00314BCC" w:rsidRDefault="003C1C24" w:rsidP="005D2075">
      <w:pPr>
        <w:ind w:left="720" w:hanging="720"/>
        <w:rPr>
          <w:rFonts w:ascii="Times New Roman" w:hAnsi="Times New Roman" w:cs="Times New Roman"/>
          <w:sz w:val="24"/>
          <w:szCs w:val="24"/>
          <w:u w:val="single"/>
        </w:rPr>
      </w:pPr>
      <w:r w:rsidRPr="00314BCC">
        <w:rPr>
          <w:rFonts w:ascii="Times New Roman" w:hAnsi="Times New Roman" w:cs="Times New Roman"/>
          <w:sz w:val="24"/>
          <w:szCs w:val="24"/>
          <w:u w:val="single"/>
        </w:rPr>
        <w:t>Significance of the asset</w:t>
      </w:r>
    </w:p>
    <w:p w14:paraId="62F63A0B" w14:textId="26ED5516" w:rsidR="003C1C24" w:rsidRDefault="003C1C24" w:rsidP="005D2075">
      <w:pPr>
        <w:ind w:left="720" w:hanging="720"/>
        <w:rPr>
          <w:rFonts w:ascii="Times New Roman" w:hAnsi="Times New Roman" w:cs="Times New Roman"/>
          <w:i/>
          <w:iCs/>
          <w:sz w:val="24"/>
          <w:szCs w:val="24"/>
        </w:rPr>
      </w:pPr>
    </w:p>
    <w:p w14:paraId="234AFA3E" w14:textId="5847F00A" w:rsidR="00193B87" w:rsidRDefault="00B57BBB" w:rsidP="009A7595">
      <w:pPr>
        <w:ind w:left="720" w:hanging="720"/>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r>
      <w:r w:rsidR="00193B87">
        <w:rPr>
          <w:rFonts w:ascii="Times New Roman" w:hAnsi="Times New Roman" w:cs="Times New Roman"/>
          <w:sz w:val="24"/>
          <w:szCs w:val="24"/>
        </w:rPr>
        <w:t>During the round table discussion</w:t>
      </w:r>
      <w:r w:rsidR="00C67CF0">
        <w:rPr>
          <w:rFonts w:ascii="Times New Roman" w:hAnsi="Times New Roman" w:cs="Times New Roman"/>
          <w:sz w:val="24"/>
          <w:szCs w:val="24"/>
        </w:rPr>
        <w:t>, Inspector,</w:t>
      </w:r>
      <w:r w:rsidR="00193B87">
        <w:rPr>
          <w:rFonts w:ascii="Times New Roman" w:hAnsi="Times New Roman" w:cs="Times New Roman"/>
          <w:sz w:val="24"/>
          <w:szCs w:val="24"/>
        </w:rPr>
        <w:t xml:space="preserve"> you asked for evidence from both Mr Edgar and Mr Weeks on why they held their respective views. Mr Weeks principally expressed himself with reference to his representation against statutory listing running through the headings there set out </w:t>
      </w:r>
      <w:r w:rsidR="00465CAD">
        <w:rPr>
          <w:rFonts w:ascii="Times New Roman" w:hAnsi="Times New Roman" w:cs="Times New Roman"/>
          <w:sz w:val="24"/>
          <w:szCs w:val="24"/>
        </w:rPr>
        <w:t>in particular the architectural and historic significance which form the basis for listing</w:t>
      </w:r>
      <w:r w:rsidR="00234B5A">
        <w:rPr>
          <w:rFonts w:ascii="Times New Roman" w:hAnsi="Times New Roman" w:cs="Times New Roman"/>
          <w:sz w:val="24"/>
          <w:szCs w:val="24"/>
        </w:rPr>
        <w:t>. I</w:t>
      </w:r>
      <w:r w:rsidR="00193B87">
        <w:rPr>
          <w:rFonts w:ascii="Times New Roman" w:hAnsi="Times New Roman" w:cs="Times New Roman"/>
          <w:sz w:val="24"/>
          <w:szCs w:val="24"/>
        </w:rPr>
        <w:t>t is convenient to summarise what he read and provide Mr Edgar’s response:</w:t>
      </w:r>
    </w:p>
    <w:p w14:paraId="339D9F0B" w14:textId="77777777" w:rsidR="005C41CB" w:rsidRDefault="00193B87" w:rsidP="009A7595">
      <w:pPr>
        <w:ind w:left="720" w:hanging="720"/>
        <w:rPr>
          <w:rFonts w:ascii="Times New Roman" w:hAnsi="Times New Roman" w:cs="Times New Roman"/>
          <w:sz w:val="24"/>
          <w:szCs w:val="24"/>
        </w:rPr>
      </w:pPr>
      <w:r>
        <w:rPr>
          <w:rFonts w:ascii="Times New Roman" w:hAnsi="Times New Roman" w:cs="Times New Roman"/>
          <w:sz w:val="24"/>
          <w:szCs w:val="24"/>
        </w:rPr>
        <w:tab/>
        <w:t>(1) Architectural significance</w:t>
      </w:r>
      <w:r w:rsidR="005C41CB">
        <w:rPr>
          <w:rFonts w:ascii="Times New Roman" w:hAnsi="Times New Roman" w:cs="Times New Roman"/>
          <w:sz w:val="24"/>
          <w:szCs w:val="24"/>
        </w:rPr>
        <w:t>:</w:t>
      </w:r>
    </w:p>
    <w:p w14:paraId="4E383DDE" w14:textId="32B695F7" w:rsidR="00193B87" w:rsidRDefault="005C41CB" w:rsidP="005B1FA3">
      <w:pPr>
        <w:ind w:left="1440" w:hanging="6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Mr Weeks - </w:t>
      </w:r>
      <w:r w:rsidR="00193B87">
        <w:rPr>
          <w:rFonts w:ascii="Times New Roman" w:hAnsi="Times New Roman" w:cs="Times New Roman"/>
          <w:sz w:val="24"/>
          <w:szCs w:val="24"/>
        </w:rPr>
        <w:t>55 Vastern Road is of some aesthetic interest through its relatively high-quality design and workmanship and materials. The front elevation is high quality but derivative. The aesthetic interest is compromised</w:t>
      </w:r>
      <w:r>
        <w:rPr>
          <w:rFonts w:ascii="Times New Roman" w:hAnsi="Times New Roman" w:cs="Times New Roman"/>
          <w:sz w:val="24"/>
          <w:szCs w:val="24"/>
        </w:rPr>
        <w:t>. The internal features are of minor aesthetic and historical interest illustrating the role as a site-manager’s dwelling. It is not of sufficient architectural interest to warrant statutory listing.</w:t>
      </w:r>
    </w:p>
    <w:p w14:paraId="44D1C34E" w14:textId="4A6517DB" w:rsidR="005C41CB" w:rsidRDefault="005C41CB" w:rsidP="005B1FA3">
      <w:pPr>
        <w:ind w:left="1440" w:hanging="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Mr Edgar – Rebuttal </w:t>
      </w:r>
      <w:r w:rsidR="00605210">
        <w:rPr>
          <w:rFonts w:ascii="Times New Roman" w:hAnsi="Times New Roman" w:cs="Times New Roman"/>
          <w:sz w:val="24"/>
          <w:szCs w:val="24"/>
        </w:rPr>
        <w:t xml:space="preserve">Appendix 1 Listing application page 8 – the construction is characteristic of Reading, the stone use suggests a high quality building and the string work, porticoes, headers and pillars give the building a grandeur beyond its size. The interior is significant because it retains the Edwardian windows looking out onto the carriage entrance and original cornice is retained. The building has a noteworthy </w:t>
      </w:r>
      <w:r w:rsidR="00504823">
        <w:rPr>
          <w:rFonts w:ascii="Times New Roman" w:hAnsi="Times New Roman" w:cs="Times New Roman"/>
          <w:sz w:val="24"/>
          <w:szCs w:val="24"/>
        </w:rPr>
        <w:t>quality of workmanship and materials.</w:t>
      </w:r>
    </w:p>
    <w:p w14:paraId="2350FAA3" w14:textId="77777777" w:rsidR="00504823" w:rsidRDefault="00504823" w:rsidP="00605210">
      <w:pPr>
        <w:ind w:left="720"/>
        <w:rPr>
          <w:rFonts w:ascii="Times New Roman" w:hAnsi="Times New Roman" w:cs="Times New Roman"/>
          <w:sz w:val="24"/>
          <w:szCs w:val="24"/>
        </w:rPr>
      </w:pPr>
    </w:p>
    <w:p w14:paraId="1E32705D" w14:textId="75D933CF" w:rsidR="00504823" w:rsidRDefault="00504823" w:rsidP="00504823">
      <w:pPr>
        <w:ind w:left="720"/>
        <w:rPr>
          <w:rFonts w:ascii="Times New Roman" w:hAnsi="Times New Roman" w:cs="Times New Roman"/>
          <w:sz w:val="24"/>
          <w:szCs w:val="24"/>
        </w:rPr>
      </w:pPr>
      <w:r w:rsidRPr="00504823">
        <w:rPr>
          <w:rFonts w:ascii="Times New Roman" w:hAnsi="Times New Roman" w:cs="Times New Roman"/>
          <w:sz w:val="24"/>
          <w:szCs w:val="24"/>
        </w:rPr>
        <w:t>(2</w:t>
      </w:r>
      <w:r>
        <w:rPr>
          <w:rFonts w:ascii="Times New Roman" w:hAnsi="Times New Roman" w:cs="Times New Roman"/>
          <w:sz w:val="24"/>
          <w:szCs w:val="24"/>
        </w:rPr>
        <w:t xml:space="preserve">) </w:t>
      </w:r>
      <w:r w:rsidRPr="00504823">
        <w:rPr>
          <w:rFonts w:ascii="Times New Roman" w:hAnsi="Times New Roman" w:cs="Times New Roman"/>
          <w:sz w:val="24"/>
          <w:szCs w:val="24"/>
        </w:rPr>
        <w:t>Historic significance</w:t>
      </w:r>
    </w:p>
    <w:p w14:paraId="28A570E8" w14:textId="78673F5E" w:rsidR="00504823" w:rsidRDefault="00504823" w:rsidP="005B1FA3">
      <w:pPr>
        <w:ind w:left="1440" w:hanging="720"/>
        <w:rPr>
          <w:rFonts w:ascii="Times New Roman" w:hAnsi="Times New Roman" w:cs="Times New Roman"/>
          <w:sz w:val="24"/>
          <w:szCs w:val="24"/>
        </w:rPr>
      </w:pPr>
      <w:r>
        <w:rPr>
          <w:rFonts w:ascii="Times New Roman" w:hAnsi="Times New Roman" w:cs="Times New Roman"/>
          <w:sz w:val="24"/>
          <w:szCs w:val="24"/>
        </w:rPr>
        <w:t>-</w:t>
      </w:r>
      <w:r w:rsidR="005B1FA3">
        <w:rPr>
          <w:rFonts w:ascii="Times New Roman" w:hAnsi="Times New Roman" w:cs="Times New Roman"/>
          <w:sz w:val="24"/>
          <w:szCs w:val="24"/>
        </w:rPr>
        <w:tab/>
      </w:r>
      <w:r>
        <w:rPr>
          <w:rFonts w:ascii="Times New Roman" w:hAnsi="Times New Roman" w:cs="Times New Roman"/>
          <w:sz w:val="24"/>
          <w:szCs w:val="24"/>
        </w:rPr>
        <w:t xml:space="preserve">Mr Weeks – 55 Vastern Road only reflects </w:t>
      </w:r>
      <w:r w:rsidR="00465CAD">
        <w:rPr>
          <w:rFonts w:ascii="Times New Roman" w:hAnsi="Times New Roman" w:cs="Times New Roman"/>
          <w:sz w:val="24"/>
          <w:szCs w:val="24"/>
        </w:rPr>
        <w:t>l</w:t>
      </w:r>
      <w:r>
        <w:rPr>
          <w:rFonts w:ascii="Times New Roman" w:hAnsi="Times New Roman" w:cs="Times New Roman"/>
          <w:sz w:val="24"/>
          <w:szCs w:val="24"/>
        </w:rPr>
        <w:t xml:space="preserve">ocal </w:t>
      </w:r>
      <w:r w:rsidR="00465CAD">
        <w:rPr>
          <w:rFonts w:ascii="Times New Roman" w:hAnsi="Times New Roman" w:cs="Times New Roman"/>
          <w:sz w:val="24"/>
          <w:szCs w:val="24"/>
        </w:rPr>
        <w:t>not national h</w:t>
      </w:r>
      <w:r>
        <w:rPr>
          <w:rFonts w:ascii="Times New Roman" w:hAnsi="Times New Roman" w:cs="Times New Roman"/>
          <w:sz w:val="24"/>
          <w:szCs w:val="24"/>
        </w:rPr>
        <w:t xml:space="preserve">istory, the </w:t>
      </w:r>
      <w:r w:rsidR="00465CAD">
        <w:rPr>
          <w:rFonts w:ascii="Times New Roman" w:hAnsi="Times New Roman" w:cs="Times New Roman"/>
          <w:sz w:val="24"/>
          <w:szCs w:val="24"/>
        </w:rPr>
        <w:t xml:space="preserve">building fabric is not illustrative of the </w:t>
      </w:r>
      <w:r>
        <w:rPr>
          <w:rFonts w:ascii="Times New Roman" w:hAnsi="Times New Roman" w:cs="Times New Roman"/>
          <w:sz w:val="24"/>
          <w:szCs w:val="24"/>
        </w:rPr>
        <w:t>arrival of electricity in Reading</w:t>
      </w:r>
      <w:r w:rsidR="00465CAD">
        <w:rPr>
          <w:rFonts w:ascii="Times New Roman" w:hAnsi="Times New Roman" w:cs="Times New Roman"/>
          <w:sz w:val="24"/>
          <w:szCs w:val="24"/>
        </w:rPr>
        <w:t xml:space="preserve">, F.W Albury is of local interest only. </w:t>
      </w:r>
    </w:p>
    <w:p w14:paraId="54365ED6" w14:textId="72F91919" w:rsidR="00504823" w:rsidRDefault="00504823" w:rsidP="005B1FA3">
      <w:pPr>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5B1FA3">
        <w:rPr>
          <w:rFonts w:ascii="Times New Roman" w:hAnsi="Times New Roman" w:cs="Times New Roman"/>
          <w:sz w:val="24"/>
          <w:szCs w:val="24"/>
        </w:rPr>
        <w:tab/>
      </w:r>
      <w:r>
        <w:rPr>
          <w:rFonts w:ascii="Times New Roman" w:hAnsi="Times New Roman" w:cs="Times New Roman"/>
          <w:sz w:val="24"/>
          <w:szCs w:val="24"/>
        </w:rPr>
        <w:t xml:space="preserve">Mr Edgar – (from </w:t>
      </w:r>
      <w:r w:rsidR="00465CAD">
        <w:rPr>
          <w:rFonts w:ascii="Times New Roman" w:hAnsi="Times New Roman" w:cs="Times New Roman"/>
          <w:sz w:val="24"/>
          <w:szCs w:val="24"/>
        </w:rPr>
        <w:t xml:space="preserve">your questions in the Friday round table) – the building is the only remaining example of a FW Albury building on an industrial site in Reading; FW Albury is an important </w:t>
      </w:r>
      <w:r w:rsidR="00234B5A">
        <w:rPr>
          <w:rFonts w:ascii="Times New Roman" w:hAnsi="Times New Roman" w:cs="Times New Roman"/>
          <w:sz w:val="24"/>
          <w:szCs w:val="24"/>
        </w:rPr>
        <w:t>A</w:t>
      </w:r>
      <w:r w:rsidR="00465CAD">
        <w:rPr>
          <w:rFonts w:ascii="Times New Roman" w:hAnsi="Times New Roman" w:cs="Times New Roman"/>
          <w:sz w:val="24"/>
          <w:szCs w:val="24"/>
        </w:rPr>
        <w:t xml:space="preserve">rchitect of this period, he was a fellow of RIBA (rare then) and as a Director on the Board of the Reading Electric Power Co. he would have </w:t>
      </w:r>
      <w:r w:rsidR="00DB4673">
        <w:rPr>
          <w:rFonts w:ascii="Times New Roman" w:hAnsi="Times New Roman" w:cs="Times New Roman"/>
          <w:sz w:val="24"/>
          <w:szCs w:val="24"/>
        </w:rPr>
        <w:t>taken a personal interest in this building being of high quality</w:t>
      </w:r>
      <w:r w:rsidR="00465CAD">
        <w:rPr>
          <w:rFonts w:ascii="Times New Roman" w:hAnsi="Times New Roman" w:cs="Times New Roman"/>
          <w:sz w:val="24"/>
          <w:szCs w:val="24"/>
        </w:rPr>
        <w:t>; this is one of only two locally listed historic commercial/industrial buildings left in Reading north of the Railway</w:t>
      </w:r>
      <w:r w:rsidR="00DB4673">
        <w:rPr>
          <w:rFonts w:ascii="Times New Roman" w:hAnsi="Times New Roman" w:cs="Times New Roman"/>
          <w:sz w:val="24"/>
          <w:szCs w:val="24"/>
        </w:rPr>
        <w:t xml:space="preserve">; this building is the last remnant of the historic site from pre-WW1 and entrance gateways to sites of this period are rare (other Electric power plants, such as the Generator in Bristol c.1900 were in large multi-storey warehouse type buildings); this entrance building could not be for a dairy or school </w:t>
      </w:r>
      <w:r w:rsidR="00234B5A">
        <w:rPr>
          <w:rFonts w:ascii="Times New Roman" w:hAnsi="Times New Roman" w:cs="Times New Roman"/>
          <w:sz w:val="24"/>
          <w:szCs w:val="24"/>
        </w:rPr>
        <w:t xml:space="preserve">- </w:t>
      </w:r>
      <w:r w:rsidR="00DB4673">
        <w:rPr>
          <w:rFonts w:ascii="Times New Roman" w:hAnsi="Times New Roman" w:cs="Times New Roman"/>
          <w:sz w:val="24"/>
          <w:szCs w:val="24"/>
        </w:rPr>
        <w:t>it reflects its former use as the entrance to an industrial site.</w:t>
      </w:r>
    </w:p>
    <w:p w14:paraId="667C0503" w14:textId="3ED941AC" w:rsidR="00DB4673" w:rsidRDefault="00DB4673" w:rsidP="00DB4673">
      <w:pPr>
        <w:rPr>
          <w:rFonts w:ascii="Times New Roman" w:hAnsi="Times New Roman" w:cs="Times New Roman"/>
          <w:sz w:val="24"/>
          <w:szCs w:val="24"/>
        </w:rPr>
      </w:pPr>
    </w:p>
    <w:p w14:paraId="2FB92772" w14:textId="1C6FEC40" w:rsidR="00DB4673" w:rsidRDefault="00DB4673" w:rsidP="00DB4673">
      <w:pPr>
        <w:ind w:left="720" w:hanging="720"/>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t>Ultimately, whether the building is listed is for others to decide but it is for you, Inspector</w:t>
      </w:r>
      <w:r w:rsidR="005B1FA3">
        <w:rPr>
          <w:rFonts w:ascii="Times New Roman" w:hAnsi="Times New Roman" w:cs="Times New Roman"/>
          <w:sz w:val="24"/>
          <w:szCs w:val="24"/>
        </w:rPr>
        <w:t>, for the purposes of this appeal</w:t>
      </w:r>
      <w:r>
        <w:rPr>
          <w:rFonts w:ascii="Times New Roman" w:hAnsi="Times New Roman" w:cs="Times New Roman"/>
          <w:sz w:val="24"/>
          <w:szCs w:val="24"/>
        </w:rPr>
        <w:t xml:space="preserve"> to weigh up the round table evidence and determine the level of significance you feel the building has</w:t>
      </w:r>
      <w:r w:rsidR="005B1FA3">
        <w:rPr>
          <w:rFonts w:ascii="Times New Roman" w:hAnsi="Times New Roman" w:cs="Times New Roman"/>
          <w:sz w:val="24"/>
          <w:szCs w:val="24"/>
        </w:rPr>
        <w:t xml:space="preserve">. It is submitted that, on balance, Mr Edgar’s evidence should be preferred that the building has a high level of significance. </w:t>
      </w:r>
    </w:p>
    <w:p w14:paraId="6DA7EC38" w14:textId="5E1E1109" w:rsidR="00BA3685" w:rsidRDefault="00BA3685" w:rsidP="00DB4673">
      <w:pPr>
        <w:ind w:left="720" w:hanging="720"/>
        <w:rPr>
          <w:rFonts w:ascii="Times New Roman" w:hAnsi="Times New Roman" w:cs="Times New Roman"/>
          <w:sz w:val="24"/>
          <w:szCs w:val="24"/>
        </w:rPr>
      </w:pPr>
    </w:p>
    <w:p w14:paraId="4280674D" w14:textId="5C8EE1F3" w:rsidR="00BA3685" w:rsidRPr="00314BCC" w:rsidRDefault="00BA3685" w:rsidP="00DB4673">
      <w:pPr>
        <w:ind w:left="720" w:hanging="720"/>
        <w:rPr>
          <w:rFonts w:ascii="Times New Roman" w:hAnsi="Times New Roman" w:cs="Times New Roman"/>
          <w:sz w:val="24"/>
          <w:szCs w:val="24"/>
          <w:u w:val="single"/>
        </w:rPr>
      </w:pPr>
      <w:r w:rsidRPr="00314BCC">
        <w:rPr>
          <w:rFonts w:ascii="Times New Roman" w:hAnsi="Times New Roman" w:cs="Times New Roman"/>
          <w:sz w:val="24"/>
          <w:szCs w:val="24"/>
          <w:u w:val="single"/>
        </w:rPr>
        <w:lastRenderedPageBreak/>
        <w:t>Whether public benefits significantly outweigh the significance</w:t>
      </w:r>
    </w:p>
    <w:p w14:paraId="707F0AB4" w14:textId="54CA9D04" w:rsidR="00BA3685" w:rsidRDefault="00BA3685" w:rsidP="00DB4673">
      <w:pPr>
        <w:ind w:left="720" w:hanging="720"/>
        <w:rPr>
          <w:rFonts w:ascii="Times New Roman" w:hAnsi="Times New Roman" w:cs="Times New Roman"/>
          <w:i/>
          <w:iCs/>
          <w:sz w:val="24"/>
          <w:szCs w:val="24"/>
        </w:rPr>
      </w:pPr>
    </w:p>
    <w:p w14:paraId="1BE2D417" w14:textId="77777777" w:rsidR="00690CC2" w:rsidRDefault="00BA3685" w:rsidP="009A7595">
      <w:pPr>
        <w:ind w:left="720" w:hanging="720"/>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t xml:space="preserve">Mr Markwell addresses the public benefits </w:t>
      </w:r>
      <w:r w:rsidRPr="009A7595">
        <w:rPr>
          <w:rFonts w:ascii="Times New Roman" w:hAnsi="Times New Roman" w:cs="Times New Roman"/>
          <w:sz w:val="24"/>
          <w:szCs w:val="24"/>
        </w:rPr>
        <w:t>(</w:t>
      </w:r>
      <w:r>
        <w:rPr>
          <w:rFonts w:ascii="Times New Roman" w:hAnsi="Times New Roman" w:cs="Times New Roman"/>
          <w:sz w:val="24"/>
          <w:szCs w:val="24"/>
        </w:rPr>
        <w:t xml:space="preserve">from </w:t>
      </w:r>
      <w:r w:rsidRPr="009A7595">
        <w:rPr>
          <w:rFonts w:ascii="Times New Roman" w:hAnsi="Times New Roman" w:cs="Times New Roman"/>
          <w:sz w:val="24"/>
          <w:szCs w:val="24"/>
        </w:rPr>
        <w:t xml:space="preserve">paragraph 3.186 of Ms Cohen’s SoC) </w:t>
      </w:r>
      <w:r w:rsidR="009A7595" w:rsidRPr="009A7595">
        <w:rPr>
          <w:rFonts w:ascii="Times New Roman" w:hAnsi="Times New Roman" w:cs="Times New Roman"/>
          <w:sz w:val="24"/>
          <w:szCs w:val="24"/>
        </w:rPr>
        <w:t xml:space="preserve">at paragraphs 6.70 – 6.72 of </w:t>
      </w:r>
      <w:r>
        <w:rPr>
          <w:rFonts w:ascii="Times New Roman" w:hAnsi="Times New Roman" w:cs="Times New Roman"/>
          <w:sz w:val="24"/>
          <w:szCs w:val="24"/>
        </w:rPr>
        <w:t>his</w:t>
      </w:r>
      <w:r w:rsidR="009A7595" w:rsidRPr="009A7595">
        <w:rPr>
          <w:rFonts w:ascii="Times New Roman" w:hAnsi="Times New Roman" w:cs="Times New Roman"/>
          <w:sz w:val="24"/>
          <w:szCs w:val="24"/>
        </w:rPr>
        <w:t xml:space="preserve"> Statement of Cas</w:t>
      </w:r>
      <w:r>
        <w:rPr>
          <w:rFonts w:ascii="Times New Roman" w:hAnsi="Times New Roman" w:cs="Times New Roman"/>
          <w:sz w:val="24"/>
          <w:szCs w:val="24"/>
        </w:rPr>
        <w:t xml:space="preserve">e. In summary, he </w:t>
      </w:r>
      <w:r w:rsidR="009A7595" w:rsidRPr="009A7595">
        <w:rPr>
          <w:rFonts w:ascii="Times New Roman" w:hAnsi="Times New Roman" w:cs="Times New Roman"/>
          <w:sz w:val="24"/>
          <w:szCs w:val="24"/>
        </w:rPr>
        <w:t>do</w:t>
      </w:r>
      <w:r>
        <w:rPr>
          <w:rFonts w:ascii="Times New Roman" w:hAnsi="Times New Roman" w:cs="Times New Roman"/>
          <w:sz w:val="24"/>
          <w:szCs w:val="24"/>
        </w:rPr>
        <w:t>es</w:t>
      </w:r>
      <w:r w:rsidR="009A7595" w:rsidRPr="009A7595">
        <w:rPr>
          <w:rFonts w:ascii="Times New Roman" w:hAnsi="Times New Roman" w:cs="Times New Roman"/>
          <w:sz w:val="24"/>
          <w:szCs w:val="24"/>
        </w:rPr>
        <w:t xml:space="preserve"> not agree the value of</w:t>
      </w:r>
      <w:r>
        <w:rPr>
          <w:rFonts w:ascii="Times New Roman" w:hAnsi="Times New Roman" w:cs="Times New Roman"/>
          <w:sz w:val="24"/>
          <w:szCs w:val="24"/>
        </w:rPr>
        <w:t xml:space="preserve"> these benefits</w:t>
      </w:r>
      <w:r w:rsidR="009A7595" w:rsidRPr="009A7595">
        <w:rPr>
          <w:rFonts w:ascii="Times New Roman" w:hAnsi="Times New Roman" w:cs="Times New Roman"/>
          <w:sz w:val="24"/>
          <w:szCs w:val="24"/>
        </w:rPr>
        <w:t xml:space="preserve">, with a number </w:t>
      </w:r>
      <w:r w:rsidR="00690CC2">
        <w:rPr>
          <w:rFonts w:ascii="Times New Roman" w:hAnsi="Times New Roman" w:cs="Times New Roman"/>
          <w:sz w:val="24"/>
          <w:szCs w:val="24"/>
        </w:rPr>
        <w:t>simply reflecting</w:t>
      </w:r>
      <w:r w:rsidR="009A7595" w:rsidRPr="009A7595">
        <w:rPr>
          <w:rFonts w:ascii="Times New Roman" w:hAnsi="Times New Roman" w:cs="Times New Roman"/>
          <w:sz w:val="24"/>
          <w:szCs w:val="24"/>
        </w:rPr>
        <w:t xml:space="preserve"> other shortcomings of the proposals reflected in separate reasons for refusal. </w:t>
      </w:r>
    </w:p>
    <w:p w14:paraId="5F1BAB6B" w14:textId="77777777" w:rsidR="00690CC2" w:rsidRDefault="00690CC2" w:rsidP="009A7595">
      <w:pPr>
        <w:ind w:left="720" w:hanging="720"/>
        <w:rPr>
          <w:rFonts w:ascii="Times New Roman" w:hAnsi="Times New Roman" w:cs="Times New Roman"/>
          <w:sz w:val="24"/>
          <w:szCs w:val="24"/>
        </w:rPr>
      </w:pPr>
    </w:p>
    <w:p w14:paraId="02311774" w14:textId="4B3F1C70" w:rsidR="009A7595" w:rsidRDefault="00690CC2" w:rsidP="009A7595">
      <w:pPr>
        <w:ind w:left="720" w:hanging="720"/>
        <w:rPr>
          <w:rFonts w:ascii="Times New Roman" w:hAnsi="Times New Roman" w:cs="Times New Roman"/>
          <w:sz w:val="24"/>
          <w:szCs w:val="24"/>
        </w:rPr>
      </w:pPr>
      <w:r>
        <w:rPr>
          <w:rFonts w:ascii="Times New Roman" w:hAnsi="Times New Roman" w:cs="Times New Roman"/>
          <w:sz w:val="24"/>
          <w:szCs w:val="24"/>
        </w:rPr>
        <w:t>5.14</w:t>
      </w:r>
      <w:r>
        <w:rPr>
          <w:rFonts w:ascii="Times New Roman" w:hAnsi="Times New Roman" w:cs="Times New Roman"/>
          <w:sz w:val="24"/>
          <w:szCs w:val="24"/>
        </w:rPr>
        <w:tab/>
        <w:t xml:space="preserve">Accordingly, it is submitted, even if you find </w:t>
      </w:r>
      <w:r w:rsidR="00BA3685">
        <w:rPr>
          <w:rFonts w:ascii="Times New Roman" w:hAnsi="Times New Roman" w:cs="Times New Roman"/>
          <w:sz w:val="24"/>
          <w:szCs w:val="24"/>
        </w:rPr>
        <w:t xml:space="preserve">the significance of the heritage asset </w:t>
      </w:r>
      <w:r>
        <w:rPr>
          <w:rFonts w:ascii="Times New Roman" w:hAnsi="Times New Roman" w:cs="Times New Roman"/>
          <w:sz w:val="24"/>
          <w:szCs w:val="24"/>
        </w:rPr>
        <w:t>to be relatively low</w:t>
      </w:r>
      <w:r w:rsidR="00BA3685">
        <w:rPr>
          <w:rFonts w:ascii="Times New Roman" w:hAnsi="Times New Roman" w:cs="Times New Roman"/>
          <w:sz w:val="24"/>
          <w:szCs w:val="24"/>
        </w:rPr>
        <w:t xml:space="preserve"> </w:t>
      </w:r>
      <w:r>
        <w:rPr>
          <w:rFonts w:ascii="Times New Roman" w:hAnsi="Times New Roman" w:cs="Times New Roman"/>
          <w:sz w:val="24"/>
          <w:szCs w:val="24"/>
        </w:rPr>
        <w:t>the benefits do not significantly outweigh that significance and permission should be refused on that basis</w:t>
      </w:r>
    </w:p>
    <w:p w14:paraId="4F32D951" w14:textId="6CC7D017" w:rsidR="00690CC2" w:rsidRDefault="00690CC2" w:rsidP="009A7595">
      <w:pPr>
        <w:ind w:left="720" w:hanging="720"/>
        <w:rPr>
          <w:rFonts w:ascii="Times New Roman" w:hAnsi="Times New Roman" w:cs="Times New Roman"/>
          <w:sz w:val="24"/>
          <w:szCs w:val="24"/>
        </w:rPr>
      </w:pPr>
    </w:p>
    <w:p w14:paraId="4886F020" w14:textId="5D1B28BB" w:rsidR="00690CC2" w:rsidRPr="009A7595" w:rsidRDefault="00690CC2" w:rsidP="009A7595">
      <w:pPr>
        <w:ind w:left="720" w:hanging="720"/>
        <w:rPr>
          <w:rFonts w:ascii="Times New Roman" w:hAnsi="Times New Roman" w:cs="Times New Roman"/>
          <w:sz w:val="24"/>
          <w:szCs w:val="24"/>
        </w:rPr>
      </w:pPr>
      <w:r>
        <w:rPr>
          <w:rFonts w:ascii="Times New Roman" w:hAnsi="Times New Roman" w:cs="Times New Roman"/>
          <w:sz w:val="24"/>
          <w:szCs w:val="24"/>
        </w:rPr>
        <w:t>5.15</w:t>
      </w:r>
      <w:r>
        <w:rPr>
          <w:rFonts w:ascii="Times New Roman" w:hAnsi="Times New Roman" w:cs="Times New Roman"/>
          <w:sz w:val="24"/>
          <w:szCs w:val="24"/>
        </w:rPr>
        <w:tab/>
        <w:t xml:space="preserve">Should you find that the benefits do significantly outweigh the significance, it is submitted that, given the policy harm caused by the failure of the appeal scheme to reuse the asset and avoid harm in the first instance, in the face of the clear policy directive to do so, </w:t>
      </w:r>
      <w:r w:rsidR="00314BCC">
        <w:rPr>
          <w:rFonts w:ascii="Times New Roman" w:hAnsi="Times New Roman" w:cs="Times New Roman"/>
          <w:sz w:val="24"/>
          <w:szCs w:val="24"/>
        </w:rPr>
        <w:t xml:space="preserve">and in the light of a concession that it is possible to reuse the asset, </w:t>
      </w:r>
      <w:r>
        <w:rPr>
          <w:rFonts w:ascii="Times New Roman" w:hAnsi="Times New Roman" w:cs="Times New Roman"/>
          <w:sz w:val="24"/>
          <w:szCs w:val="24"/>
        </w:rPr>
        <w:t>you should give this harm significant weight in the planning balance.</w:t>
      </w:r>
    </w:p>
    <w:p w14:paraId="1B092BAB" w14:textId="49DCF418" w:rsidR="00B44F8E" w:rsidRDefault="00B44F8E">
      <w:pPr>
        <w:rPr>
          <w:rFonts w:ascii="Times New Roman" w:hAnsi="Times New Roman" w:cs="Times New Roman"/>
          <w:sz w:val="24"/>
          <w:szCs w:val="24"/>
        </w:rPr>
      </w:pPr>
      <w:r>
        <w:rPr>
          <w:rFonts w:ascii="Times New Roman" w:hAnsi="Times New Roman" w:cs="Times New Roman"/>
          <w:sz w:val="24"/>
          <w:szCs w:val="24"/>
        </w:rPr>
        <w:br w:type="page"/>
      </w:r>
    </w:p>
    <w:p w14:paraId="3C8D26AB" w14:textId="02415B4D" w:rsidR="00B44F8E" w:rsidRDefault="00B44F8E" w:rsidP="00CF2C4E">
      <w:pPr>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6. </w:t>
      </w:r>
      <w:r>
        <w:rPr>
          <w:rFonts w:ascii="Times New Roman" w:hAnsi="Times New Roman" w:cs="Times New Roman"/>
          <w:b/>
          <w:bCs/>
          <w:sz w:val="24"/>
          <w:szCs w:val="24"/>
        </w:rPr>
        <w:tab/>
        <w:t>The development will have a harmful effect on marginal vegetation and not provide the required space for the required large canopy trees</w:t>
      </w:r>
    </w:p>
    <w:p w14:paraId="2058402A" w14:textId="384A0374" w:rsidR="00B44F8E" w:rsidRDefault="00B44F8E" w:rsidP="00CF2C4E">
      <w:pPr>
        <w:ind w:left="720" w:hanging="720"/>
        <w:rPr>
          <w:rFonts w:ascii="Times New Roman" w:hAnsi="Times New Roman" w:cs="Times New Roman"/>
          <w:b/>
          <w:bCs/>
          <w:sz w:val="24"/>
          <w:szCs w:val="24"/>
        </w:rPr>
      </w:pPr>
    </w:p>
    <w:p w14:paraId="0A7353E2" w14:textId="6F83F5F6" w:rsidR="005C73B4" w:rsidRPr="005C73B4" w:rsidRDefault="005C73B4" w:rsidP="00CF2C4E">
      <w:pPr>
        <w:ind w:left="720" w:hanging="720"/>
        <w:rPr>
          <w:rFonts w:ascii="Times New Roman" w:hAnsi="Times New Roman" w:cs="Times New Roman"/>
          <w:b/>
          <w:bCs/>
          <w:i/>
          <w:iCs/>
          <w:sz w:val="24"/>
          <w:szCs w:val="24"/>
        </w:rPr>
      </w:pPr>
      <w:r w:rsidRPr="005C73B4">
        <w:rPr>
          <w:rFonts w:ascii="Times New Roman" w:hAnsi="Times New Roman" w:cs="Times New Roman"/>
          <w:b/>
          <w:bCs/>
          <w:i/>
          <w:iCs/>
          <w:sz w:val="24"/>
          <w:szCs w:val="24"/>
        </w:rPr>
        <w:t>Ecology</w:t>
      </w:r>
    </w:p>
    <w:p w14:paraId="26AA4E4F" w14:textId="668D77D1" w:rsidR="005C73B4" w:rsidRDefault="005C73B4" w:rsidP="00DD456D">
      <w:pPr>
        <w:ind w:left="720" w:hanging="720"/>
        <w:rPr>
          <w:rFonts w:ascii="Times New Roman" w:hAnsi="Times New Roman" w:cs="Times New Roman"/>
          <w:bCs/>
          <w:sz w:val="24"/>
          <w:szCs w:val="24"/>
        </w:rPr>
      </w:pPr>
    </w:p>
    <w:p w14:paraId="5C3A8BC7" w14:textId="49DD253F" w:rsidR="005C73B4" w:rsidRPr="005C73B4" w:rsidRDefault="005C73B4" w:rsidP="00DD456D">
      <w:pPr>
        <w:ind w:left="720" w:hanging="720"/>
        <w:rPr>
          <w:rFonts w:ascii="Times New Roman" w:hAnsi="Times New Roman" w:cs="Times New Roman"/>
          <w:bCs/>
          <w:i/>
          <w:iCs/>
          <w:sz w:val="24"/>
          <w:szCs w:val="24"/>
        </w:rPr>
      </w:pPr>
      <w:r>
        <w:rPr>
          <w:rFonts w:ascii="Times New Roman" w:hAnsi="Times New Roman" w:cs="Times New Roman"/>
          <w:bCs/>
          <w:i/>
          <w:iCs/>
          <w:sz w:val="24"/>
          <w:szCs w:val="24"/>
        </w:rPr>
        <w:t>Introduction</w:t>
      </w:r>
    </w:p>
    <w:p w14:paraId="0B1A2822" w14:textId="3CEB235E" w:rsidR="00DD456D" w:rsidRDefault="00DD456D" w:rsidP="00DD456D">
      <w:pPr>
        <w:ind w:left="720" w:hanging="720"/>
        <w:rPr>
          <w:rFonts w:ascii="Times New Roman" w:hAnsi="Times New Roman" w:cs="Times New Roman"/>
          <w:bCs/>
          <w:sz w:val="24"/>
          <w:szCs w:val="24"/>
        </w:rPr>
      </w:pPr>
      <w:r>
        <w:rPr>
          <w:rFonts w:ascii="Times New Roman" w:hAnsi="Times New Roman" w:cs="Times New Roman"/>
          <w:bCs/>
          <w:sz w:val="24"/>
          <w:szCs w:val="24"/>
        </w:rPr>
        <w:t>6.1</w:t>
      </w:r>
      <w:r>
        <w:rPr>
          <w:rFonts w:ascii="Times New Roman" w:hAnsi="Times New Roman" w:cs="Times New Roman"/>
          <w:bCs/>
          <w:sz w:val="24"/>
          <w:szCs w:val="24"/>
        </w:rPr>
        <w:tab/>
      </w:r>
      <w:r w:rsidRPr="00DD456D">
        <w:rPr>
          <w:rFonts w:ascii="Times New Roman" w:hAnsi="Times New Roman" w:cs="Times New Roman"/>
          <w:bCs/>
          <w:sz w:val="24"/>
          <w:szCs w:val="24"/>
        </w:rPr>
        <w:t>It is common ground between the parties that the amount of marginal vegetation (“MV”) adjacent to the south-east of the appeal site is 70 square metres (“MVA1”).</w:t>
      </w:r>
      <w:r w:rsidRPr="00DD456D">
        <w:rPr>
          <w:rFonts w:ascii="Times New Roman" w:hAnsi="Times New Roman" w:cs="Times New Roman"/>
          <w:bCs/>
          <w:sz w:val="24"/>
          <w:szCs w:val="24"/>
          <w:vertAlign w:val="superscript"/>
        </w:rPr>
        <w:footnoteReference w:id="1"/>
      </w:r>
      <w:r w:rsidRPr="00DD456D">
        <w:rPr>
          <w:rFonts w:ascii="Times New Roman" w:hAnsi="Times New Roman" w:cs="Times New Roman"/>
          <w:bCs/>
          <w:sz w:val="24"/>
          <w:szCs w:val="24"/>
        </w:rPr>
        <w:t xml:space="preserve"> This is the remaining area of surviving MV which was planted </w:t>
      </w:r>
      <w:r w:rsidR="00EB43F4">
        <w:rPr>
          <w:rFonts w:ascii="Times New Roman" w:hAnsi="Times New Roman" w:cs="Times New Roman"/>
          <w:bCs/>
          <w:sz w:val="24"/>
          <w:szCs w:val="24"/>
        </w:rPr>
        <w:t xml:space="preserve">or colonised </w:t>
      </w:r>
      <w:r w:rsidRPr="00DD456D">
        <w:rPr>
          <w:rFonts w:ascii="Times New Roman" w:hAnsi="Times New Roman" w:cs="Times New Roman"/>
          <w:bCs/>
          <w:sz w:val="24"/>
          <w:szCs w:val="24"/>
        </w:rPr>
        <w:t>in or around 2015, at the time that Christchurch Bridge was built. It comprises 15 square metres of MV in coir roll and 55 square metres on the bank.</w:t>
      </w:r>
      <w:r w:rsidRPr="00DD456D">
        <w:rPr>
          <w:rFonts w:ascii="Times New Roman" w:hAnsi="Times New Roman" w:cs="Times New Roman"/>
          <w:bCs/>
          <w:sz w:val="24"/>
          <w:szCs w:val="24"/>
          <w:vertAlign w:val="superscript"/>
        </w:rPr>
        <w:footnoteReference w:id="2"/>
      </w:r>
      <w:r w:rsidRPr="00DD456D">
        <w:rPr>
          <w:rFonts w:ascii="Times New Roman" w:hAnsi="Times New Roman" w:cs="Times New Roman"/>
          <w:bCs/>
          <w:sz w:val="24"/>
          <w:szCs w:val="24"/>
        </w:rPr>
        <w:t xml:space="preserve"> It is also agreed between the parties that, in terms of significance, MVA1 is </w:t>
      </w:r>
      <w:r w:rsidR="00EB43F4">
        <w:rPr>
          <w:rFonts w:ascii="Times New Roman" w:hAnsi="Times New Roman" w:cs="Times New Roman"/>
          <w:bCs/>
          <w:sz w:val="24"/>
          <w:szCs w:val="24"/>
        </w:rPr>
        <w:t xml:space="preserve">either </w:t>
      </w:r>
      <w:r w:rsidRPr="00DD456D">
        <w:rPr>
          <w:rFonts w:ascii="Times New Roman" w:hAnsi="Times New Roman" w:cs="Times New Roman"/>
          <w:bCs/>
          <w:sz w:val="24"/>
          <w:szCs w:val="24"/>
        </w:rPr>
        <w:t>of “borough” significance</w:t>
      </w:r>
      <w:r w:rsidR="00EB43F4">
        <w:rPr>
          <w:rFonts w:ascii="Times New Roman" w:hAnsi="Times New Roman" w:cs="Times New Roman"/>
          <w:bCs/>
          <w:sz w:val="24"/>
          <w:szCs w:val="24"/>
        </w:rPr>
        <w:t xml:space="preserve"> or if of local significance it is still significant</w:t>
      </w:r>
      <w:r w:rsidRPr="00DD456D">
        <w:rPr>
          <w:rFonts w:ascii="Times New Roman" w:hAnsi="Times New Roman" w:cs="Times New Roman"/>
          <w:bCs/>
          <w:sz w:val="24"/>
          <w:szCs w:val="24"/>
        </w:rPr>
        <w:t>.</w:t>
      </w:r>
      <w:r w:rsidRPr="00DD456D">
        <w:rPr>
          <w:rFonts w:ascii="Times New Roman" w:hAnsi="Times New Roman" w:cs="Times New Roman"/>
          <w:bCs/>
          <w:sz w:val="24"/>
          <w:szCs w:val="24"/>
          <w:vertAlign w:val="superscript"/>
        </w:rPr>
        <w:footnoteReference w:id="3"/>
      </w:r>
      <w:r w:rsidRPr="00DD456D">
        <w:rPr>
          <w:rFonts w:ascii="Times New Roman" w:hAnsi="Times New Roman" w:cs="Times New Roman"/>
          <w:bCs/>
          <w:sz w:val="24"/>
          <w:szCs w:val="24"/>
        </w:rPr>
        <w:t xml:space="preserve"> </w:t>
      </w:r>
    </w:p>
    <w:p w14:paraId="540AF9B0" w14:textId="77777777" w:rsidR="00496777" w:rsidRDefault="00496777" w:rsidP="00DD456D">
      <w:pPr>
        <w:ind w:left="720" w:hanging="720"/>
        <w:rPr>
          <w:rFonts w:ascii="Times New Roman" w:hAnsi="Times New Roman" w:cs="Times New Roman"/>
          <w:bCs/>
          <w:sz w:val="24"/>
          <w:szCs w:val="24"/>
        </w:rPr>
      </w:pPr>
    </w:p>
    <w:p w14:paraId="058246DE" w14:textId="334B5B35" w:rsidR="00DD456D" w:rsidRPr="00DD456D" w:rsidRDefault="005C73B4" w:rsidP="005C73B4">
      <w:pPr>
        <w:ind w:left="720" w:hanging="720"/>
        <w:rPr>
          <w:rFonts w:ascii="Times New Roman" w:hAnsi="Times New Roman" w:cs="Times New Roman"/>
          <w:bCs/>
          <w:sz w:val="24"/>
          <w:szCs w:val="24"/>
        </w:rPr>
      </w:pPr>
      <w:r>
        <w:rPr>
          <w:rFonts w:ascii="Times New Roman" w:hAnsi="Times New Roman" w:cs="Times New Roman"/>
          <w:bCs/>
          <w:sz w:val="24"/>
          <w:szCs w:val="24"/>
        </w:rPr>
        <w:t>6.2</w:t>
      </w:r>
      <w:r>
        <w:rPr>
          <w:rFonts w:ascii="Times New Roman" w:hAnsi="Times New Roman" w:cs="Times New Roman"/>
          <w:bCs/>
          <w:sz w:val="24"/>
          <w:szCs w:val="24"/>
        </w:rPr>
        <w:tab/>
      </w:r>
      <w:r w:rsidR="00DD456D" w:rsidRPr="00DD456D">
        <w:rPr>
          <w:rFonts w:ascii="Times New Roman" w:hAnsi="Times New Roman" w:cs="Times New Roman"/>
          <w:bCs/>
          <w:sz w:val="24"/>
          <w:szCs w:val="24"/>
        </w:rPr>
        <w:t xml:space="preserve">As Mr Sutton explains in his proof, this is because the River Thames is a UK Priority Habitat; there is very little MV on the Thames in Reading; and the MV is an important </w:t>
      </w:r>
      <w:r w:rsidR="00D80F05" w:rsidRPr="00DD456D">
        <w:rPr>
          <w:rFonts w:ascii="Times New Roman" w:hAnsi="Times New Roman" w:cs="Times New Roman"/>
          <w:bCs/>
          <w:sz w:val="24"/>
          <w:szCs w:val="24"/>
        </w:rPr>
        <w:t>steppingstone</w:t>
      </w:r>
      <w:r w:rsidR="00DD456D" w:rsidRPr="00DD456D">
        <w:rPr>
          <w:rFonts w:ascii="Times New Roman" w:hAnsi="Times New Roman" w:cs="Times New Roman"/>
          <w:bCs/>
          <w:sz w:val="24"/>
          <w:szCs w:val="24"/>
        </w:rPr>
        <w:t xml:space="preserve"> for wildlife in the Thames.</w:t>
      </w:r>
      <w:r w:rsidR="00DD456D" w:rsidRPr="00DD456D">
        <w:rPr>
          <w:rFonts w:ascii="Times New Roman" w:hAnsi="Times New Roman" w:cs="Times New Roman"/>
          <w:bCs/>
          <w:sz w:val="24"/>
          <w:szCs w:val="24"/>
          <w:vertAlign w:val="superscript"/>
        </w:rPr>
        <w:footnoteReference w:id="4"/>
      </w:r>
      <w:r w:rsidR="00DD456D" w:rsidRPr="00DD456D">
        <w:rPr>
          <w:rFonts w:ascii="Times New Roman" w:hAnsi="Times New Roman" w:cs="Times New Roman"/>
          <w:bCs/>
          <w:sz w:val="24"/>
          <w:szCs w:val="24"/>
        </w:rPr>
        <w:t xml:space="preserve"> The fact that the Thames, including its MV, is an important wildlife corridor through Reading is agreed between the parties.</w:t>
      </w:r>
      <w:r w:rsidR="00DD456D" w:rsidRPr="00DD456D">
        <w:rPr>
          <w:rFonts w:ascii="Times New Roman" w:hAnsi="Times New Roman" w:cs="Times New Roman"/>
          <w:bCs/>
          <w:sz w:val="24"/>
          <w:szCs w:val="24"/>
          <w:vertAlign w:val="superscript"/>
        </w:rPr>
        <w:footnoteReference w:id="5"/>
      </w:r>
      <w:r w:rsidR="00DD456D" w:rsidRPr="00DD456D">
        <w:rPr>
          <w:rFonts w:ascii="Times New Roman" w:hAnsi="Times New Roman" w:cs="Times New Roman"/>
          <w:bCs/>
          <w:sz w:val="24"/>
          <w:szCs w:val="24"/>
        </w:rPr>
        <w:t xml:space="preserve"> </w:t>
      </w:r>
    </w:p>
    <w:p w14:paraId="0EC4FB5F" w14:textId="77777777" w:rsidR="005C73B4" w:rsidRDefault="005C73B4" w:rsidP="005C73B4">
      <w:pPr>
        <w:rPr>
          <w:rFonts w:ascii="Times New Roman" w:hAnsi="Times New Roman" w:cs="Times New Roman"/>
          <w:bCs/>
          <w:sz w:val="24"/>
          <w:szCs w:val="24"/>
        </w:rPr>
      </w:pPr>
    </w:p>
    <w:p w14:paraId="71E5740F" w14:textId="04FC852B" w:rsidR="00DD456D" w:rsidRPr="00DD456D" w:rsidRDefault="005C73B4" w:rsidP="005C73B4">
      <w:pPr>
        <w:ind w:left="720" w:hanging="720"/>
        <w:rPr>
          <w:rFonts w:ascii="Times New Roman" w:hAnsi="Times New Roman" w:cs="Times New Roman"/>
          <w:bCs/>
          <w:sz w:val="24"/>
          <w:szCs w:val="24"/>
        </w:rPr>
      </w:pPr>
      <w:r>
        <w:rPr>
          <w:rFonts w:ascii="Times New Roman" w:hAnsi="Times New Roman" w:cs="Times New Roman"/>
          <w:bCs/>
          <w:sz w:val="24"/>
          <w:szCs w:val="24"/>
        </w:rPr>
        <w:t>6.3</w:t>
      </w:r>
      <w:r>
        <w:rPr>
          <w:rFonts w:ascii="Times New Roman" w:hAnsi="Times New Roman" w:cs="Times New Roman"/>
          <w:bCs/>
          <w:sz w:val="24"/>
          <w:szCs w:val="24"/>
        </w:rPr>
        <w:tab/>
      </w:r>
      <w:r w:rsidR="00DD456D" w:rsidRPr="00DD456D">
        <w:rPr>
          <w:rFonts w:ascii="Times New Roman" w:hAnsi="Times New Roman" w:cs="Times New Roman"/>
          <w:bCs/>
          <w:sz w:val="24"/>
          <w:szCs w:val="24"/>
        </w:rPr>
        <w:t>In policy terms (and as accepted by the Appellant) there is a focus on the protection and enhancement of both this water space (which forms part of Reading’s Green Network) as well as its biodiversity: see, in particular, EN11, EN12, EN14.</w:t>
      </w:r>
      <w:r w:rsidR="00DD456D" w:rsidRPr="00DD456D">
        <w:rPr>
          <w:rFonts w:ascii="Times New Roman" w:hAnsi="Times New Roman" w:cs="Times New Roman"/>
          <w:bCs/>
          <w:sz w:val="24"/>
          <w:szCs w:val="24"/>
          <w:vertAlign w:val="superscript"/>
        </w:rPr>
        <w:footnoteReference w:id="6"/>
      </w:r>
      <w:r w:rsidR="00DD456D" w:rsidRPr="00DD456D">
        <w:rPr>
          <w:rFonts w:ascii="Times New Roman" w:hAnsi="Times New Roman" w:cs="Times New Roman"/>
          <w:bCs/>
          <w:sz w:val="24"/>
          <w:szCs w:val="24"/>
        </w:rPr>
        <w:t xml:space="preserve"> Paragraph 4.2.58 of the local plan, for e.g., emphasises the importance of the Green Network that allows wildlife to move between sites, and the Appellant accepts that the MV contributes to this particular function.</w:t>
      </w:r>
      <w:r w:rsidR="00DD456D" w:rsidRPr="00DD456D">
        <w:rPr>
          <w:rFonts w:ascii="Times New Roman" w:hAnsi="Times New Roman" w:cs="Times New Roman"/>
          <w:bCs/>
          <w:sz w:val="24"/>
          <w:szCs w:val="24"/>
          <w:vertAlign w:val="superscript"/>
        </w:rPr>
        <w:footnoteReference w:id="7"/>
      </w:r>
    </w:p>
    <w:p w14:paraId="0AA2533F" w14:textId="1F58A19D" w:rsidR="00DD456D" w:rsidRPr="00DD456D" w:rsidRDefault="005C73B4" w:rsidP="005C73B4">
      <w:pPr>
        <w:ind w:left="720" w:hanging="720"/>
        <w:rPr>
          <w:rFonts w:ascii="Times New Roman" w:hAnsi="Times New Roman" w:cs="Times New Roman"/>
          <w:bCs/>
          <w:sz w:val="24"/>
          <w:szCs w:val="24"/>
        </w:rPr>
      </w:pPr>
      <w:r>
        <w:rPr>
          <w:rFonts w:ascii="Times New Roman" w:hAnsi="Times New Roman" w:cs="Times New Roman"/>
          <w:bCs/>
          <w:sz w:val="24"/>
          <w:szCs w:val="24"/>
        </w:rPr>
        <w:lastRenderedPageBreak/>
        <w:t>6.4</w:t>
      </w:r>
      <w:r>
        <w:rPr>
          <w:rFonts w:ascii="Times New Roman" w:hAnsi="Times New Roman" w:cs="Times New Roman"/>
          <w:bCs/>
          <w:sz w:val="24"/>
          <w:szCs w:val="24"/>
        </w:rPr>
        <w:tab/>
      </w:r>
      <w:r w:rsidR="00DD456D" w:rsidRPr="00DD456D">
        <w:rPr>
          <w:rFonts w:ascii="Times New Roman" w:hAnsi="Times New Roman" w:cs="Times New Roman"/>
          <w:bCs/>
          <w:sz w:val="24"/>
          <w:szCs w:val="24"/>
        </w:rPr>
        <w:t xml:space="preserve">Three overarching issues were identified as being in dispute between the parties in the SoCG. In essence: </w:t>
      </w:r>
    </w:p>
    <w:p w14:paraId="10604BAA" w14:textId="77777777" w:rsidR="00DD456D" w:rsidRPr="00DD456D" w:rsidRDefault="00DD456D" w:rsidP="00DD456D">
      <w:pPr>
        <w:numPr>
          <w:ilvl w:val="1"/>
          <w:numId w:val="9"/>
        </w:numPr>
        <w:rPr>
          <w:rFonts w:ascii="Times New Roman" w:hAnsi="Times New Roman" w:cs="Times New Roman"/>
          <w:bCs/>
          <w:sz w:val="24"/>
          <w:szCs w:val="24"/>
        </w:rPr>
      </w:pPr>
      <w:r w:rsidRPr="00DD456D">
        <w:rPr>
          <w:rFonts w:ascii="Times New Roman" w:hAnsi="Times New Roman" w:cs="Times New Roman"/>
          <w:bCs/>
          <w:sz w:val="24"/>
          <w:szCs w:val="24"/>
        </w:rPr>
        <w:t xml:space="preserve">The appropriate use of the Mitigation Hierarchy; </w:t>
      </w:r>
    </w:p>
    <w:p w14:paraId="59437FF0" w14:textId="77777777" w:rsidR="00DD456D" w:rsidRPr="00DD456D" w:rsidRDefault="00DD456D" w:rsidP="00DD456D">
      <w:pPr>
        <w:numPr>
          <w:ilvl w:val="1"/>
          <w:numId w:val="9"/>
        </w:numPr>
        <w:rPr>
          <w:rFonts w:ascii="Times New Roman" w:hAnsi="Times New Roman" w:cs="Times New Roman"/>
          <w:bCs/>
          <w:sz w:val="24"/>
          <w:szCs w:val="24"/>
        </w:rPr>
      </w:pPr>
      <w:r w:rsidRPr="00DD456D">
        <w:rPr>
          <w:rFonts w:ascii="Times New Roman" w:hAnsi="Times New Roman" w:cs="Times New Roman"/>
          <w:bCs/>
          <w:sz w:val="24"/>
          <w:szCs w:val="24"/>
        </w:rPr>
        <w:t xml:space="preserve">Whether there will be any material impact on MVA1; and </w:t>
      </w:r>
    </w:p>
    <w:p w14:paraId="0D900976" w14:textId="263CC719" w:rsidR="00DD456D" w:rsidRDefault="00DD456D" w:rsidP="00DD456D">
      <w:pPr>
        <w:numPr>
          <w:ilvl w:val="1"/>
          <w:numId w:val="9"/>
        </w:numPr>
        <w:rPr>
          <w:rFonts w:ascii="Times New Roman" w:hAnsi="Times New Roman" w:cs="Times New Roman"/>
          <w:bCs/>
          <w:sz w:val="24"/>
          <w:szCs w:val="24"/>
        </w:rPr>
      </w:pPr>
      <w:r w:rsidRPr="00DD456D">
        <w:rPr>
          <w:rFonts w:ascii="Times New Roman" w:hAnsi="Times New Roman" w:cs="Times New Roman"/>
          <w:bCs/>
          <w:sz w:val="24"/>
          <w:szCs w:val="24"/>
        </w:rPr>
        <w:t xml:space="preserve">The adequacy and suitability of the proposed off-site compensation. </w:t>
      </w:r>
    </w:p>
    <w:p w14:paraId="04AED35E" w14:textId="77777777" w:rsidR="005C73B4" w:rsidRPr="00DD456D" w:rsidRDefault="005C73B4" w:rsidP="005C73B4">
      <w:pPr>
        <w:ind w:left="1440"/>
        <w:rPr>
          <w:rFonts w:ascii="Times New Roman" w:hAnsi="Times New Roman" w:cs="Times New Roman"/>
          <w:bCs/>
          <w:sz w:val="24"/>
          <w:szCs w:val="24"/>
        </w:rPr>
      </w:pPr>
    </w:p>
    <w:p w14:paraId="69C79D3A" w14:textId="06062879" w:rsidR="00DD456D" w:rsidRDefault="005C73B4" w:rsidP="005C73B4">
      <w:pPr>
        <w:ind w:left="720" w:hanging="720"/>
        <w:rPr>
          <w:rFonts w:ascii="Times New Roman" w:hAnsi="Times New Roman" w:cs="Times New Roman"/>
          <w:bCs/>
          <w:sz w:val="24"/>
          <w:szCs w:val="24"/>
        </w:rPr>
      </w:pPr>
      <w:r>
        <w:rPr>
          <w:rFonts w:ascii="Times New Roman" w:hAnsi="Times New Roman" w:cs="Times New Roman"/>
          <w:bCs/>
          <w:sz w:val="24"/>
          <w:szCs w:val="24"/>
        </w:rPr>
        <w:t>6.5</w:t>
      </w:r>
      <w:r>
        <w:rPr>
          <w:rFonts w:ascii="Times New Roman" w:hAnsi="Times New Roman" w:cs="Times New Roman"/>
          <w:bCs/>
          <w:sz w:val="24"/>
          <w:szCs w:val="24"/>
        </w:rPr>
        <w:tab/>
      </w:r>
      <w:r w:rsidR="00DD456D" w:rsidRPr="00DD456D">
        <w:rPr>
          <w:rFonts w:ascii="Times New Roman" w:hAnsi="Times New Roman" w:cs="Times New Roman"/>
          <w:bCs/>
          <w:sz w:val="24"/>
          <w:szCs w:val="24"/>
        </w:rPr>
        <w:t>Each is addressed in turn below. However, at the outset it is worth noting that while Mr Corbyn, for the Appellant, makes a number of strong assertions in respect of his case, these are not necessarily backed up by evidence</w:t>
      </w:r>
      <w:r w:rsidR="00AC7976">
        <w:rPr>
          <w:rFonts w:ascii="Times New Roman" w:hAnsi="Times New Roman" w:cs="Times New Roman"/>
          <w:bCs/>
          <w:sz w:val="24"/>
          <w:szCs w:val="24"/>
        </w:rPr>
        <w:t xml:space="preserve"> and, where they differ, suggest that the evidence of Mr Sutton is more robust</w:t>
      </w:r>
      <w:r w:rsidR="00DD456D" w:rsidRPr="00DD456D">
        <w:rPr>
          <w:rFonts w:ascii="Times New Roman" w:hAnsi="Times New Roman" w:cs="Times New Roman"/>
          <w:bCs/>
          <w:sz w:val="24"/>
          <w:szCs w:val="24"/>
        </w:rPr>
        <w:t xml:space="preserve">. For example, no information was provided in respect of where he had taken certain photographs (his POE, Appendix L) (albeit it is accepted that these are now due to be provided). He has also failed to provide a full set of DEFRA 3.0 metric calculations to show how he has reached his conclusions. By way of further example, during live evidence, he positively maintained that tall ruderal </w:t>
      </w:r>
      <w:r w:rsidR="00EB43F4">
        <w:rPr>
          <w:rFonts w:ascii="Times New Roman" w:hAnsi="Times New Roman" w:cs="Times New Roman"/>
          <w:bCs/>
          <w:sz w:val="24"/>
          <w:szCs w:val="24"/>
        </w:rPr>
        <w:t xml:space="preserve">vegetation predominantly nettle and thistle </w:t>
      </w:r>
      <w:r w:rsidR="00DD456D" w:rsidRPr="00DD456D">
        <w:rPr>
          <w:rFonts w:ascii="Times New Roman" w:hAnsi="Times New Roman" w:cs="Times New Roman"/>
          <w:bCs/>
          <w:sz w:val="24"/>
          <w:szCs w:val="24"/>
        </w:rPr>
        <w:t>(which would likely replace any failed MV on the bank</w:t>
      </w:r>
      <w:r w:rsidR="00EB43F4">
        <w:rPr>
          <w:rFonts w:ascii="Times New Roman" w:hAnsi="Times New Roman" w:cs="Times New Roman"/>
          <w:bCs/>
          <w:sz w:val="24"/>
          <w:szCs w:val="24"/>
        </w:rPr>
        <w:t xml:space="preserve"> </w:t>
      </w:r>
      <w:r w:rsidR="00EB43F4" w:rsidRPr="00EB43F4">
        <w:rPr>
          <w:rFonts w:ascii="Times New Roman" w:hAnsi="Times New Roman" w:cs="Times New Roman"/>
          <w:bCs/>
          <w:sz w:val="24"/>
          <w:szCs w:val="24"/>
        </w:rPr>
        <w:t xml:space="preserve">and then </w:t>
      </w:r>
      <w:r w:rsidR="00EB43F4">
        <w:rPr>
          <w:rFonts w:ascii="Times New Roman" w:hAnsi="Times New Roman" w:cs="Times New Roman"/>
          <w:bCs/>
          <w:sz w:val="24"/>
          <w:szCs w:val="24"/>
        </w:rPr>
        <w:t xml:space="preserve">- </w:t>
      </w:r>
      <w:r w:rsidR="00EB43F4" w:rsidRPr="00EB43F4">
        <w:rPr>
          <w:rFonts w:ascii="Times New Roman" w:hAnsi="Times New Roman" w:cs="Times New Roman"/>
          <w:bCs/>
          <w:sz w:val="24"/>
          <w:szCs w:val="24"/>
        </w:rPr>
        <w:t xml:space="preserve">as per Mr Sutton’s evidence in examination </w:t>
      </w:r>
      <w:r w:rsidR="00EB43F4">
        <w:rPr>
          <w:rFonts w:ascii="Times New Roman" w:hAnsi="Times New Roman" w:cs="Times New Roman"/>
          <w:bCs/>
          <w:sz w:val="24"/>
          <w:szCs w:val="24"/>
        </w:rPr>
        <w:t xml:space="preserve">- </w:t>
      </w:r>
      <w:r w:rsidR="00EB43F4" w:rsidRPr="00EB43F4">
        <w:rPr>
          <w:rFonts w:ascii="Times New Roman" w:hAnsi="Times New Roman" w:cs="Times New Roman"/>
          <w:bCs/>
          <w:sz w:val="24"/>
          <w:szCs w:val="24"/>
        </w:rPr>
        <w:t>be cut and managed by the council as modified grassland, a “low distinctiveness” habitat</w:t>
      </w:r>
      <w:r w:rsidR="00DD456D" w:rsidRPr="00DD456D">
        <w:rPr>
          <w:rFonts w:ascii="Times New Roman" w:hAnsi="Times New Roman" w:cs="Times New Roman"/>
          <w:bCs/>
          <w:sz w:val="24"/>
          <w:szCs w:val="24"/>
        </w:rPr>
        <w:t xml:space="preserve">) had “high distinctiveness” and therefore it would likely have the same Habitat Unit score as the lost MV. However, he had to accept in cross-examination, when he was taken through the detailed metric methodology, that tall ruderal is in fact ascribed “medium distinctiveness”. </w:t>
      </w:r>
    </w:p>
    <w:p w14:paraId="3EA87AAF" w14:textId="77777777" w:rsidR="00AC7976" w:rsidRPr="00DD456D" w:rsidRDefault="00AC7976" w:rsidP="005C73B4">
      <w:pPr>
        <w:ind w:left="720" w:hanging="720"/>
        <w:rPr>
          <w:rFonts w:ascii="Times New Roman" w:hAnsi="Times New Roman" w:cs="Times New Roman"/>
          <w:bCs/>
          <w:sz w:val="24"/>
          <w:szCs w:val="24"/>
        </w:rPr>
      </w:pPr>
    </w:p>
    <w:p w14:paraId="29E79E1A" w14:textId="77777777" w:rsidR="00DD456D" w:rsidRPr="00DD456D" w:rsidRDefault="00DD456D" w:rsidP="00DD456D">
      <w:pPr>
        <w:ind w:left="720" w:hanging="720"/>
        <w:rPr>
          <w:rFonts w:ascii="Times New Roman" w:hAnsi="Times New Roman" w:cs="Times New Roman"/>
          <w:bCs/>
          <w:sz w:val="24"/>
          <w:szCs w:val="24"/>
          <w:u w:val="single"/>
        </w:rPr>
      </w:pPr>
      <w:r w:rsidRPr="00DD456D">
        <w:rPr>
          <w:rFonts w:ascii="Times New Roman" w:hAnsi="Times New Roman" w:cs="Times New Roman"/>
          <w:bCs/>
          <w:sz w:val="24"/>
          <w:szCs w:val="24"/>
          <w:u w:val="single"/>
        </w:rPr>
        <w:t>Mitigation Hierarchy</w:t>
      </w:r>
    </w:p>
    <w:p w14:paraId="5306D02C" w14:textId="77777777" w:rsidR="00AC7976" w:rsidRDefault="00AC7976" w:rsidP="00AC7976">
      <w:pPr>
        <w:rPr>
          <w:rFonts w:ascii="Times New Roman" w:hAnsi="Times New Roman" w:cs="Times New Roman"/>
          <w:bCs/>
          <w:sz w:val="24"/>
          <w:szCs w:val="24"/>
        </w:rPr>
      </w:pPr>
    </w:p>
    <w:p w14:paraId="35A911BB" w14:textId="2FC21912" w:rsidR="00DD456D" w:rsidRPr="00DD456D" w:rsidRDefault="00AC7976" w:rsidP="00AC7976">
      <w:pPr>
        <w:ind w:left="720" w:hanging="720"/>
        <w:rPr>
          <w:rFonts w:ascii="Times New Roman" w:hAnsi="Times New Roman" w:cs="Times New Roman"/>
          <w:bCs/>
          <w:sz w:val="24"/>
          <w:szCs w:val="24"/>
        </w:rPr>
      </w:pPr>
      <w:r>
        <w:rPr>
          <w:rFonts w:ascii="Times New Roman" w:hAnsi="Times New Roman" w:cs="Times New Roman"/>
          <w:bCs/>
          <w:sz w:val="24"/>
          <w:szCs w:val="24"/>
        </w:rPr>
        <w:t>6.6</w:t>
      </w:r>
      <w:r>
        <w:rPr>
          <w:rFonts w:ascii="Times New Roman" w:hAnsi="Times New Roman" w:cs="Times New Roman"/>
          <w:bCs/>
          <w:sz w:val="24"/>
          <w:szCs w:val="24"/>
        </w:rPr>
        <w:tab/>
      </w:r>
      <w:r w:rsidR="00DD456D" w:rsidRPr="00DD456D">
        <w:rPr>
          <w:rFonts w:ascii="Times New Roman" w:hAnsi="Times New Roman" w:cs="Times New Roman"/>
          <w:bCs/>
          <w:sz w:val="24"/>
          <w:szCs w:val="24"/>
        </w:rPr>
        <w:t xml:space="preserve">By virtue of NPPF paragraph 180(a), local planning authorities in determining planning applications are required to follow the Mitigation Hierarchy. In essence, this requires (a) avoiding significant harm to biodiversity resulting from a development (through locating on an alternative site with less harmful impacts); (b) adequately mitigating such harm; or (c) and as a last resort, compensating for such harm. The Mitigation Hierarchy is also required to be followed by local plan policy EN12 which requires any </w:t>
      </w:r>
      <w:r w:rsidR="00DD456D" w:rsidRPr="00DD456D">
        <w:rPr>
          <w:rFonts w:ascii="Times New Roman" w:hAnsi="Times New Roman" w:cs="Times New Roman"/>
          <w:bCs/>
          <w:sz w:val="24"/>
          <w:szCs w:val="24"/>
        </w:rPr>
        <w:lastRenderedPageBreak/>
        <w:t xml:space="preserve">biodiversity impacts to be avoided, mitigated, or compensated, or, as a last resort, compensated off-site. </w:t>
      </w:r>
    </w:p>
    <w:p w14:paraId="35E450D3" w14:textId="545BE4ED" w:rsidR="00C862DB" w:rsidRDefault="00AC7976" w:rsidP="00C862DB">
      <w:pPr>
        <w:ind w:left="720" w:hanging="720"/>
        <w:rPr>
          <w:rFonts w:ascii="Times New Roman" w:hAnsi="Times New Roman" w:cs="Times New Roman"/>
          <w:bCs/>
          <w:sz w:val="24"/>
          <w:szCs w:val="24"/>
        </w:rPr>
      </w:pPr>
      <w:r>
        <w:rPr>
          <w:rFonts w:ascii="Times New Roman" w:hAnsi="Times New Roman" w:cs="Times New Roman"/>
          <w:bCs/>
          <w:sz w:val="24"/>
          <w:szCs w:val="24"/>
        </w:rPr>
        <w:t>6.7</w:t>
      </w:r>
      <w:r>
        <w:rPr>
          <w:rFonts w:ascii="Times New Roman" w:hAnsi="Times New Roman" w:cs="Times New Roman"/>
          <w:bCs/>
          <w:sz w:val="24"/>
          <w:szCs w:val="24"/>
        </w:rPr>
        <w:tab/>
      </w:r>
      <w:r w:rsidR="00DD456D" w:rsidRPr="00DD456D">
        <w:rPr>
          <w:rFonts w:ascii="Times New Roman" w:hAnsi="Times New Roman" w:cs="Times New Roman"/>
          <w:bCs/>
          <w:sz w:val="24"/>
          <w:szCs w:val="24"/>
        </w:rPr>
        <w:t>Mr Corbyn accepted in cross-examination that the aim of the Mitigation Hierarchy is to “</w:t>
      </w:r>
      <w:r w:rsidR="00DD456D" w:rsidRPr="00DD456D">
        <w:rPr>
          <w:rFonts w:ascii="Times New Roman" w:hAnsi="Times New Roman" w:cs="Times New Roman"/>
          <w:bCs/>
          <w:i/>
          <w:iCs/>
          <w:sz w:val="24"/>
          <w:szCs w:val="24"/>
        </w:rPr>
        <w:t>obviously … avoid any harm</w:t>
      </w:r>
      <w:r w:rsidR="00DD456D" w:rsidRPr="00DD456D">
        <w:rPr>
          <w:rFonts w:ascii="Times New Roman" w:hAnsi="Times New Roman" w:cs="Times New Roman"/>
          <w:bCs/>
          <w:sz w:val="24"/>
          <w:szCs w:val="24"/>
        </w:rPr>
        <w:t xml:space="preserve">”. He further accepted that it is irrelevant for present purposes if the harm to the MV/River is of “borough” or “neighbourhood” significance. Therefore, if the Inspector concludes that the development will cause harm to MVA1, then on either party’s case the Mitigation Hierarchy requires, in the first instance, the avoidance of such harm. </w:t>
      </w:r>
      <w:r>
        <w:rPr>
          <w:rFonts w:ascii="Times New Roman" w:hAnsi="Times New Roman" w:cs="Times New Roman"/>
          <w:bCs/>
          <w:sz w:val="24"/>
          <w:szCs w:val="24"/>
        </w:rPr>
        <w:t xml:space="preserve">Mr Taylor has indicated that harm can be avoided by </w:t>
      </w:r>
      <w:r w:rsidR="00C862DB">
        <w:rPr>
          <w:rFonts w:ascii="Times New Roman" w:hAnsi="Times New Roman" w:cs="Times New Roman"/>
          <w:bCs/>
          <w:sz w:val="24"/>
          <w:szCs w:val="24"/>
        </w:rPr>
        <w:t>setting Block D further back (his figure 3.30)</w:t>
      </w:r>
      <w:r w:rsidR="00DD456D" w:rsidRPr="00DD456D">
        <w:rPr>
          <w:rFonts w:ascii="Times New Roman" w:hAnsi="Times New Roman" w:cs="Times New Roman"/>
          <w:bCs/>
          <w:sz w:val="24"/>
          <w:szCs w:val="24"/>
        </w:rPr>
        <w:t xml:space="preserve"> and this proposal is accordingly in breach of the Mitigation Hierarchy. </w:t>
      </w:r>
      <w:r w:rsidR="00C862DB">
        <w:rPr>
          <w:rFonts w:ascii="Times New Roman" w:hAnsi="Times New Roman" w:cs="Times New Roman"/>
          <w:bCs/>
          <w:sz w:val="24"/>
          <w:szCs w:val="24"/>
        </w:rPr>
        <w:t>Although in her oral evidence Ms Cohen referred to “the h</w:t>
      </w:r>
      <w:r w:rsidR="00C862DB" w:rsidRPr="00C862DB">
        <w:rPr>
          <w:rFonts w:ascii="Times New Roman" w:hAnsi="Times New Roman" w:cs="Times New Roman"/>
          <w:bCs/>
          <w:sz w:val="24"/>
          <w:szCs w:val="24"/>
        </w:rPr>
        <w:t>ousing crisis context</w:t>
      </w:r>
      <w:r w:rsidR="00C862DB">
        <w:rPr>
          <w:rFonts w:ascii="Times New Roman" w:hAnsi="Times New Roman" w:cs="Times New Roman"/>
          <w:bCs/>
          <w:sz w:val="24"/>
          <w:szCs w:val="24"/>
        </w:rPr>
        <w:t>” and paragraph</w:t>
      </w:r>
      <w:r w:rsidR="00C862DB" w:rsidRPr="00C862DB">
        <w:rPr>
          <w:rFonts w:ascii="Times New Roman" w:hAnsi="Times New Roman" w:cs="Times New Roman"/>
          <w:bCs/>
          <w:sz w:val="24"/>
          <w:szCs w:val="24"/>
        </w:rPr>
        <w:t xml:space="preserve"> 3.79 page 42 </w:t>
      </w:r>
      <w:r w:rsidR="00C862DB">
        <w:rPr>
          <w:rFonts w:ascii="Times New Roman" w:hAnsi="Times New Roman" w:cs="Times New Roman"/>
          <w:bCs/>
          <w:sz w:val="24"/>
          <w:szCs w:val="24"/>
        </w:rPr>
        <w:t xml:space="preserve">of </w:t>
      </w:r>
      <w:r w:rsidR="00C862DB" w:rsidRPr="00C862DB">
        <w:rPr>
          <w:rFonts w:ascii="Times New Roman" w:hAnsi="Times New Roman" w:cs="Times New Roman"/>
          <w:bCs/>
          <w:sz w:val="24"/>
          <w:szCs w:val="24"/>
        </w:rPr>
        <w:t>Mr Taylor</w:t>
      </w:r>
      <w:r w:rsidR="00C862DB">
        <w:rPr>
          <w:rFonts w:ascii="Times New Roman" w:hAnsi="Times New Roman" w:cs="Times New Roman"/>
          <w:bCs/>
          <w:sz w:val="24"/>
          <w:szCs w:val="24"/>
        </w:rPr>
        <w:t xml:space="preserve">’s </w:t>
      </w:r>
      <w:r w:rsidR="00C862DB" w:rsidRPr="00C862DB">
        <w:rPr>
          <w:rFonts w:ascii="Times New Roman" w:hAnsi="Times New Roman" w:cs="Times New Roman"/>
          <w:bCs/>
          <w:sz w:val="24"/>
          <w:szCs w:val="24"/>
        </w:rPr>
        <w:t>proof</w:t>
      </w:r>
      <w:r w:rsidR="00E56057">
        <w:rPr>
          <w:rFonts w:ascii="Times New Roman" w:hAnsi="Times New Roman" w:cs="Times New Roman"/>
          <w:bCs/>
          <w:sz w:val="24"/>
          <w:szCs w:val="24"/>
        </w:rPr>
        <w:t xml:space="preserve"> in which he speaks of the positive enclosure Block D provides</w:t>
      </w:r>
      <w:r w:rsidR="00C862DB">
        <w:rPr>
          <w:rFonts w:ascii="Times New Roman" w:hAnsi="Times New Roman" w:cs="Times New Roman"/>
          <w:bCs/>
          <w:sz w:val="24"/>
          <w:szCs w:val="24"/>
        </w:rPr>
        <w:t>, neither of these factors mean that</w:t>
      </w:r>
      <w:r w:rsidR="00E56057">
        <w:rPr>
          <w:rFonts w:ascii="Times New Roman" w:hAnsi="Times New Roman" w:cs="Times New Roman"/>
          <w:bCs/>
          <w:sz w:val="24"/>
          <w:szCs w:val="24"/>
        </w:rPr>
        <w:t xml:space="preserve"> the ecological harm cannot be avoided</w:t>
      </w:r>
      <w:r w:rsidR="00C862DB" w:rsidRPr="00C862DB">
        <w:rPr>
          <w:rFonts w:ascii="Times New Roman" w:hAnsi="Times New Roman" w:cs="Times New Roman"/>
          <w:bCs/>
          <w:sz w:val="24"/>
          <w:szCs w:val="24"/>
        </w:rPr>
        <w:t>.</w:t>
      </w:r>
      <w:r w:rsidR="00E56057">
        <w:rPr>
          <w:rFonts w:ascii="Times New Roman" w:hAnsi="Times New Roman" w:cs="Times New Roman"/>
          <w:bCs/>
          <w:sz w:val="24"/>
          <w:szCs w:val="24"/>
        </w:rPr>
        <w:t xml:space="preserve"> As Mr W</w:t>
      </w:r>
      <w:r w:rsidR="002F6D8B">
        <w:rPr>
          <w:rFonts w:ascii="Times New Roman" w:hAnsi="Times New Roman" w:cs="Times New Roman"/>
          <w:bCs/>
          <w:sz w:val="24"/>
          <w:szCs w:val="24"/>
        </w:rPr>
        <w:t>o</w:t>
      </w:r>
      <w:r w:rsidR="00E56057">
        <w:rPr>
          <w:rFonts w:ascii="Times New Roman" w:hAnsi="Times New Roman" w:cs="Times New Roman"/>
          <w:bCs/>
          <w:sz w:val="24"/>
          <w:szCs w:val="24"/>
        </w:rPr>
        <w:t>rring</w:t>
      </w:r>
      <w:r w:rsidR="002F6D8B">
        <w:rPr>
          <w:rFonts w:ascii="Times New Roman" w:hAnsi="Times New Roman" w:cs="Times New Roman"/>
          <w:bCs/>
          <w:sz w:val="24"/>
          <w:szCs w:val="24"/>
        </w:rPr>
        <w:t>ham</w:t>
      </w:r>
      <w:r w:rsidR="00E56057">
        <w:rPr>
          <w:rFonts w:ascii="Times New Roman" w:hAnsi="Times New Roman" w:cs="Times New Roman"/>
          <w:bCs/>
          <w:sz w:val="24"/>
          <w:szCs w:val="24"/>
        </w:rPr>
        <w:t xml:space="preserve"> makes clear, the Council is on course to provide a figure even further in excess of the required housing figure over the DP period than had originally been thought; the figures in CR11 are indicative and expressly subject to the need for </w:t>
      </w:r>
      <w:r w:rsidR="00D80F05">
        <w:rPr>
          <w:rFonts w:ascii="Times New Roman" w:hAnsi="Times New Roman" w:cs="Times New Roman"/>
          <w:bCs/>
          <w:sz w:val="24"/>
          <w:szCs w:val="24"/>
        </w:rPr>
        <w:t>well-designed</w:t>
      </w:r>
      <w:r w:rsidR="00E56057">
        <w:rPr>
          <w:rFonts w:ascii="Times New Roman" w:hAnsi="Times New Roman" w:cs="Times New Roman"/>
          <w:bCs/>
          <w:sz w:val="24"/>
          <w:szCs w:val="24"/>
        </w:rPr>
        <w:t xml:space="preserve"> development, and Mr Doyle explained at length why the positioning of Block D is harmful rather than providing a positive sense of enclosure.</w:t>
      </w:r>
    </w:p>
    <w:p w14:paraId="13EBA6E4" w14:textId="77777777" w:rsidR="00E56057" w:rsidRPr="00C862DB" w:rsidRDefault="00E56057" w:rsidP="00C862DB">
      <w:pPr>
        <w:ind w:left="720" w:hanging="720"/>
        <w:rPr>
          <w:rFonts w:ascii="Times New Roman" w:hAnsi="Times New Roman" w:cs="Times New Roman"/>
          <w:bCs/>
          <w:sz w:val="24"/>
          <w:szCs w:val="24"/>
        </w:rPr>
      </w:pPr>
    </w:p>
    <w:p w14:paraId="28D6C2BB" w14:textId="65B36417" w:rsidR="00DD456D" w:rsidRDefault="00DD456D" w:rsidP="00DD456D">
      <w:pPr>
        <w:ind w:left="720" w:hanging="720"/>
        <w:rPr>
          <w:rFonts w:ascii="Times New Roman" w:hAnsi="Times New Roman" w:cs="Times New Roman"/>
          <w:bCs/>
          <w:sz w:val="24"/>
          <w:szCs w:val="24"/>
          <w:u w:val="single"/>
        </w:rPr>
      </w:pPr>
      <w:r w:rsidRPr="00DD456D">
        <w:rPr>
          <w:rFonts w:ascii="Times New Roman" w:hAnsi="Times New Roman" w:cs="Times New Roman"/>
          <w:bCs/>
          <w:sz w:val="24"/>
          <w:szCs w:val="24"/>
          <w:u w:val="single"/>
        </w:rPr>
        <w:t>Material Impact on MVA1</w:t>
      </w:r>
    </w:p>
    <w:p w14:paraId="2E13BDB8" w14:textId="77777777" w:rsidR="00E56057" w:rsidRPr="00DD456D" w:rsidRDefault="00E56057" w:rsidP="00DD456D">
      <w:pPr>
        <w:ind w:left="720" w:hanging="720"/>
        <w:rPr>
          <w:rFonts w:ascii="Times New Roman" w:hAnsi="Times New Roman" w:cs="Times New Roman"/>
          <w:bCs/>
          <w:sz w:val="24"/>
          <w:szCs w:val="24"/>
          <w:u w:val="single"/>
        </w:rPr>
      </w:pPr>
    </w:p>
    <w:p w14:paraId="51F9391A" w14:textId="36FF651B" w:rsidR="00DD456D" w:rsidRDefault="00E56057" w:rsidP="005C14F5">
      <w:pPr>
        <w:ind w:left="720" w:hanging="720"/>
        <w:rPr>
          <w:rFonts w:ascii="Times New Roman" w:hAnsi="Times New Roman" w:cs="Times New Roman"/>
          <w:bCs/>
          <w:sz w:val="24"/>
          <w:szCs w:val="24"/>
        </w:rPr>
      </w:pPr>
      <w:r>
        <w:rPr>
          <w:rFonts w:ascii="Times New Roman" w:hAnsi="Times New Roman" w:cs="Times New Roman"/>
          <w:bCs/>
          <w:sz w:val="24"/>
          <w:szCs w:val="24"/>
        </w:rPr>
        <w:t>6.8</w:t>
      </w:r>
      <w:r>
        <w:rPr>
          <w:rFonts w:ascii="Times New Roman" w:hAnsi="Times New Roman" w:cs="Times New Roman"/>
          <w:bCs/>
          <w:sz w:val="24"/>
          <w:szCs w:val="24"/>
        </w:rPr>
        <w:tab/>
      </w:r>
      <w:r w:rsidR="00DD456D" w:rsidRPr="00DD456D">
        <w:rPr>
          <w:rFonts w:ascii="Times New Roman" w:hAnsi="Times New Roman" w:cs="Times New Roman"/>
          <w:bCs/>
          <w:sz w:val="24"/>
          <w:szCs w:val="24"/>
        </w:rPr>
        <w:t>The Council maintains that the development, by virtue of shading, will have a material impact on MVA1 and will likely lead to its failure.</w:t>
      </w:r>
      <w:r w:rsidR="00DD456D" w:rsidRPr="00DD456D">
        <w:rPr>
          <w:rFonts w:ascii="Times New Roman" w:hAnsi="Times New Roman" w:cs="Times New Roman"/>
          <w:bCs/>
          <w:sz w:val="24"/>
          <w:szCs w:val="24"/>
          <w:vertAlign w:val="superscript"/>
        </w:rPr>
        <w:footnoteReference w:id="8"/>
      </w:r>
      <w:r w:rsidR="00DD456D" w:rsidRPr="00DD456D">
        <w:rPr>
          <w:rFonts w:ascii="Times New Roman" w:hAnsi="Times New Roman" w:cs="Times New Roman"/>
          <w:bCs/>
          <w:sz w:val="24"/>
          <w:szCs w:val="24"/>
        </w:rPr>
        <w:t xml:space="preserve"> Mr Corbyn accepted, in general terms, that MV will fail where it is “</w:t>
      </w:r>
      <w:r w:rsidR="00DD456D" w:rsidRPr="00DD456D">
        <w:rPr>
          <w:rFonts w:ascii="Times New Roman" w:hAnsi="Times New Roman" w:cs="Times New Roman"/>
          <w:bCs/>
          <w:i/>
          <w:iCs/>
          <w:sz w:val="24"/>
          <w:szCs w:val="24"/>
        </w:rPr>
        <w:t>seriously shaded</w:t>
      </w:r>
      <w:r w:rsidR="00DD456D" w:rsidRPr="00DD456D">
        <w:rPr>
          <w:rFonts w:ascii="Times New Roman" w:hAnsi="Times New Roman" w:cs="Times New Roman"/>
          <w:bCs/>
          <w:sz w:val="24"/>
          <w:szCs w:val="24"/>
        </w:rPr>
        <w:t>”.</w:t>
      </w:r>
      <w:r w:rsidR="005C14F5">
        <w:rPr>
          <w:rFonts w:ascii="Times New Roman" w:hAnsi="Times New Roman" w:cs="Times New Roman"/>
          <w:bCs/>
          <w:sz w:val="24"/>
          <w:szCs w:val="24"/>
        </w:rPr>
        <w:t xml:space="preserve"> H</w:t>
      </w:r>
      <w:r w:rsidR="00DD456D" w:rsidRPr="00DD456D">
        <w:rPr>
          <w:rFonts w:ascii="Times New Roman" w:hAnsi="Times New Roman" w:cs="Times New Roman"/>
          <w:bCs/>
          <w:sz w:val="24"/>
          <w:szCs w:val="24"/>
        </w:rPr>
        <w:t xml:space="preserve">e disputes that there will be such shading post-development. </w:t>
      </w:r>
    </w:p>
    <w:p w14:paraId="7ED68915" w14:textId="77777777" w:rsidR="005C14F5" w:rsidRPr="00DD456D" w:rsidRDefault="005C14F5" w:rsidP="005C14F5">
      <w:pPr>
        <w:ind w:left="720" w:hanging="720"/>
        <w:rPr>
          <w:rFonts w:ascii="Times New Roman" w:hAnsi="Times New Roman" w:cs="Times New Roman"/>
          <w:bCs/>
          <w:sz w:val="24"/>
          <w:szCs w:val="24"/>
        </w:rPr>
      </w:pPr>
    </w:p>
    <w:p w14:paraId="61108AFC" w14:textId="472D91F3" w:rsidR="00DD456D" w:rsidRPr="00DD456D" w:rsidRDefault="005C14F5" w:rsidP="005C14F5">
      <w:pPr>
        <w:ind w:left="720" w:hanging="720"/>
        <w:rPr>
          <w:rFonts w:ascii="Times New Roman" w:hAnsi="Times New Roman" w:cs="Times New Roman"/>
          <w:bCs/>
          <w:sz w:val="24"/>
          <w:szCs w:val="24"/>
        </w:rPr>
      </w:pPr>
      <w:r>
        <w:rPr>
          <w:rFonts w:ascii="Times New Roman" w:hAnsi="Times New Roman" w:cs="Times New Roman"/>
          <w:bCs/>
          <w:sz w:val="24"/>
          <w:szCs w:val="24"/>
        </w:rPr>
        <w:t>6.9</w:t>
      </w:r>
      <w:r>
        <w:rPr>
          <w:rFonts w:ascii="Times New Roman" w:hAnsi="Times New Roman" w:cs="Times New Roman"/>
          <w:bCs/>
          <w:sz w:val="24"/>
          <w:szCs w:val="24"/>
        </w:rPr>
        <w:tab/>
      </w:r>
      <w:r w:rsidR="00DD456D" w:rsidRPr="00DD456D">
        <w:rPr>
          <w:rFonts w:ascii="Times New Roman" w:hAnsi="Times New Roman" w:cs="Times New Roman"/>
          <w:bCs/>
          <w:sz w:val="24"/>
          <w:szCs w:val="24"/>
        </w:rPr>
        <w:t xml:space="preserve">However, Mr Corbyn’s own evidence supports the Council’s case. In particular, the Council relies on the following factors: </w:t>
      </w:r>
    </w:p>
    <w:p w14:paraId="52B0DF01" w14:textId="0FEA220A" w:rsidR="00DD456D" w:rsidRPr="00DD456D" w:rsidRDefault="005C14F5" w:rsidP="005C14F5">
      <w:pPr>
        <w:ind w:left="1440"/>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00DD456D" w:rsidRPr="00DD456D">
        <w:rPr>
          <w:rFonts w:ascii="Times New Roman" w:hAnsi="Times New Roman" w:cs="Times New Roman"/>
          <w:bCs/>
          <w:sz w:val="24"/>
          <w:szCs w:val="24"/>
        </w:rPr>
        <w:t>Mr Corbyn’s Sunlight Amenity Assessments</w:t>
      </w:r>
      <w:r w:rsidR="00DD456D" w:rsidRPr="00DD456D">
        <w:rPr>
          <w:rFonts w:ascii="Times New Roman" w:hAnsi="Times New Roman" w:cs="Times New Roman"/>
          <w:bCs/>
          <w:sz w:val="24"/>
          <w:szCs w:val="24"/>
          <w:vertAlign w:val="superscript"/>
        </w:rPr>
        <w:footnoteReference w:id="9"/>
      </w:r>
      <w:r w:rsidR="00DD456D" w:rsidRPr="00DD456D">
        <w:rPr>
          <w:rFonts w:ascii="Times New Roman" w:hAnsi="Times New Roman" w:cs="Times New Roman"/>
          <w:bCs/>
          <w:sz w:val="24"/>
          <w:szCs w:val="24"/>
        </w:rPr>
        <w:t xml:space="preserve"> provide overwhelming evidence as to the likely failure of MVA1 post-development. </w:t>
      </w:r>
    </w:p>
    <w:p w14:paraId="6668140F" w14:textId="28C1EC2F" w:rsidR="00DD456D" w:rsidRPr="00DD456D" w:rsidRDefault="00DD456D" w:rsidP="00DD456D">
      <w:pPr>
        <w:numPr>
          <w:ilvl w:val="2"/>
          <w:numId w:val="9"/>
        </w:numPr>
        <w:rPr>
          <w:rFonts w:ascii="Times New Roman" w:hAnsi="Times New Roman" w:cs="Times New Roman"/>
          <w:bCs/>
          <w:sz w:val="24"/>
          <w:szCs w:val="24"/>
        </w:rPr>
      </w:pPr>
      <w:r w:rsidRPr="00DD456D">
        <w:rPr>
          <w:rFonts w:ascii="Times New Roman" w:hAnsi="Times New Roman" w:cs="Times New Roman"/>
          <w:bCs/>
          <w:sz w:val="24"/>
          <w:szCs w:val="24"/>
        </w:rPr>
        <w:t>From his Existing Scenario, it can be seen that the sections of MV at the southern and northern ends which receive 0-</w:t>
      </w:r>
      <w:r w:rsidR="00263C21">
        <w:rPr>
          <w:rFonts w:ascii="Times New Roman" w:hAnsi="Times New Roman" w:cs="Times New Roman"/>
          <w:bCs/>
          <w:sz w:val="24"/>
          <w:szCs w:val="24"/>
        </w:rPr>
        <w:t>4</w:t>
      </w:r>
      <w:r w:rsidRPr="00DD456D">
        <w:rPr>
          <w:rFonts w:ascii="Times New Roman" w:hAnsi="Times New Roman" w:cs="Times New Roman"/>
          <w:bCs/>
          <w:sz w:val="24"/>
          <w:szCs w:val="24"/>
        </w:rPr>
        <w:t xml:space="preserve"> sunlight hours have failed. These failed sections can be seen in Mr Corbyn’s POE at Appendices H-I. This also supports Mr Corbyn’s own admission that serious shading will cause MV to fail. </w:t>
      </w:r>
    </w:p>
    <w:p w14:paraId="41D67677" w14:textId="77777777" w:rsidR="00DD456D" w:rsidRPr="00DD456D" w:rsidRDefault="00DD456D" w:rsidP="00DD456D">
      <w:pPr>
        <w:numPr>
          <w:ilvl w:val="2"/>
          <w:numId w:val="9"/>
        </w:numPr>
        <w:rPr>
          <w:rFonts w:ascii="Times New Roman" w:hAnsi="Times New Roman" w:cs="Times New Roman"/>
          <w:bCs/>
          <w:sz w:val="24"/>
          <w:szCs w:val="24"/>
        </w:rPr>
      </w:pPr>
      <w:r w:rsidRPr="00DD456D">
        <w:rPr>
          <w:rFonts w:ascii="Times New Roman" w:hAnsi="Times New Roman" w:cs="Times New Roman"/>
          <w:bCs/>
          <w:sz w:val="24"/>
          <w:szCs w:val="24"/>
        </w:rPr>
        <w:t xml:space="preserve">When considering his Proposed Scenario, it is immediately evident that the majority of MVA1 will go from 6+ hours of sunlight exposure to 0 to, at the very most, 3-4 hours. This is precisely the kind of serious shading that caused the southern end of MV to fail. </w:t>
      </w:r>
    </w:p>
    <w:p w14:paraId="5B8B861A" w14:textId="385BAC0D" w:rsidR="00DD456D" w:rsidRPr="00DD456D" w:rsidRDefault="00DD456D" w:rsidP="00DD456D">
      <w:pPr>
        <w:numPr>
          <w:ilvl w:val="2"/>
          <w:numId w:val="9"/>
        </w:numPr>
        <w:rPr>
          <w:rFonts w:ascii="Times New Roman" w:hAnsi="Times New Roman" w:cs="Times New Roman"/>
          <w:bCs/>
          <w:sz w:val="24"/>
          <w:szCs w:val="24"/>
        </w:rPr>
      </w:pPr>
      <w:r w:rsidRPr="00DD456D">
        <w:rPr>
          <w:rFonts w:ascii="Times New Roman" w:hAnsi="Times New Roman" w:cs="Times New Roman"/>
          <w:bCs/>
          <w:sz w:val="24"/>
          <w:szCs w:val="24"/>
        </w:rPr>
        <w:t>In this regard, it is also instructive to note that “6+” hours on the scale corresponds to a much higher number in reality. In May-July, for example, there is currently over 13 hours of sunlight exposure.</w:t>
      </w:r>
      <w:r w:rsidRPr="00DD456D">
        <w:rPr>
          <w:rFonts w:ascii="Times New Roman" w:hAnsi="Times New Roman" w:cs="Times New Roman"/>
          <w:bCs/>
          <w:sz w:val="24"/>
          <w:szCs w:val="24"/>
          <w:vertAlign w:val="superscript"/>
        </w:rPr>
        <w:footnoteReference w:id="10"/>
      </w:r>
      <w:r w:rsidRPr="00DD456D">
        <w:rPr>
          <w:rFonts w:ascii="Times New Roman" w:hAnsi="Times New Roman" w:cs="Times New Roman"/>
          <w:bCs/>
          <w:sz w:val="24"/>
          <w:szCs w:val="24"/>
        </w:rPr>
        <w:t xml:space="preserve"> There will therefore be a “</w:t>
      </w:r>
      <w:r w:rsidRPr="00DD456D">
        <w:rPr>
          <w:rFonts w:ascii="Times New Roman" w:hAnsi="Times New Roman" w:cs="Times New Roman"/>
          <w:bCs/>
          <w:i/>
          <w:iCs/>
          <w:sz w:val="24"/>
          <w:szCs w:val="24"/>
        </w:rPr>
        <w:t>significant drop</w:t>
      </w:r>
      <w:r w:rsidRPr="00DD456D">
        <w:rPr>
          <w:rFonts w:ascii="Times New Roman" w:hAnsi="Times New Roman" w:cs="Times New Roman"/>
          <w:bCs/>
          <w:sz w:val="24"/>
          <w:szCs w:val="24"/>
        </w:rPr>
        <w:t xml:space="preserve">” from 13+ hours to between 0-3 (or at most, 4) hours post-development, as accepted by Mr Corbyn. </w:t>
      </w:r>
    </w:p>
    <w:p w14:paraId="11D33271" w14:textId="77777777" w:rsidR="005C14F5" w:rsidRDefault="005C14F5" w:rsidP="005C14F5">
      <w:pPr>
        <w:ind w:left="1440"/>
        <w:rPr>
          <w:rFonts w:ascii="Times New Roman" w:hAnsi="Times New Roman" w:cs="Times New Roman"/>
          <w:bCs/>
          <w:sz w:val="24"/>
          <w:szCs w:val="24"/>
        </w:rPr>
      </w:pPr>
    </w:p>
    <w:p w14:paraId="12A4693E" w14:textId="2E3DBEF3" w:rsidR="00DD456D" w:rsidRPr="005C14F5" w:rsidRDefault="005C14F5" w:rsidP="005C14F5">
      <w:pPr>
        <w:ind w:left="1440"/>
        <w:rPr>
          <w:rFonts w:ascii="Times New Roman" w:hAnsi="Times New Roman" w:cs="Times New Roman"/>
          <w:bCs/>
          <w:sz w:val="24"/>
          <w:szCs w:val="24"/>
        </w:rPr>
      </w:pPr>
      <w:r w:rsidRPr="005C14F5">
        <w:rPr>
          <w:rFonts w:ascii="Times New Roman" w:hAnsi="Times New Roman" w:cs="Times New Roman"/>
          <w:bCs/>
          <w:sz w:val="24"/>
          <w:szCs w:val="24"/>
        </w:rPr>
        <w:t>(2</w:t>
      </w:r>
      <w:r>
        <w:rPr>
          <w:rFonts w:ascii="Times New Roman" w:hAnsi="Times New Roman" w:cs="Times New Roman"/>
          <w:bCs/>
          <w:sz w:val="24"/>
          <w:szCs w:val="24"/>
        </w:rPr>
        <w:t xml:space="preserve">) </w:t>
      </w:r>
      <w:r w:rsidR="00DD456D" w:rsidRPr="005C14F5">
        <w:rPr>
          <w:rFonts w:ascii="Times New Roman" w:hAnsi="Times New Roman" w:cs="Times New Roman"/>
          <w:bCs/>
          <w:sz w:val="24"/>
          <w:szCs w:val="24"/>
        </w:rPr>
        <w:t>Mr Corbyn’s evidence in chief further supports the Council’s case. He maintained that the failed part of MVA1 was attributable to shading from the railing of the ramp, the tall ruderal and/or poplar trees. However, his own Sunlight Amenity Assessments show that post-development, the buildings will cast a similar amount of shade. In light of that objective evidence, Mr Corbyn can</w:t>
      </w:r>
      <w:r>
        <w:rPr>
          <w:rFonts w:ascii="Times New Roman" w:hAnsi="Times New Roman" w:cs="Times New Roman"/>
          <w:bCs/>
          <w:sz w:val="24"/>
          <w:szCs w:val="24"/>
        </w:rPr>
        <w:t>not credibly</w:t>
      </w:r>
      <w:r w:rsidR="00DD456D" w:rsidRPr="005C14F5">
        <w:rPr>
          <w:rFonts w:ascii="Times New Roman" w:hAnsi="Times New Roman" w:cs="Times New Roman"/>
          <w:bCs/>
          <w:sz w:val="24"/>
          <w:szCs w:val="24"/>
        </w:rPr>
        <w:t xml:space="preserve"> dispute that the constant shading from the buildings will not have the same impact (if not worse) as that from the existing railings, tall vegetation or trees.</w:t>
      </w:r>
    </w:p>
    <w:p w14:paraId="4866222D" w14:textId="597D90AF" w:rsidR="00DD456D" w:rsidRPr="00DD456D" w:rsidRDefault="00D514F2" w:rsidP="00D514F2">
      <w:pPr>
        <w:ind w:left="2520" w:hanging="360"/>
        <w:rPr>
          <w:rFonts w:ascii="Times New Roman" w:hAnsi="Times New Roman" w:cs="Times New Roman"/>
          <w:bCs/>
          <w:sz w:val="24"/>
          <w:szCs w:val="24"/>
        </w:rPr>
      </w:pPr>
      <w:r>
        <w:rPr>
          <w:rFonts w:ascii="Times New Roman" w:hAnsi="Times New Roman" w:cs="Times New Roman"/>
          <w:bCs/>
          <w:sz w:val="24"/>
          <w:szCs w:val="24"/>
        </w:rPr>
        <w:t>i.</w:t>
      </w:r>
      <w:r>
        <w:rPr>
          <w:rFonts w:ascii="Times New Roman" w:hAnsi="Times New Roman" w:cs="Times New Roman"/>
          <w:bCs/>
          <w:sz w:val="24"/>
          <w:szCs w:val="24"/>
        </w:rPr>
        <w:tab/>
      </w:r>
      <w:r w:rsidR="00DD456D" w:rsidRPr="00DD456D">
        <w:rPr>
          <w:rFonts w:ascii="Times New Roman" w:hAnsi="Times New Roman" w:cs="Times New Roman"/>
          <w:bCs/>
          <w:sz w:val="24"/>
          <w:szCs w:val="24"/>
        </w:rPr>
        <w:t>The Ellenberg value</w:t>
      </w:r>
      <w:r w:rsidR="00DD456D" w:rsidRPr="00DD456D">
        <w:rPr>
          <w:rFonts w:ascii="Times New Roman" w:hAnsi="Times New Roman" w:cs="Times New Roman"/>
          <w:bCs/>
          <w:sz w:val="24"/>
          <w:szCs w:val="24"/>
          <w:vertAlign w:val="superscript"/>
        </w:rPr>
        <w:footnoteReference w:id="11"/>
      </w:r>
      <w:r w:rsidR="00DD456D" w:rsidRPr="00DD456D">
        <w:rPr>
          <w:rFonts w:ascii="Times New Roman" w:hAnsi="Times New Roman" w:cs="Times New Roman"/>
          <w:bCs/>
          <w:sz w:val="24"/>
          <w:szCs w:val="24"/>
        </w:rPr>
        <w:t xml:space="preserve"> for this MV is 7, which corresponds to “</w:t>
      </w:r>
      <w:r w:rsidR="00DD456D" w:rsidRPr="00DD456D">
        <w:rPr>
          <w:rFonts w:ascii="Times New Roman" w:hAnsi="Times New Roman" w:cs="Times New Roman"/>
          <w:bCs/>
          <w:i/>
          <w:iCs/>
          <w:sz w:val="24"/>
          <w:szCs w:val="24"/>
        </w:rPr>
        <w:t xml:space="preserve">generally in </w:t>
      </w:r>
      <w:r w:rsidR="00D80F05" w:rsidRPr="00DD456D">
        <w:rPr>
          <w:rFonts w:ascii="Times New Roman" w:hAnsi="Times New Roman" w:cs="Times New Roman"/>
          <w:bCs/>
          <w:i/>
          <w:iCs/>
          <w:sz w:val="24"/>
          <w:szCs w:val="24"/>
        </w:rPr>
        <w:t>well-lit</w:t>
      </w:r>
      <w:r w:rsidR="00DD456D" w:rsidRPr="00DD456D">
        <w:rPr>
          <w:rFonts w:ascii="Times New Roman" w:hAnsi="Times New Roman" w:cs="Times New Roman"/>
          <w:bCs/>
          <w:i/>
          <w:iCs/>
          <w:sz w:val="24"/>
          <w:szCs w:val="24"/>
        </w:rPr>
        <w:t xml:space="preserve"> places, but also occurring in partial shade</w:t>
      </w:r>
      <w:r w:rsidR="00DD456D" w:rsidRPr="00DD456D">
        <w:rPr>
          <w:rFonts w:ascii="Times New Roman" w:hAnsi="Times New Roman" w:cs="Times New Roman"/>
          <w:bCs/>
          <w:sz w:val="24"/>
          <w:szCs w:val="24"/>
        </w:rPr>
        <w:t>”. Mr Corbyn’s Sunlight Amenity Assessment shows that post-</w:t>
      </w:r>
      <w:r w:rsidR="00DD456D" w:rsidRPr="00DD456D">
        <w:rPr>
          <w:rFonts w:ascii="Times New Roman" w:hAnsi="Times New Roman" w:cs="Times New Roman"/>
          <w:bCs/>
          <w:sz w:val="24"/>
          <w:szCs w:val="24"/>
        </w:rPr>
        <w:lastRenderedPageBreak/>
        <w:t>development around half the area of MVA1 will only have up to 2 hours of sunlight exposure, while much of the rest will have up to 3 or (at most) 4 hours. On his own evidence, again, this cannot be classified as “well lit” or “partial shade”, with the natural inference that MVA1 will not likely survive in these conditions.</w:t>
      </w:r>
    </w:p>
    <w:p w14:paraId="1139EA19" w14:textId="7CA5944A" w:rsidR="00DD456D" w:rsidRPr="00DD456D" w:rsidRDefault="00D514F2" w:rsidP="00D514F2">
      <w:pPr>
        <w:ind w:left="2520" w:hanging="360"/>
        <w:rPr>
          <w:rFonts w:ascii="Times New Roman" w:hAnsi="Times New Roman" w:cs="Times New Roman"/>
          <w:bCs/>
          <w:sz w:val="24"/>
          <w:szCs w:val="24"/>
        </w:rPr>
      </w:pPr>
      <w:r>
        <w:rPr>
          <w:rFonts w:ascii="Times New Roman" w:hAnsi="Times New Roman" w:cs="Times New Roman"/>
          <w:bCs/>
          <w:sz w:val="24"/>
          <w:szCs w:val="24"/>
        </w:rPr>
        <w:t>ii.</w:t>
      </w:r>
      <w:r>
        <w:rPr>
          <w:rFonts w:ascii="Times New Roman" w:hAnsi="Times New Roman" w:cs="Times New Roman"/>
          <w:bCs/>
          <w:sz w:val="24"/>
          <w:szCs w:val="24"/>
        </w:rPr>
        <w:tab/>
      </w:r>
      <w:r w:rsidR="00DD456D" w:rsidRPr="00DD456D">
        <w:rPr>
          <w:rFonts w:ascii="Times New Roman" w:hAnsi="Times New Roman" w:cs="Times New Roman"/>
          <w:bCs/>
          <w:sz w:val="24"/>
          <w:szCs w:val="24"/>
        </w:rPr>
        <w:t>Mr Corbyn stated that it was necessary to account for the skylight that MVA1 will continue to receive post-development. However, he accepted in cross-examination that this was “</w:t>
      </w:r>
      <w:r w:rsidR="00DD456D" w:rsidRPr="00DD456D">
        <w:rPr>
          <w:rFonts w:ascii="Times New Roman" w:hAnsi="Times New Roman" w:cs="Times New Roman"/>
          <w:bCs/>
          <w:i/>
          <w:iCs/>
          <w:sz w:val="24"/>
          <w:szCs w:val="24"/>
        </w:rPr>
        <w:t>too difficult to attempt to model</w:t>
      </w:r>
      <w:r w:rsidR="00DD456D" w:rsidRPr="00DD456D">
        <w:rPr>
          <w:rFonts w:ascii="Times New Roman" w:hAnsi="Times New Roman" w:cs="Times New Roman"/>
          <w:bCs/>
          <w:sz w:val="24"/>
          <w:szCs w:val="24"/>
        </w:rPr>
        <w:t>”. There is therefore no evidence of how and to what extent, if at all, skylight might counteract the post-development shading. Moreover, the Dawson and Haslam article</w:t>
      </w:r>
      <w:r w:rsidR="00DD456D" w:rsidRPr="00DD456D">
        <w:rPr>
          <w:rFonts w:ascii="Times New Roman" w:hAnsi="Times New Roman" w:cs="Times New Roman"/>
          <w:bCs/>
          <w:sz w:val="24"/>
          <w:szCs w:val="24"/>
          <w:vertAlign w:val="superscript"/>
        </w:rPr>
        <w:footnoteReference w:id="12"/>
      </w:r>
      <w:r w:rsidR="00DD456D" w:rsidRPr="00DD456D">
        <w:rPr>
          <w:rFonts w:ascii="Times New Roman" w:hAnsi="Times New Roman" w:cs="Times New Roman"/>
          <w:bCs/>
          <w:sz w:val="24"/>
          <w:szCs w:val="24"/>
        </w:rPr>
        <w:t xml:space="preserve"> which does mention the relevance of skylight,</w:t>
      </w:r>
      <w:r w:rsidR="00DD456D" w:rsidRPr="00DD456D">
        <w:rPr>
          <w:rFonts w:ascii="Times New Roman" w:hAnsi="Times New Roman" w:cs="Times New Roman"/>
          <w:bCs/>
          <w:sz w:val="24"/>
          <w:szCs w:val="24"/>
          <w:vertAlign w:val="superscript"/>
        </w:rPr>
        <w:footnoteReference w:id="13"/>
      </w:r>
      <w:r w:rsidR="00DD456D" w:rsidRPr="00DD456D">
        <w:rPr>
          <w:rFonts w:ascii="Times New Roman" w:hAnsi="Times New Roman" w:cs="Times New Roman"/>
          <w:bCs/>
          <w:sz w:val="24"/>
          <w:szCs w:val="24"/>
        </w:rPr>
        <w:t xml:space="preserve"> does so in the different context of shaded conditions at the </w:t>
      </w:r>
      <w:r w:rsidR="00DD456D" w:rsidRPr="00DD456D">
        <w:rPr>
          <w:rFonts w:ascii="Times New Roman" w:hAnsi="Times New Roman" w:cs="Times New Roman"/>
          <w:bCs/>
          <w:sz w:val="24"/>
          <w:szCs w:val="24"/>
          <w:u w:val="single"/>
        </w:rPr>
        <w:t>centre</w:t>
      </w:r>
      <w:r w:rsidR="00DD456D" w:rsidRPr="00DD456D">
        <w:rPr>
          <w:rFonts w:ascii="Times New Roman" w:hAnsi="Times New Roman" w:cs="Times New Roman"/>
          <w:bCs/>
          <w:sz w:val="24"/>
          <w:szCs w:val="24"/>
        </w:rPr>
        <w:t xml:space="preserve"> (not margins) of a watercourse.</w:t>
      </w:r>
    </w:p>
    <w:p w14:paraId="0F124639" w14:textId="77777777" w:rsidR="00D514F2" w:rsidRDefault="00D514F2" w:rsidP="00D514F2">
      <w:pPr>
        <w:rPr>
          <w:rFonts w:ascii="Times New Roman" w:hAnsi="Times New Roman" w:cs="Times New Roman"/>
          <w:bCs/>
          <w:sz w:val="24"/>
          <w:szCs w:val="24"/>
        </w:rPr>
      </w:pPr>
    </w:p>
    <w:p w14:paraId="70C3DED1" w14:textId="4B6796F8" w:rsidR="00D514F2" w:rsidRPr="00D514F2" w:rsidRDefault="00D514F2" w:rsidP="00D514F2">
      <w:pPr>
        <w:ind w:left="720" w:hanging="720"/>
        <w:rPr>
          <w:rFonts w:ascii="Times New Roman" w:hAnsi="Times New Roman" w:cs="Times New Roman"/>
          <w:bCs/>
          <w:i/>
          <w:iCs/>
          <w:sz w:val="24"/>
          <w:szCs w:val="24"/>
        </w:rPr>
      </w:pPr>
      <w:r w:rsidRPr="00D514F2">
        <w:rPr>
          <w:rFonts w:ascii="Times New Roman" w:hAnsi="Times New Roman" w:cs="Times New Roman"/>
          <w:bCs/>
          <w:i/>
          <w:iCs/>
          <w:sz w:val="24"/>
          <w:szCs w:val="24"/>
        </w:rPr>
        <w:t>The Precautionary Principle</w:t>
      </w:r>
    </w:p>
    <w:p w14:paraId="55C49333" w14:textId="77777777" w:rsidR="00D514F2" w:rsidRDefault="00D514F2" w:rsidP="00D514F2">
      <w:pPr>
        <w:ind w:left="720" w:hanging="720"/>
        <w:rPr>
          <w:rFonts w:ascii="Times New Roman" w:hAnsi="Times New Roman" w:cs="Times New Roman"/>
          <w:bCs/>
          <w:sz w:val="24"/>
          <w:szCs w:val="24"/>
        </w:rPr>
      </w:pPr>
    </w:p>
    <w:p w14:paraId="75D67B13" w14:textId="2547FD13" w:rsidR="00DD456D" w:rsidRPr="00DD456D" w:rsidRDefault="00D514F2" w:rsidP="00D514F2">
      <w:pPr>
        <w:ind w:left="720" w:hanging="720"/>
        <w:rPr>
          <w:rFonts w:ascii="Times New Roman" w:hAnsi="Times New Roman" w:cs="Times New Roman"/>
          <w:bCs/>
          <w:sz w:val="24"/>
          <w:szCs w:val="24"/>
        </w:rPr>
      </w:pPr>
      <w:r>
        <w:rPr>
          <w:rFonts w:ascii="Times New Roman" w:hAnsi="Times New Roman" w:cs="Times New Roman"/>
          <w:bCs/>
          <w:sz w:val="24"/>
          <w:szCs w:val="24"/>
        </w:rPr>
        <w:t>6.10</w:t>
      </w:r>
      <w:r>
        <w:rPr>
          <w:rFonts w:ascii="Times New Roman" w:hAnsi="Times New Roman" w:cs="Times New Roman"/>
          <w:bCs/>
          <w:sz w:val="24"/>
          <w:szCs w:val="24"/>
        </w:rPr>
        <w:tab/>
      </w:r>
      <w:r w:rsidR="00DD456D" w:rsidRPr="00DD456D">
        <w:rPr>
          <w:rFonts w:ascii="Times New Roman" w:hAnsi="Times New Roman" w:cs="Times New Roman"/>
          <w:bCs/>
          <w:sz w:val="24"/>
          <w:szCs w:val="24"/>
        </w:rPr>
        <w:t>It is against this backdrop that the Council further submits that the well-established Precautionary Principle is engaged. As summarised in the Ecological Impact Assessment guidelines,</w:t>
      </w:r>
      <w:r w:rsidR="00DD456D" w:rsidRPr="00DD456D">
        <w:rPr>
          <w:rFonts w:ascii="Times New Roman" w:hAnsi="Times New Roman" w:cs="Times New Roman"/>
          <w:bCs/>
          <w:sz w:val="24"/>
          <w:szCs w:val="24"/>
          <w:vertAlign w:val="superscript"/>
        </w:rPr>
        <w:footnoteReference w:id="14"/>
      </w:r>
      <w:r w:rsidR="00DD456D" w:rsidRPr="00DD456D">
        <w:rPr>
          <w:rFonts w:ascii="Times New Roman" w:hAnsi="Times New Roman" w:cs="Times New Roman"/>
          <w:bCs/>
          <w:sz w:val="24"/>
          <w:szCs w:val="24"/>
        </w:rPr>
        <w:t xml:space="preserve"> it requires the following approach: </w:t>
      </w:r>
    </w:p>
    <w:p w14:paraId="403C785F" w14:textId="30003D66" w:rsidR="00DD456D" w:rsidRDefault="00DD456D" w:rsidP="004D3ABB">
      <w:pPr>
        <w:spacing w:line="240" w:lineRule="auto"/>
        <w:ind w:left="1440"/>
        <w:rPr>
          <w:rFonts w:ascii="Times New Roman" w:hAnsi="Times New Roman" w:cs="Times New Roman"/>
          <w:bCs/>
          <w:sz w:val="24"/>
          <w:szCs w:val="24"/>
        </w:rPr>
      </w:pPr>
      <w:r w:rsidRPr="00DD456D">
        <w:rPr>
          <w:rFonts w:ascii="Times New Roman" w:hAnsi="Times New Roman" w:cs="Times New Roman"/>
          <w:bCs/>
          <w:i/>
          <w:iCs/>
          <w:sz w:val="24"/>
          <w:szCs w:val="24"/>
        </w:rPr>
        <w:t xml:space="preserve">“5.35 The evaluation of significant effects should always be based on the best available scientific evidence. If sufficient information is not available further survey or additional research may be required. </w:t>
      </w:r>
      <w:r w:rsidRPr="00DD456D">
        <w:rPr>
          <w:rFonts w:ascii="Times New Roman" w:hAnsi="Times New Roman" w:cs="Times New Roman"/>
          <w:bCs/>
          <w:i/>
          <w:iCs/>
          <w:sz w:val="24"/>
          <w:szCs w:val="24"/>
          <w:u w:val="single"/>
        </w:rPr>
        <w:t xml:space="preserve">In cases of </w:t>
      </w:r>
      <w:r w:rsidRPr="00DD456D">
        <w:rPr>
          <w:rFonts w:ascii="Times New Roman" w:hAnsi="Times New Roman" w:cs="Times New Roman"/>
          <w:b/>
          <w:i/>
          <w:iCs/>
          <w:sz w:val="24"/>
          <w:szCs w:val="24"/>
          <w:u w:val="single"/>
        </w:rPr>
        <w:t>reasonable doubt</w:t>
      </w:r>
      <w:r w:rsidRPr="00DD456D">
        <w:rPr>
          <w:rFonts w:ascii="Times New Roman" w:hAnsi="Times New Roman" w:cs="Times New Roman"/>
          <w:bCs/>
          <w:i/>
          <w:iCs/>
          <w:sz w:val="24"/>
          <w:szCs w:val="24"/>
          <w:u w:val="single"/>
        </w:rPr>
        <w:t xml:space="preserve">, where it is </w:t>
      </w:r>
      <w:r w:rsidRPr="00DD456D">
        <w:rPr>
          <w:rFonts w:ascii="Times New Roman" w:hAnsi="Times New Roman" w:cs="Times New Roman"/>
          <w:b/>
          <w:i/>
          <w:iCs/>
          <w:sz w:val="24"/>
          <w:szCs w:val="24"/>
          <w:u w:val="single"/>
        </w:rPr>
        <w:t xml:space="preserve">not possible to robustly justify </w:t>
      </w:r>
      <w:r w:rsidRPr="00DD456D">
        <w:rPr>
          <w:rFonts w:ascii="Times New Roman" w:hAnsi="Times New Roman" w:cs="Times New Roman"/>
          <w:bCs/>
          <w:i/>
          <w:iCs/>
          <w:sz w:val="24"/>
          <w:szCs w:val="24"/>
          <w:u w:val="single"/>
        </w:rPr>
        <w:t>a conclusion of no significant effect, a significant effect should be assumed.</w:t>
      </w:r>
      <w:r w:rsidRPr="00DD456D">
        <w:rPr>
          <w:rFonts w:ascii="Times New Roman" w:hAnsi="Times New Roman" w:cs="Times New Roman"/>
          <w:bCs/>
          <w:i/>
          <w:iCs/>
          <w:sz w:val="24"/>
          <w:szCs w:val="24"/>
        </w:rPr>
        <w:t xml:space="preserve"> Where uncertainty exists, it must be acknowledged in the EcIA.</w:t>
      </w:r>
      <w:r w:rsidRPr="00DD456D">
        <w:rPr>
          <w:rFonts w:ascii="Times New Roman" w:hAnsi="Times New Roman" w:cs="Times New Roman"/>
          <w:bCs/>
          <w:sz w:val="24"/>
          <w:szCs w:val="24"/>
        </w:rPr>
        <w:t>” (</w:t>
      </w:r>
      <w:r w:rsidR="00D80F05" w:rsidRPr="00DD456D">
        <w:rPr>
          <w:rFonts w:ascii="Times New Roman" w:hAnsi="Times New Roman" w:cs="Times New Roman"/>
          <w:bCs/>
          <w:sz w:val="24"/>
          <w:szCs w:val="24"/>
        </w:rPr>
        <w:t>Emphasis</w:t>
      </w:r>
      <w:r w:rsidRPr="00DD456D">
        <w:rPr>
          <w:rFonts w:ascii="Times New Roman" w:hAnsi="Times New Roman" w:cs="Times New Roman"/>
          <w:bCs/>
          <w:sz w:val="24"/>
          <w:szCs w:val="24"/>
        </w:rPr>
        <w:t xml:space="preserve"> added)</w:t>
      </w:r>
    </w:p>
    <w:p w14:paraId="24F283DB" w14:textId="77777777" w:rsidR="004D3ABB" w:rsidRPr="00DD456D" w:rsidRDefault="004D3ABB" w:rsidP="004D3ABB">
      <w:pPr>
        <w:ind w:left="1440"/>
        <w:rPr>
          <w:rFonts w:ascii="Times New Roman" w:hAnsi="Times New Roman" w:cs="Times New Roman"/>
          <w:bCs/>
          <w:sz w:val="24"/>
          <w:szCs w:val="24"/>
        </w:rPr>
      </w:pPr>
    </w:p>
    <w:p w14:paraId="6AE2A0B6" w14:textId="35C9C393" w:rsidR="00DD456D" w:rsidRDefault="004D3ABB" w:rsidP="004D3ABB">
      <w:pPr>
        <w:ind w:left="720" w:hanging="720"/>
        <w:rPr>
          <w:rFonts w:ascii="Times New Roman" w:hAnsi="Times New Roman" w:cs="Times New Roman"/>
          <w:bCs/>
          <w:sz w:val="24"/>
          <w:szCs w:val="24"/>
        </w:rPr>
      </w:pPr>
      <w:r>
        <w:rPr>
          <w:rFonts w:ascii="Times New Roman" w:hAnsi="Times New Roman" w:cs="Times New Roman"/>
          <w:bCs/>
          <w:sz w:val="24"/>
          <w:szCs w:val="24"/>
        </w:rPr>
        <w:t>6.11</w:t>
      </w:r>
      <w:r>
        <w:rPr>
          <w:rFonts w:ascii="Times New Roman" w:hAnsi="Times New Roman" w:cs="Times New Roman"/>
          <w:bCs/>
          <w:sz w:val="24"/>
          <w:szCs w:val="24"/>
        </w:rPr>
        <w:tab/>
      </w:r>
      <w:r w:rsidR="00DD456D" w:rsidRPr="00DD456D">
        <w:rPr>
          <w:rFonts w:ascii="Times New Roman" w:hAnsi="Times New Roman" w:cs="Times New Roman"/>
          <w:bCs/>
          <w:sz w:val="24"/>
          <w:szCs w:val="24"/>
        </w:rPr>
        <w:t xml:space="preserve">Mr Corbyn confirmed in cross-examination that he did not consider the Precautionary Principle because he did not believe it be engaged. This is unsurprising given his evidence on this topic, which revealed a complete misapplication of the principle. He </w:t>
      </w:r>
      <w:r w:rsidR="00DD456D" w:rsidRPr="00DD456D">
        <w:rPr>
          <w:rFonts w:ascii="Times New Roman" w:hAnsi="Times New Roman" w:cs="Times New Roman"/>
          <w:bCs/>
          <w:sz w:val="24"/>
          <w:szCs w:val="24"/>
        </w:rPr>
        <w:lastRenderedPageBreak/>
        <w:t>maintained that he did not need to consider the principle because there was “</w:t>
      </w:r>
      <w:r w:rsidR="00DD456D" w:rsidRPr="00DD456D">
        <w:rPr>
          <w:rFonts w:ascii="Times New Roman" w:hAnsi="Times New Roman" w:cs="Times New Roman"/>
          <w:bCs/>
          <w:i/>
          <w:iCs/>
          <w:sz w:val="24"/>
          <w:szCs w:val="24"/>
        </w:rPr>
        <w:t>no evidence that [MVA1] will fail</w:t>
      </w:r>
      <w:r w:rsidR="00DD456D" w:rsidRPr="00DD456D">
        <w:rPr>
          <w:rFonts w:ascii="Times New Roman" w:hAnsi="Times New Roman" w:cs="Times New Roman"/>
          <w:bCs/>
          <w:sz w:val="24"/>
          <w:szCs w:val="24"/>
        </w:rPr>
        <w:t xml:space="preserve">”. That approach turns the Precautionary Principle on its head. </w:t>
      </w:r>
    </w:p>
    <w:p w14:paraId="5D453031" w14:textId="45B9E231" w:rsidR="00AB0E17" w:rsidRDefault="00AB0E17" w:rsidP="00AB0E17">
      <w:pPr>
        <w:ind w:left="720" w:hanging="720"/>
        <w:rPr>
          <w:rFonts w:ascii="Times New Roman" w:hAnsi="Times New Roman" w:cs="Times New Roman"/>
          <w:bCs/>
          <w:sz w:val="24"/>
          <w:szCs w:val="24"/>
        </w:rPr>
      </w:pPr>
      <w:r>
        <w:rPr>
          <w:rFonts w:ascii="Times New Roman" w:hAnsi="Times New Roman" w:cs="Times New Roman"/>
          <w:bCs/>
          <w:sz w:val="24"/>
          <w:szCs w:val="24"/>
        </w:rPr>
        <w:t>6.</w:t>
      </w:r>
      <w:r w:rsidRPr="00AB0E17">
        <w:rPr>
          <w:rFonts w:ascii="Times New Roman" w:hAnsi="Times New Roman" w:cs="Times New Roman"/>
          <w:bCs/>
          <w:sz w:val="24"/>
          <w:szCs w:val="24"/>
        </w:rPr>
        <w:t>12</w:t>
      </w:r>
      <w:r w:rsidRPr="00AB0E17">
        <w:rPr>
          <w:rFonts w:ascii="Times New Roman" w:hAnsi="Times New Roman" w:cs="Times New Roman"/>
          <w:bCs/>
          <w:sz w:val="24"/>
          <w:szCs w:val="24"/>
        </w:rPr>
        <w:tab/>
        <w:t xml:space="preserve">The Appellant has indicated it intends to rely on two authorities on the Precautionary Principle. The Council takes no issue with the general proposition set out in </w:t>
      </w:r>
      <w:r w:rsidRPr="00AB0E17">
        <w:rPr>
          <w:rFonts w:ascii="Times New Roman" w:hAnsi="Times New Roman" w:cs="Times New Roman"/>
          <w:bCs/>
          <w:i/>
          <w:iCs/>
          <w:sz w:val="24"/>
          <w:szCs w:val="24"/>
        </w:rPr>
        <w:t>R (Kenyon) v SSHCLG [2020] EWCA Civ 302</w:t>
      </w:r>
      <w:r w:rsidRPr="00AB0E17">
        <w:rPr>
          <w:rFonts w:ascii="Times New Roman" w:hAnsi="Times New Roman" w:cs="Times New Roman"/>
          <w:bCs/>
          <w:sz w:val="24"/>
          <w:szCs w:val="24"/>
        </w:rPr>
        <w:t>, namely, that the principle will only apply if there is “</w:t>
      </w:r>
      <w:r w:rsidRPr="00AB0E17">
        <w:rPr>
          <w:rFonts w:ascii="Times New Roman" w:hAnsi="Times New Roman" w:cs="Times New Roman"/>
          <w:bCs/>
          <w:i/>
          <w:iCs/>
          <w:sz w:val="24"/>
          <w:szCs w:val="24"/>
        </w:rPr>
        <w:t>a reasonable doubt in the mind of the primary decision-maker</w:t>
      </w:r>
      <w:r w:rsidRPr="00AB0E17">
        <w:rPr>
          <w:rFonts w:ascii="Times New Roman" w:hAnsi="Times New Roman" w:cs="Times New Roman"/>
          <w:bCs/>
          <w:sz w:val="24"/>
          <w:szCs w:val="24"/>
        </w:rPr>
        <w:t>” (§66). That is entirely consistent with the more detailed guidance provided above in respect of EcIAs. As further explained in Kenyon, in the separate context of whether an Environmental Impact Assessment (“EIA”) was necessary, the Court stated that the precautionary principle would require an EIA in circumstances in which the primary decision-maker “</w:t>
      </w:r>
      <w:r w:rsidRPr="00AB0E17">
        <w:rPr>
          <w:rFonts w:ascii="Times New Roman" w:hAnsi="Times New Roman" w:cs="Times New Roman"/>
          <w:bCs/>
          <w:i/>
          <w:iCs/>
          <w:sz w:val="24"/>
          <w:szCs w:val="24"/>
        </w:rPr>
        <w:t>may not know whether an EIA is necessary or not</w:t>
      </w:r>
      <w:r w:rsidRPr="00AB0E17">
        <w:rPr>
          <w:rFonts w:ascii="Times New Roman" w:hAnsi="Times New Roman" w:cs="Times New Roman"/>
          <w:bCs/>
          <w:sz w:val="24"/>
          <w:szCs w:val="24"/>
        </w:rPr>
        <w:t xml:space="preserve">” (§69). The Council submits that, even taking the Appellant’s evidence on ecological impacts at its highest, there is </w:t>
      </w:r>
      <w:r>
        <w:rPr>
          <w:rFonts w:ascii="Times New Roman" w:hAnsi="Times New Roman" w:cs="Times New Roman"/>
          <w:bCs/>
          <w:sz w:val="24"/>
          <w:szCs w:val="24"/>
        </w:rPr>
        <w:t xml:space="preserve">precisely </w:t>
      </w:r>
      <w:r w:rsidRPr="00AB0E17">
        <w:rPr>
          <w:rFonts w:ascii="Times New Roman" w:hAnsi="Times New Roman" w:cs="Times New Roman"/>
          <w:bCs/>
          <w:sz w:val="24"/>
          <w:szCs w:val="24"/>
        </w:rPr>
        <w:t xml:space="preserve">such </w:t>
      </w:r>
      <w:r>
        <w:rPr>
          <w:rFonts w:ascii="Times New Roman" w:hAnsi="Times New Roman" w:cs="Times New Roman"/>
          <w:bCs/>
          <w:sz w:val="24"/>
          <w:szCs w:val="24"/>
        </w:rPr>
        <w:t xml:space="preserve">a </w:t>
      </w:r>
      <w:r w:rsidRPr="00AB0E17">
        <w:rPr>
          <w:rFonts w:ascii="Times New Roman" w:hAnsi="Times New Roman" w:cs="Times New Roman"/>
          <w:bCs/>
          <w:sz w:val="24"/>
          <w:szCs w:val="24"/>
        </w:rPr>
        <w:t xml:space="preserve">reasonable doubt and that it is not therefore possible for the Inspector to “know” the extent of the impact. </w:t>
      </w:r>
    </w:p>
    <w:p w14:paraId="0727535C" w14:textId="77777777" w:rsidR="00AB0E17" w:rsidRPr="00AB0E17" w:rsidRDefault="00AB0E17" w:rsidP="00AB0E17">
      <w:pPr>
        <w:ind w:left="720" w:hanging="720"/>
        <w:rPr>
          <w:rFonts w:ascii="Times New Roman" w:hAnsi="Times New Roman" w:cs="Times New Roman"/>
          <w:bCs/>
          <w:sz w:val="24"/>
          <w:szCs w:val="24"/>
        </w:rPr>
      </w:pPr>
    </w:p>
    <w:p w14:paraId="23E18EDD" w14:textId="0AB5B6EF" w:rsidR="004D3ABB" w:rsidRDefault="00AB0E17" w:rsidP="00AB0E17">
      <w:pPr>
        <w:ind w:left="720" w:hanging="720"/>
        <w:rPr>
          <w:rFonts w:ascii="Times New Roman" w:hAnsi="Times New Roman" w:cs="Times New Roman"/>
          <w:bCs/>
          <w:sz w:val="24"/>
          <w:szCs w:val="24"/>
        </w:rPr>
      </w:pPr>
      <w:r>
        <w:rPr>
          <w:rFonts w:ascii="Times New Roman" w:hAnsi="Times New Roman" w:cs="Times New Roman"/>
          <w:bCs/>
          <w:sz w:val="24"/>
          <w:szCs w:val="24"/>
        </w:rPr>
        <w:t>6.</w:t>
      </w:r>
      <w:r w:rsidRPr="00AB0E17">
        <w:rPr>
          <w:rFonts w:ascii="Times New Roman" w:hAnsi="Times New Roman" w:cs="Times New Roman"/>
          <w:bCs/>
          <w:sz w:val="24"/>
          <w:szCs w:val="24"/>
        </w:rPr>
        <w:t>13</w:t>
      </w:r>
      <w:r w:rsidRPr="00AB0E17">
        <w:rPr>
          <w:rFonts w:ascii="Times New Roman" w:hAnsi="Times New Roman" w:cs="Times New Roman"/>
          <w:bCs/>
          <w:sz w:val="24"/>
          <w:szCs w:val="24"/>
        </w:rPr>
        <w:tab/>
        <w:t xml:space="preserve">The Appellant’s second authority, </w:t>
      </w:r>
      <w:r w:rsidRPr="00AB0E17">
        <w:rPr>
          <w:rFonts w:ascii="Times New Roman" w:hAnsi="Times New Roman" w:cs="Times New Roman"/>
          <w:bCs/>
          <w:i/>
          <w:iCs/>
          <w:sz w:val="24"/>
          <w:szCs w:val="24"/>
        </w:rPr>
        <w:t>Preston New Road Action Group v SSCLG [2018] EWCA Civ 9</w:t>
      </w:r>
      <w:r w:rsidRPr="00AB0E17">
        <w:rPr>
          <w:rFonts w:ascii="Times New Roman" w:hAnsi="Times New Roman" w:cs="Times New Roman"/>
          <w:bCs/>
          <w:sz w:val="24"/>
          <w:szCs w:val="24"/>
        </w:rPr>
        <w:t>, adds nothing of relevance to the present appeal. It does not add anything in terms of general legal principles. It is also decided in an entirely different context, in which an inspector had fully assessed the likely effects on the environment and human health and had rationally and lawfully concluded that the relevant regulatory control would operate effectively to prevent any harm to the environment and to human health, where such harm lay beyond the reach of the statutory planning regime.</w:t>
      </w:r>
    </w:p>
    <w:p w14:paraId="78379F60" w14:textId="77777777" w:rsidR="00AB0E17" w:rsidRPr="00DD456D" w:rsidRDefault="00AB0E17" w:rsidP="00AB0E17">
      <w:pPr>
        <w:ind w:left="720" w:hanging="720"/>
        <w:rPr>
          <w:rFonts w:ascii="Times New Roman" w:hAnsi="Times New Roman" w:cs="Times New Roman"/>
          <w:bCs/>
          <w:sz w:val="24"/>
          <w:szCs w:val="24"/>
        </w:rPr>
      </w:pPr>
    </w:p>
    <w:p w14:paraId="133C5BE8" w14:textId="180EB2AC" w:rsidR="00DD456D" w:rsidRPr="00DD456D" w:rsidRDefault="004D3ABB" w:rsidP="004D3ABB">
      <w:pPr>
        <w:ind w:left="720" w:hanging="720"/>
        <w:rPr>
          <w:rFonts w:ascii="Times New Roman" w:hAnsi="Times New Roman" w:cs="Times New Roman"/>
          <w:bCs/>
          <w:sz w:val="24"/>
          <w:szCs w:val="24"/>
        </w:rPr>
      </w:pPr>
      <w:r>
        <w:rPr>
          <w:rFonts w:ascii="Times New Roman" w:hAnsi="Times New Roman" w:cs="Times New Roman"/>
          <w:bCs/>
          <w:sz w:val="24"/>
          <w:szCs w:val="24"/>
        </w:rPr>
        <w:t>6.1</w:t>
      </w:r>
      <w:r w:rsidR="00AB0E17">
        <w:rPr>
          <w:rFonts w:ascii="Times New Roman" w:hAnsi="Times New Roman" w:cs="Times New Roman"/>
          <w:bCs/>
          <w:sz w:val="24"/>
          <w:szCs w:val="24"/>
        </w:rPr>
        <w:t>4</w:t>
      </w:r>
      <w:r>
        <w:rPr>
          <w:rFonts w:ascii="Times New Roman" w:hAnsi="Times New Roman" w:cs="Times New Roman"/>
          <w:bCs/>
          <w:sz w:val="24"/>
          <w:szCs w:val="24"/>
        </w:rPr>
        <w:tab/>
        <w:t>T</w:t>
      </w:r>
      <w:r w:rsidR="00DD456D" w:rsidRPr="00DD456D">
        <w:rPr>
          <w:rFonts w:ascii="Times New Roman" w:hAnsi="Times New Roman" w:cs="Times New Roman"/>
          <w:bCs/>
          <w:sz w:val="24"/>
          <w:szCs w:val="24"/>
        </w:rPr>
        <w:t xml:space="preserve">he Precautionary Principle is engaged on the facts of this case. </w:t>
      </w:r>
      <w:r>
        <w:rPr>
          <w:rFonts w:ascii="Times New Roman" w:hAnsi="Times New Roman" w:cs="Times New Roman"/>
          <w:bCs/>
          <w:sz w:val="24"/>
          <w:szCs w:val="24"/>
        </w:rPr>
        <w:t>T</w:t>
      </w:r>
      <w:r w:rsidR="00DD456D" w:rsidRPr="00DD456D">
        <w:rPr>
          <w:rFonts w:ascii="Times New Roman" w:hAnsi="Times New Roman" w:cs="Times New Roman"/>
          <w:bCs/>
          <w:sz w:val="24"/>
          <w:szCs w:val="24"/>
        </w:rPr>
        <w:t xml:space="preserve">here is reasonable doubt as to the effects of the development and it has not been possible to robustly rule out the failure of MVA1. This is plain from the evidence that is before this inquiry, namely: </w:t>
      </w:r>
    </w:p>
    <w:p w14:paraId="0D9E9B71" w14:textId="5953F395" w:rsidR="00DD456D" w:rsidRPr="00755BF2" w:rsidRDefault="00DD456D" w:rsidP="00755BF2">
      <w:pPr>
        <w:pStyle w:val="ListParagraph"/>
        <w:numPr>
          <w:ilvl w:val="1"/>
          <w:numId w:val="8"/>
        </w:numPr>
        <w:rPr>
          <w:rFonts w:ascii="Times New Roman" w:hAnsi="Times New Roman" w:cs="Times New Roman"/>
          <w:bCs/>
          <w:sz w:val="24"/>
          <w:szCs w:val="24"/>
        </w:rPr>
      </w:pPr>
      <w:r w:rsidRPr="00755BF2">
        <w:rPr>
          <w:rFonts w:ascii="Times New Roman" w:hAnsi="Times New Roman" w:cs="Times New Roman"/>
          <w:bCs/>
          <w:sz w:val="24"/>
          <w:szCs w:val="24"/>
        </w:rPr>
        <w:t xml:space="preserve">Mr Sutton’s assessment that MVA1 will likely fail in its entirety. </w:t>
      </w:r>
    </w:p>
    <w:p w14:paraId="18BDEE75" w14:textId="77777777" w:rsidR="00DD456D" w:rsidRPr="00DD456D" w:rsidRDefault="00DD456D" w:rsidP="005C14F5">
      <w:pPr>
        <w:numPr>
          <w:ilvl w:val="1"/>
          <w:numId w:val="8"/>
        </w:numPr>
        <w:rPr>
          <w:rFonts w:ascii="Times New Roman" w:hAnsi="Times New Roman" w:cs="Times New Roman"/>
          <w:bCs/>
          <w:sz w:val="24"/>
          <w:szCs w:val="24"/>
        </w:rPr>
      </w:pPr>
      <w:r w:rsidRPr="00DD456D">
        <w:rPr>
          <w:rFonts w:ascii="Times New Roman" w:hAnsi="Times New Roman" w:cs="Times New Roman"/>
          <w:bCs/>
          <w:sz w:val="24"/>
          <w:szCs w:val="24"/>
        </w:rPr>
        <w:lastRenderedPageBreak/>
        <w:t>The Environment Agency’s assessment</w:t>
      </w:r>
      <w:r w:rsidRPr="00DD456D">
        <w:rPr>
          <w:rFonts w:ascii="Times New Roman" w:hAnsi="Times New Roman" w:cs="Times New Roman"/>
          <w:bCs/>
          <w:sz w:val="24"/>
          <w:szCs w:val="24"/>
          <w:vertAlign w:val="superscript"/>
        </w:rPr>
        <w:footnoteReference w:id="15"/>
      </w:r>
      <w:r w:rsidRPr="00DD456D">
        <w:rPr>
          <w:rFonts w:ascii="Times New Roman" w:hAnsi="Times New Roman" w:cs="Times New Roman"/>
          <w:bCs/>
          <w:sz w:val="24"/>
          <w:szCs w:val="24"/>
        </w:rPr>
        <w:t xml:space="preserve"> (following the Appellant’s sunlight assessments) that the reduced sunlight exposure “</w:t>
      </w:r>
      <w:r w:rsidRPr="00DD456D">
        <w:rPr>
          <w:rFonts w:ascii="Times New Roman" w:hAnsi="Times New Roman" w:cs="Times New Roman"/>
          <w:bCs/>
          <w:i/>
          <w:iCs/>
          <w:sz w:val="24"/>
          <w:szCs w:val="24"/>
        </w:rPr>
        <w:t>to between 2 and 3 hours</w:t>
      </w:r>
      <w:r w:rsidRPr="00DD456D">
        <w:rPr>
          <w:rFonts w:ascii="Times New Roman" w:hAnsi="Times New Roman" w:cs="Times New Roman"/>
          <w:bCs/>
          <w:sz w:val="24"/>
          <w:szCs w:val="24"/>
        </w:rPr>
        <w:t>” is “</w:t>
      </w:r>
      <w:r w:rsidRPr="00DD456D">
        <w:rPr>
          <w:rFonts w:ascii="Times New Roman" w:hAnsi="Times New Roman" w:cs="Times New Roman"/>
          <w:bCs/>
          <w:i/>
          <w:iCs/>
          <w:sz w:val="24"/>
          <w:szCs w:val="24"/>
        </w:rPr>
        <w:t>likely to reduce the vigour of this planting and may result in the loss of some species</w:t>
      </w:r>
      <w:r w:rsidRPr="00DD456D">
        <w:rPr>
          <w:rFonts w:ascii="Times New Roman" w:hAnsi="Times New Roman" w:cs="Times New Roman"/>
          <w:bCs/>
          <w:sz w:val="24"/>
          <w:szCs w:val="24"/>
        </w:rPr>
        <w:t xml:space="preserve">”. </w:t>
      </w:r>
    </w:p>
    <w:p w14:paraId="4971BF04" w14:textId="77777777" w:rsidR="00DD456D" w:rsidRPr="00DD456D" w:rsidRDefault="00DD456D" w:rsidP="005C14F5">
      <w:pPr>
        <w:numPr>
          <w:ilvl w:val="1"/>
          <w:numId w:val="8"/>
        </w:numPr>
        <w:rPr>
          <w:rFonts w:ascii="Times New Roman" w:hAnsi="Times New Roman" w:cs="Times New Roman"/>
          <w:bCs/>
          <w:sz w:val="24"/>
          <w:szCs w:val="24"/>
        </w:rPr>
      </w:pPr>
      <w:r w:rsidRPr="00DD456D">
        <w:rPr>
          <w:rFonts w:ascii="Times New Roman" w:hAnsi="Times New Roman" w:cs="Times New Roman"/>
          <w:bCs/>
          <w:sz w:val="24"/>
          <w:szCs w:val="24"/>
        </w:rPr>
        <w:t>Mr Corbyn’s Sunlight Amenity Assessments (as explained above).</w:t>
      </w:r>
    </w:p>
    <w:p w14:paraId="2BB9E55B" w14:textId="77777777" w:rsidR="00DD456D" w:rsidRPr="00DD456D" w:rsidRDefault="00DD456D" w:rsidP="005C14F5">
      <w:pPr>
        <w:numPr>
          <w:ilvl w:val="1"/>
          <w:numId w:val="8"/>
        </w:numPr>
        <w:rPr>
          <w:rFonts w:ascii="Times New Roman" w:hAnsi="Times New Roman" w:cs="Times New Roman"/>
          <w:bCs/>
          <w:sz w:val="24"/>
          <w:szCs w:val="24"/>
        </w:rPr>
      </w:pPr>
      <w:r w:rsidRPr="00DD456D">
        <w:rPr>
          <w:rFonts w:ascii="Times New Roman" w:hAnsi="Times New Roman" w:cs="Times New Roman"/>
          <w:bCs/>
          <w:sz w:val="24"/>
          <w:szCs w:val="24"/>
        </w:rPr>
        <w:t>Mr Corbyn’s own evidence that post-development shading will result “</w:t>
      </w:r>
      <w:r w:rsidRPr="00DD456D">
        <w:rPr>
          <w:rFonts w:ascii="Times New Roman" w:hAnsi="Times New Roman" w:cs="Times New Roman"/>
          <w:bCs/>
          <w:i/>
          <w:iCs/>
          <w:sz w:val="24"/>
          <w:szCs w:val="24"/>
        </w:rPr>
        <w:t>in a degree of reduced vigour</w:t>
      </w:r>
      <w:r w:rsidRPr="00DD456D">
        <w:rPr>
          <w:rFonts w:ascii="Times New Roman" w:hAnsi="Times New Roman" w:cs="Times New Roman"/>
          <w:bCs/>
          <w:sz w:val="24"/>
          <w:szCs w:val="24"/>
        </w:rPr>
        <w:t>”</w:t>
      </w:r>
      <w:r w:rsidRPr="00DD456D">
        <w:rPr>
          <w:rFonts w:ascii="Times New Roman" w:hAnsi="Times New Roman" w:cs="Times New Roman"/>
          <w:bCs/>
          <w:sz w:val="24"/>
          <w:szCs w:val="24"/>
          <w:vertAlign w:val="superscript"/>
        </w:rPr>
        <w:footnoteReference w:id="16"/>
      </w:r>
      <w:r w:rsidRPr="00DD456D">
        <w:rPr>
          <w:rFonts w:ascii="Times New Roman" w:hAnsi="Times New Roman" w:cs="Times New Roman"/>
          <w:bCs/>
          <w:sz w:val="24"/>
          <w:szCs w:val="24"/>
        </w:rPr>
        <w:t xml:space="preserve"> and that </w:t>
      </w:r>
      <w:r w:rsidRPr="00DD456D">
        <w:rPr>
          <w:rFonts w:ascii="Times New Roman" w:hAnsi="Times New Roman" w:cs="Times New Roman"/>
          <w:bCs/>
          <w:i/>
          <w:iCs/>
          <w:sz w:val="24"/>
          <w:szCs w:val="24"/>
        </w:rPr>
        <w:t>“[t]he degree by which the vegetation will be affected is difficult to assess</w:t>
      </w:r>
      <w:r w:rsidRPr="00DD456D">
        <w:rPr>
          <w:rFonts w:ascii="Times New Roman" w:hAnsi="Times New Roman" w:cs="Times New Roman"/>
          <w:bCs/>
          <w:sz w:val="24"/>
          <w:szCs w:val="24"/>
        </w:rPr>
        <w:t>”.</w:t>
      </w:r>
      <w:r w:rsidRPr="00DD456D">
        <w:rPr>
          <w:rFonts w:ascii="Times New Roman" w:hAnsi="Times New Roman" w:cs="Times New Roman"/>
          <w:bCs/>
          <w:sz w:val="24"/>
          <w:szCs w:val="24"/>
          <w:vertAlign w:val="superscript"/>
        </w:rPr>
        <w:footnoteReference w:id="17"/>
      </w:r>
      <w:r w:rsidRPr="00DD456D">
        <w:rPr>
          <w:rFonts w:ascii="Times New Roman" w:hAnsi="Times New Roman" w:cs="Times New Roman"/>
          <w:bCs/>
          <w:sz w:val="24"/>
          <w:szCs w:val="24"/>
        </w:rPr>
        <w:t xml:space="preserve"> This is </w:t>
      </w:r>
      <w:r w:rsidRPr="00DD456D">
        <w:rPr>
          <w:rFonts w:ascii="Times New Roman" w:hAnsi="Times New Roman" w:cs="Times New Roman"/>
          <w:bCs/>
          <w:sz w:val="24"/>
          <w:szCs w:val="24"/>
          <w:u w:val="single"/>
        </w:rPr>
        <w:t>not</w:t>
      </w:r>
      <w:r w:rsidRPr="00DD456D">
        <w:rPr>
          <w:rFonts w:ascii="Times New Roman" w:hAnsi="Times New Roman" w:cs="Times New Roman"/>
          <w:bCs/>
          <w:sz w:val="24"/>
          <w:szCs w:val="24"/>
        </w:rPr>
        <w:t xml:space="preserve"> the robust evidence ruling out significant effect that is envisaged by the Precautionary Principle.</w:t>
      </w:r>
    </w:p>
    <w:p w14:paraId="629AF3F5" w14:textId="77777777" w:rsidR="0043067C" w:rsidRDefault="0043067C" w:rsidP="0043067C">
      <w:pPr>
        <w:rPr>
          <w:rFonts w:ascii="Times New Roman" w:hAnsi="Times New Roman" w:cs="Times New Roman"/>
          <w:bCs/>
          <w:sz w:val="24"/>
          <w:szCs w:val="24"/>
        </w:rPr>
      </w:pPr>
    </w:p>
    <w:p w14:paraId="15A092ED" w14:textId="3BF26510" w:rsidR="00DD456D" w:rsidRDefault="0043067C" w:rsidP="0043067C">
      <w:pPr>
        <w:ind w:left="720" w:hanging="720"/>
        <w:rPr>
          <w:rFonts w:ascii="Times New Roman" w:hAnsi="Times New Roman" w:cs="Times New Roman"/>
          <w:bCs/>
          <w:sz w:val="24"/>
          <w:szCs w:val="24"/>
        </w:rPr>
      </w:pPr>
      <w:r>
        <w:rPr>
          <w:rFonts w:ascii="Times New Roman" w:hAnsi="Times New Roman" w:cs="Times New Roman"/>
          <w:bCs/>
          <w:sz w:val="24"/>
          <w:szCs w:val="24"/>
        </w:rPr>
        <w:t>6.1</w:t>
      </w:r>
      <w:r w:rsidR="00AB0E17">
        <w:rPr>
          <w:rFonts w:ascii="Times New Roman" w:hAnsi="Times New Roman" w:cs="Times New Roman"/>
          <w:bCs/>
          <w:sz w:val="24"/>
          <w:szCs w:val="24"/>
        </w:rPr>
        <w:t>5</w:t>
      </w:r>
      <w:r>
        <w:rPr>
          <w:rFonts w:ascii="Times New Roman" w:hAnsi="Times New Roman" w:cs="Times New Roman"/>
          <w:bCs/>
          <w:sz w:val="24"/>
          <w:szCs w:val="24"/>
        </w:rPr>
        <w:tab/>
      </w:r>
      <w:r w:rsidR="00DD456D" w:rsidRPr="00DD456D">
        <w:rPr>
          <w:rFonts w:ascii="Times New Roman" w:hAnsi="Times New Roman" w:cs="Times New Roman"/>
          <w:bCs/>
          <w:sz w:val="24"/>
          <w:szCs w:val="24"/>
        </w:rPr>
        <w:t>In these circumstances, the Precautionary Principle appl</w:t>
      </w:r>
      <w:r>
        <w:rPr>
          <w:rFonts w:ascii="Times New Roman" w:hAnsi="Times New Roman" w:cs="Times New Roman"/>
          <w:bCs/>
          <w:sz w:val="24"/>
          <w:szCs w:val="24"/>
        </w:rPr>
        <w:t>ies</w:t>
      </w:r>
      <w:r w:rsidR="00DD456D" w:rsidRPr="00DD456D">
        <w:rPr>
          <w:rFonts w:ascii="Times New Roman" w:hAnsi="Times New Roman" w:cs="Times New Roman"/>
          <w:bCs/>
          <w:sz w:val="24"/>
          <w:szCs w:val="24"/>
        </w:rPr>
        <w:t xml:space="preserve"> and a significant effect on MVA1 must therefore be assumed.</w:t>
      </w:r>
    </w:p>
    <w:p w14:paraId="5CED98BF" w14:textId="77777777" w:rsidR="0043067C" w:rsidRDefault="0043067C" w:rsidP="0043067C">
      <w:pPr>
        <w:ind w:left="1440"/>
        <w:rPr>
          <w:rFonts w:ascii="Times New Roman" w:hAnsi="Times New Roman" w:cs="Times New Roman"/>
          <w:bCs/>
          <w:sz w:val="24"/>
          <w:szCs w:val="24"/>
        </w:rPr>
      </w:pPr>
    </w:p>
    <w:p w14:paraId="4C3150C9" w14:textId="1199031D" w:rsidR="00DD456D" w:rsidRPr="00DD456D" w:rsidRDefault="0043067C" w:rsidP="0043067C">
      <w:pPr>
        <w:ind w:left="720" w:hanging="720"/>
        <w:rPr>
          <w:rFonts w:ascii="Times New Roman" w:hAnsi="Times New Roman" w:cs="Times New Roman"/>
          <w:bCs/>
          <w:sz w:val="24"/>
          <w:szCs w:val="24"/>
        </w:rPr>
      </w:pPr>
      <w:r>
        <w:rPr>
          <w:rFonts w:ascii="Times New Roman" w:hAnsi="Times New Roman" w:cs="Times New Roman"/>
          <w:bCs/>
          <w:sz w:val="24"/>
          <w:szCs w:val="24"/>
        </w:rPr>
        <w:t>6.1</w:t>
      </w:r>
      <w:r w:rsidR="00AB0E17">
        <w:rPr>
          <w:rFonts w:ascii="Times New Roman" w:hAnsi="Times New Roman" w:cs="Times New Roman"/>
          <w:bCs/>
          <w:sz w:val="24"/>
          <w:szCs w:val="24"/>
        </w:rPr>
        <w:t>6</w:t>
      </w:r>
      <w:r>
        <w:rPr>
          <w:rFonts w:ascii="Times New Roman" w:hAnsi="Times New Roman" w:cs="Times New Roman"/>
          <w:bCs/>
          <w:sz w:val="24"/>
          <w:szCs w:val="24"/>
        </w:rPr>
        <w:tab/>
      </w:r>
      <w:r w:rsidR="00DD456D" w:rsidRPr="00DD456D">
        <w:rPr>
          <w:rFonts w:ascii="Times New Roman" w:hAnsi="Times New Roman" w:cs="Times New Roman"/>
          <w:bCs/>
          <w:sz w:val="24"/>
          <w:szCs w:val="24"/>
        </w:rPr>
        <w:t>As a final point in relation to shading, Mr Corbyn suggests that if the Appellant were to plant the large canopy trees (as required by the Council), the shade from such trees “</w:t>
      </w:r>
      <w:r w:rsidR="00DD456D" w:rsidRPr="00DD456D">
        <w:rPr>
          <w:rFonts w:ascii="Times New Roman" w:hAnsi="Times New Roman" w:cs="Times New Roman"/>
          <w:bCs/>
          <w:i/>
          <w:iCs/>
          <w:sz w:val="24"/>
          <w:szCs w:val="24"/>
        </w:rPr>
        <w:t>could be greater than that caused by the proposed buildings</w:t>
      </w:r>
      <w:r w:rsidR="00DD456D" w:rsidRPr="00DD456D">
        <w:rPr>
          <w:rFonts w:ascii="Times New Roman" w:hAnsi="Times New Roman" w:cs="Times New Roman"/>
          <w:bCs/>
          <w:sz w:val="24"/>
          <w:szCs w:val="24"/>
        </w:rPr>
        <w:t>”.</w:t>
      </w:r>
      <w:r w:rsidR="00DD456D" w:rsidRPr="00DD456D">
        <w:rPr>
          <w:rFonts w:ascii="Times New Roman" w:hAnsi="Times New Roman" w:cs="Times New Roman"/>
          <w:bCs/>
          <w:sz w:val="24"/>
          <w:szCs w:val="24"/>
          <w:vertAlign w:val="superscript"/>
        </w:rPr>
        <w:footnoteReference w:id="18"/>
      </w:r>
      <w:r w:rsidR="00DD456D" w:rsidRPr="00DD456D">
        <w:rPr>
          <w:rFonts w:ascii="Times New Roman" w:hAnsi="Times New Roman" w:cs="Times New Roman"/>
          <w:bCs/>
          <w:sz w:val="24"/>
          <w:szCs w:val="24"/>
        </w:rPr>
        <w:t xml:space="preserve"> However, this assertion is not borne out by his own evidence. For e.g. the BRE guide</w:t>
      </w:r>
      <w:r w:rsidR="00DD456D" w:rsidRPr="00DD456D">
        <w:rPr>
          <w:rFonts w:ascii="Times New Roman" w:hAnsi="Times New Roman" w:cs="Times New Roman"/>
          <w:bCs/>
          <w:sz w:val="24"/>
          <w:szCs w:val="24"/>
          <w:vertAlign w:val="superscript"/>
        </w:rPr>
        <w:footnoteReference w:id="19"/>
      </w:r>
      <w:r w:rsidR="00DD456D" w:rsidRPr="00DD456D">
        <w:rPr>
          <w:rFonts w:ascii="Times New Roman" w:hAnsi="Times New Roman" w:cs="Times New Roman"/>
          <w:bCs/>
          <w:sz w:val="24"/>
          <w:szCs w:val="24"/>
        </w:rPr>
        <w:t xml:space="preserve"> states that trees and shrubs should not normally be factored into calculations because “</w:t>
      </w:r>
      <w:r w:rsidR="00DD456D" w:rsidRPr="00DD456D">
        <w:rPr>
          <w:rFonts w:ascii="Times New Roman" w:hAnsi="Times New Roman" w:cs="Times New Roman"/>
          <w:bCs/>
          <w:i/>
          <w:iCs/>
          <w:sz w:val="24"/>
          <w:szCs w:val="24"/>
        </w:rPr>
        <w:t>the dappled shade of a tree is more pleasant than the deep shadow of a building (this applies especially to deciduous trees)</w:t>
      </w:r>
      <w:r w:rsidR="00DD456D" w:rsidRPr="00DD456D">
        <w:rPr>
          <w:rFonts w:ascii="Times New Roman" w:hAnsi="Times New Roman" w:cs="Times New Roman"/>
          <w:bCs/>
          <w:sz w:val="24"/>
          <w:szCs w:val="24"/>
        </w:rPr>
        <w:t>”. Further, Mr Corbyn accepted in cross-examination that his statement also fails to account for the wider buffer zone that the Council states is required for the planting of such large canopy trees.</w:t>
      </w:r>
    </w:p>
    <w:p w14:paraId="6EBCB524" w14:textId="1648D2A9" w:rsidR="00AB0E17" w:rsidRDefault="00AB0E17">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14:paraId="02C649FB" w14:textId="77777777" w:rsidR="0043067C" w:rsidRDefault="0043067C" w:rsidP="00DD456D">
      <w:pPr>
        <w:ind w:left="720" w:hanging="720"/>
        <w:rPr>
          <w:rFonts w:ascii="Times New Roman" w:hAnsi="Times New Roman" w:cs="Times New Roman"/>
          <w:bCs/>
          <w:sz w:val="24"/>
          <w:szCs w:val="24"/>
          <w:u w:val="single"/>
        </w:rPr>
      </w:pPr>
    </w:p>
    <w:p w14:paraId="1AF4FBD3" w14:textId="3E76CDA9" w:rsidR="00DD456D" w:rsidRPr="00DD456D" w:rsidRDefault="00DD456D" w:rsidP="00DD456D">
      <w:pPr>
        <w:ind w:left="720" w:hanging="720"/>
        <w:rPr>
          <w:rFonts w:ascii="Times New Roman" w:hAnsi="Times New Roman" w:cs="Times New Roman"/>
          <w:bCs/>
          <w:sz w:val="24"/>
          <w:szCs w:val="24"/>
          <w:u w:val="single"/>
        </w:rPr>
      </w:pPr>
      <w:r w:rsidRPr="00DD456D">
        <w:rPr>
          <w:rFonts w:ascii="Times New Roman" w:hAnsi="Times New Roman" w:cs="Times New Roman"/>
          <w:bCs/>
          <w:sz w:val="24"/>
          <w:szCs w:val="24"/>
          <w:u w:val="single"/>
        </w:rPr>
        <w:t>Off-site Compensation</w:t>
      </w:r>
    </w:p>
    <w:p w14:paraId="7A2DAE4C" w14:textId="77777777" w:rsidR="0043067C" w:rsidRDefault="0043067C" w:rsidP="0043067C">
      <w:pPr>
        <w:rPr>
          <w:rFonts w:ascii="Times New Roman" w:hAnsi="Times New Roman" w:cs="Times New Roman"/>
          <w:bCs/>
          <w:sz w:val="24"/>
          <w:szCs w:val="24"/>
        </w:rPr>
      </w:pPr>
    </w:p>
    <w:p w14:paraId="436D8819" w14:textId="7EAB8CE3" w:rsidR="00DD456D" w:rsidRDefault="0043067C" w:rsidP="0043067C">
      <w:pPr>
        <w:ind w:left="720" w:hanging="720"/>
        <w:rPr>
          <w:rFonts w:ascii="Times New Roman" w:hAnsi="Times New Roman" w:cs="Times New Roman"/>
          <w:bCs/>
          <w:sz w:val="24"/>
          <w:szCs w:val="24"/>
        </w:rPr>
      </w:pPr>
      <w:r>
        <w:rPr>
          <w:rFonts w:ascii="Times New Roman" w:hAnsi="Times New Roman" w:cs="Times New Roman"/>
          <w:bCs/>
          <w:sz w:val="24"/>
          <w:szCs w:val="24"/>
        </w:rPr>
        <w:t>6.1</w:t>
      </w:r>
      <w:r w:rsidR="00AB0E17">
        <w:rPr>
          <w:rFonts w:ascii="Times New Roman" w:hAnsi="Times New Roman" w:cs="Times New Roman"/>
          <w:bCs/>
          <w:sz w:val="24"/>
          <w:szCs w:val="24"/>
        </w:rPr>
        <w:t>7</w:t>
      </w:r>
      <w:r>
        <w:rPr>
          <w:rFonts w:ascii="Times New Roman" w:hAnsi="Times New Roman" w:cs="Times New Roman"/>
          <w:bCs/>
          <w:sz w:val="24"/>
          <w:szCs w:val="24"/>
        </w:rPr>
        <w:tab/>
      </w:r>
      <w:r w:rsidR="00DD456D" w:rsidRPr="00DD456D">
        <w:rPr>
          <w:rFonts w:ascii="Times New Roman" w:hAnsi="Times New Roman" w:cs="Times New Roman"/>
          <w:bCs/>
          <w:sz w:val="24"/>
          <w:szCs w:val="24"/>
        </w:rPr>
        <w:t>It is common ground that the proposed mitigation comprises 34.2 square metres at ‘MVA2’.</w:t>
      </w:r>
      <w:r w:rsidR="00DD456D" w:rsidRPr="00DD456D">
        <w:rPr>
          <w:rFonts w:ascii="Times New Roman" w:hAnsi="Times New Roman" w:cs="Times New Roman"/>
          <w:bCs/>
          <w:sz w:val="24"/>
          <w:szCs w:val="24"/>
          <w:vertAlign w:val="superscript"/>
        </w:rPr>
        <w:footnoteReference w:id="20"/>
      </w:r>
      <w:r w:rsidR="00DD456D" w:rsidRPr="00DD456D">
        <w:rPr>
          <w:rFonts w:ascii="Times New Roman" w:hAnsi="Times New Roman" w:cs="Times New Roman"/>
          <w:bCs/>
          <w:sz w:val="24"/>
          <w:szCs w:val="24"/>
        </w:rPr>
        <w:t xml:space="preserve"> </w:t>
      </w:r>
    </w:p>
    <w:p w14:paraId="2741C9E6" w14:textId="77777777" w:rsidR="0043067C" w:rsidRPr="00DD456D" w:rsidRDefault="0043067C" w:rsidP="0043067C">
      <w:pPr>
        <w:ind w:left="720" w:hanging="720"/>
        <w:rPr>
          <w:rFonts w:ascii="Times New Roman" w:hAnsi="Times New Roman" w:cs="Times New Roman"/>
          <w:bCs/>
          <w:sz w:val="24"/>
          <w:szCs w:val="24"/>
        </w:rPr>
      </w:pPr>
    </w:p>
    <w:p w14:paraId="5C0AF4A2" w14:textId="7D51A106" w:rsidR="00DD456D" w:rsidRPr="00DD456D" w:rsidRDefault="0043067C" w:rsidP="0043067C">
      <w:pPr>
        <w:ind w:left="720" w:hanging="720"/>
        <w:rPr>
          <w:rFonts w:ascii="Times New Roman" w:hAnsi="Times New Roman" w:cs="Times New Roman"/>
          <w:bCs/>
          <w:sz w:val="24"/>
          <w:szCs w:val="24"/>
        </w:rPr>
      </w:pPr>
      <w:r>
        <w:rPr>
          <w:rFonts w:ascii="Times New Roman" w:hAnsi="Times New Roman" w:cs="Times New Roman"/>
          <w:bCs/>
          <w:sz w:val="24"/>
          <w:szCs w:val="24"/>
        </w:rPr>
        <w:t>6.1</w:t>
      </w:r>
      <w:r w:rsidR="00AB0E17">
        <w:rPr>
          <w:rFonts w:ascii="Times New Roman" w:hAnsi="Times New Roman" w:cs="Times New Roman"/>
          <w:bCs/>
          <w:sz w:val="24"/>
          <w:szCs w:val="24"/>
        </w:rPr>
        <w:t>8</w:t>
      </w:r>
      <w:r>
        <w:rPr>
          <w:rFonts w:ascii="Times New Roman" w:hAnsi="Times New Roman" w:cs="Times New Roman"/>
          <w:bCs/>
          <w:sz w:val="24"/>
          <w:szCs w:val="24"/>
        </w:rPr>
        <w:tab/>
      </w:r>
      <w:r w:rsidR="00DD456D" w:rsidRPr="00DD456D">
        <w:rPr>
          <w:rFonts w:ascii="Times New Roman" w:hAnsi="Times New Roman" w:cs="Times New Roman"/>
          <w:bCs/>
          <w:sz w:val="24"/>
          <w:szCs w:val="24"/>
        </w:rPr>
        <w:t>Local plan policy EN12 requires that the provision of any off-site compensation “</w:t>
      </w:r>
      <w:r w:rsidR="00DD456D" w:rsidRPr="00DD456D">
        <w:rPr>
          <w:rFonts w:ascii="Times New Roman" w:hAnsi="Times New Roman" w:cs="Times New Roman"/>
          <w:bCs/>
          <w:i/>
          <w:iCs/>
          <w:sz w:val="24"/>
          <w:szCs w:val="24"/>
        </w:rPr>
        <w:t>shall be calculated in accordance with nationally or locally recognised guidance and metrics</w:t>
      </w:r>
      <w:r w:rsidR="00DD456D" w:rsidRPr="00DD456D">
        <w:rPr>
          <w:rFonts w:ascii="Times New Roman" w:hAnsi="Times New Roman" w:cs="Times New Roman"/>
          <w:bCs/>
          <w:sz w:val="24"/>
          <w:szCs w:val="24"/>
        </w:rPr>
        <w:t xml:space="preserve">” and that it should not replace existing alternative habitats. Mr Corbyn accepted in cross-examination that the adequacy of the proposed compensation must therefore be calculated in accordance with the DEFRA 3.0 metric (“Metric”). </w:t>
      </w:r>
    </w:p>
    <w:p w14:paraId="5958F527" w14:textId="77777777" w:rsidR="0043067C" w:rsidRDefault="0043067C" w:rsidP="0043067C">
      <w:pPr>
        <w:rPr>
          <w:rFonts w:ascii="Times New Roman" w:hAnsi="Times New Roman" w:cs="Times New Roman"/>
          <w:bCs/>
          <w:sz w:val="24"/>
          <w:szCs w:val="24"/>
        </w:rPr>
      </w:pPr>
    </w:p>
    <w:p w14:paraId="2B57C49E" w14:textId="43CAC42B" w:rsidR="00DD456D" w:rsidRPr="00DD456D" w:rsidRDefault="0043067C" w:rsidP="0043067C">
      <w:pPr>
        <w:ind w:left="720" w:hanging="720"/>
        <w:rPr>
          <w:rFonts w:ascii="Times New Roman" w:hAnsi="Times New Roman" w:cs="Times New Roman"/>
          <w:bCs/>
          <w:sz w:val="24"/>
          <w:szCs w:val="24"/>
        </w:rPr>
      </w:pPr>
      <w:r>
        <w:rPr>
          <w:rFonts w:ascii="Times New Roman" w:hAnsi="Times New Roman" w:cs="Times New Roman"/>
          <w:bCs/>
          <w:sz w:val="24"/>
          <w:szCs w:val="24"/>
        </w:rPr>
        <w:t>6.1</w:t>
      </w:r>
      <w:r w:rsidR="00AB0E17">
        <w:rPr>
          <w:rFonts w:ascii="Times New Roman" w:hAnsi="Times New Roman" w:cs="Times New Roman"/>
          <w:bCs/>
          <w:sz w:val="24"/>
          <w:szCs w:val="24"/>
        </w:rPr>
        <w:t>9</w:t>
      </w:r>
      <w:r>
        <w:rPr>
          <w:rFonts w:ascii="Times New Roman" w:hAnsi="Times New Roman" w:cs="Times New Roman"/>
          <w:bCs/>
          <w:sz w:val="24"/>
          <w:szCs w:val="24"/>
        </w:rPr>
        <w:tab/>
        <w:t>Mr Sutton has demonstrated</w:t>
      </w:r>
      <w:r w:rsidR="00DD456D" w:rsidRPr="00DD456D">
        <w:rPr>
          <w:rFonts w:ascii="Times New Roman" w:hAnsi="Times New Roman" w:cs="Times New Roman"/>
          <w:bCs/>
          <w:sz w:val="24"/>
          <w:szCs w:val="24"/>
        </w:rPr>
        <w:t xml:space="preserve"> that if the Metric is followed, the amount of required replacement MV ranges from a minimum 80 square metres to a possible maximum of 542 square metres. Both ecologists agree that the Metric involves some subjective evaluation, when comparators need to be used as precise factors are not available for input. It is for exactly this reason that Mr Sutton has set out an extensive set of calculations that accounts for a number of these subjective assumptions, which favour either the Council or the Appellant, and which lead to his ‘best’ and ‘worst’ case scenarios in terms of his range. </w:t>
      </w:r>
    </w:p>
    <w:p w14:paraId="6600BB61" w14:textId="77777777" w:rsidR="0043067C" w:rsidRDefault="0043067C" w:rsidP="0043067C">
      <w:pPr>
        <w:ind w:left="1440"/>
        <w:rPr>
          <w:rFonts w:ascii="Times New Roman" w:hAnsi="Times New Roman" w:cs="Times New Roman"/>
          <w:bCs/>
          <w:sz w:val="24"/>
          <w:szCs w:val="24"/>
        </w:rPr>
      </w:pPr>
    </w:p>
    <w:p w14:paraId="611EAC1A" w14:textId="6BDE2DCA" w:rsidR="00DD456D" w:rsidRDefault="0043067C" w:rsidP="0043067C">
      <w:pPr>
        <w:ind w:left="720" w:hanging="720"/>
        <w:rPr>
          <w:rFonts w:ascii="Times New Roman" w:hAnsi="Times New Roman" w:cs="Times New Roman"/>
          <w:bCs/>
          <w:sz w:val="24"/>
          <w:szCs w:val="24"/>
        </w:rPr>
      </w:pPr>
      <w:r>
        <w:rPr>
          <w:rFonts w:ascii="Times New Roman" w:hAnsi="Times New Roman" w:cs="Times New Roman"/>
          <w:bCs/>
          <w:sz w:val="24"/>
          <w:szCs w:val="24"/>
        </w:rPr>
        <w:t>6.</w:t>
      </w:r>
      <w:r w:rsidR="00AB0E17">
        <w:rPr>
          <w:rFonts w:ascii="Times New Roman" w:hAnsi="Times New Roman" w:cs="Times New Roman"/>
          <w:bCs/>
          <w:sz w:val="24"/>
          <w:szCs w:val="24"/>
        </w:rPr>
        <w:t>20</w:t>
      </w:r>
      <w:r>
        <w:rPr>
          <w:rFonts w:ascii="Times New Roman" w:hAnsi="Times New Roman" w:cs="Times New Roman"/>
          <w:bCs/>
          <w:sz w:val="24"/>
          <w:szCs w:val="24"/>
        </w:rPr>
        <w:tab/>
      </w:r>
      <w:r w:rsidR="00DD456D" w:rsidRPr="00DD456D">
        <w:rPr>
          <w:rFonts w:ascii="Times New Roman" w:hAnsi="Times New Roman" w:cs="Times New Roman"/>
          <w:bCs/>
          <w:sz w:val="24"/>
          <w:szCs w:val="24"/>
        </w:rPr>
        <w:t>Importantly, this is the only set of full Metric calculations that has been provided as evidence to this inquiry. While Mr Corbyn may seek to critique it (and these criticisms go nowhere, for the reasons set out below), Mr Corbyn himself had to accept in cross-examination that he does not provide a full set of calculations. The following omissions are of particular relevance:</w:t>
      </w:r>
    </w:p>
    <w:p w14:paraId="70BD3EF4" w14:textId="03AD6BB3" w:rsidR="00DD456D" w:rsidRDefault="00496777" w:rsidP="00496777">
      <w:pPr>
        <w:ind w:left="1800" w:hanging="36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DD456D" w:rsidRPr="00DE61ED">
        <w:rPr>
          <w:rFonts w:ascii="Times New Roman" w:hAnsi="Times New Roman" w:cs="Times New Roman"/>
          <w:bCs/>
          <w:sz w:val="24"/>
          <w:szCs w:val="24"/>
        </w:rPr>
        <w:t xml:space="preserve">Mr Corbyn fails to account for </w:t>
      </w:r>
      <w:r w:rsidR="00DD456D" w:rsidRPr="00DE61ED">
        <w:rPr>
          <w:rFonts w:ascii="Times New Roman" w:hAnsi="Times New Roman" w:cs="Times New Roman"/>
          <w:bCs/>
          <w:sz w:val="24"/>
          <w:szCs w:val="24"/>
          <w:u w:val="single"/>
        </w:rPr>
        <w:t>55</w:t>
      </w:r>
      <w:r w:rsidR="00DD456D" w:rsidRPr="00DE61ED">
        <w:rPr>
          <w:rFonts w:ascii="Times New Roman" w:hAnsi="Times New Roman" w:cs="Times New Roman"/>
          <w:bCs/>
          <w:sz w:val="24"/>
          <w:szCs w:val="24"/>
        </w:rPr>
        <w:t xml:space="preserve"> of the </w:t>
      </w:r>
      <w:r w:rsidR="00DD456D" w:rsidRPr="00DE61ED">
        <w:rPr>
          <w:rFonts w:ascii="Times New Roman" w:hAnsi="Times New Roman" w:cs="Times New Roman"/>
          <w:bCs/>
          <w:sz w:val="24"/>
          <w:szCs w:val="24"/>
          <w:u w:val="single"/>
        </w:rPr>
        <w:t>70</w:t>
      </w:r>
      <w:r w:rsidR="00DD456D" w:rsidRPr="00DE61ED">
        <w:rPr>
          <w:rFonts w:ascii="Times New Roman" w:hAnsi="Times New Roman" w:cs="Times New Roman"/>
          <w:bCs/>
          <w:sz w:val="24"/>
          <w:szCs w:val="24"/>
        </w:rPr>
        <w:t xml:space="preserve"> square metres of MVA1 when calculating the change of biodiversity.</w:t>
      </w:r>
      <w:r w:rsidR="00DD456D" w:rsidRPr="00DD456D">
        <w:rPr>
          <w:vertAlign w:val="superscript"/>
        </w:rPr>
        <w:footnoteReference w:id="21"/>
      </w:r>
      <w:r w:rsidR="00DD456D" w:rsidRPr="00DE61ED">
        <w:rPr>
          <w:rFonts w:ascii="Times New Roman" w:hAnsi="Times New Roman" w:cs="Times New Roman"/>
          <w:bCs/>
          <w:sz w:val="24"/>
          <w:szCs w:val="24"/>
        </w:rPr>
        <w:t xml:space="preserve"> It is a remarkable omission, given </w:t>
      </w:r>
      <w:r w:rsidR="00DD456D" w:rsidRPr="00DE61ED">
        <w:rPr>
          <w:rFonts w:ascii="Times New Roman" w:hAnsi="Times New Roman" w:cs="Times New Roman"/>
          <w:bCs/>
          <w:sz w:val="24"/>
          <w:szCs w:val="24"/>
        </w:rPr>
        <w:lastRenderedPageBreak/>
        <w:t xml:space="preserve">that at no stage in his written evidence has he differentiated between the likely impacts on the MV in the coir roll and that on the bank. To the contrary, his entire case is premised on the fact that MVA1 will not fail. Yet, when he comes to calculate the appropriate compensation – which is necessarily premised on the decline or failure of MVA1 – he simply ignores the substantial part of MVA1, without any explanation whatsoever. For this reason alone, he had to accept that if the Inspector prefers the Council’s case on impact (above), then she will not be assisted on the appropriate level of compensation because he has not provided this evidence. </w:t>
      </w:r>
    </w:p>
    <w:p w14:paraId="27250ADB" w14:textId="1A9222C7" w:rsidR="00DD456D" w:rsidRPr="00DE61ED" w:rsidRDefault="00496777" w:rsidP="00496777">
      <w:pPr>
        <w:ind w:left="180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DD456D" w:rsidRPr="00DE61ED">
        <w:rPr>
          <w:rFonts w:ascii="Times New Roman" w:hAnsi="Times New Roman" w:cs="Times New Roman"/>
          <w:bCs/>
          <w:sz w:val="24"/>
          <w:szCs w:val="24"/>
        </w:rPr>
        <w:t>He does not appear, on his written evidence, to use the full list of factors that must be used as per the Metric.</w:t>
      </w:r>
      <w:r w:rsidR="00DD456D" w:rsidRPr="00DD456D">
        <w:rPr>
          <w:vertAlign w:val="superscript"/>
        </w:rPr>
        <w:footnoteReference w:id="22"/>
      </w:r>
      <w:r w:rsidR="00DD456D" w:rsidRPr="00DE61ED">
        <w:rPr>
          <w:rFonts w:ascii="Times New Roman" w:hAnsi="Times New Roman" w:cs="Times New Roman"/>
          <w:bCs/>
          <w:sz w:val="24"/>
          <w:szCs w:val="24"/>
        </w:rPr>
        <w:t xml:space="preserve"> For pre-intervention calculations, one must consider the strategic significance in addition to the factors that appear in Mr Corbyn’s Tables 2-3 (Rebuttal). For post-intervention, one must consider strategic significance and three further factors. None of these features in Mr Corbyn’s Tables. In cross-examination, he stated that he had in fact used them, but it is not possible to verify precisely how those factors have been applied. </w:t>
      </w:r>
    </w:p>
    <w:p w14:paraId="3A7B2570" w14:textId="77777777" w:rsidR="00DE61ED" w:rsidRDefault="00DE61ED" w:rsidP="00DE61ED">
      <w:pPr>
        <w:rPr>
          <w:rFonts w:ascii="Times New Roman" w:hAnsi="Times New Roman" w:cs="Times New Roman"/>
          <w:bCs/>
          <w:sz w:val="24"/>
          <w:szCs w:val="24"/>
        </w:rPr>
      </w:pPr>
    </w:p>
    <w:p w14:paraId="0098A7B2" w14:textId="138F72F3" w:rsidR="00755BF2" w:rsidRDefault="00DE61ED" w:rsidP="00755BF2">
      <w:pPr>
        <w:ind w:left="720" w:hanging="720"/>
        <w:rPr>
          <w:rFonts w:ascii="Times New Roman" w:hAnsi="Times New Roman" w:cs="Times New Roman"/>
          <w:bCs/>
          <w:sz w:val="24"/>
          <w:szCs w:val="24"/>
        </w:rPr>
      </w:pPr>
      <w:r>
        <w:rPr>
          <w:rFonts w:ascii="Times New Roman" w:hAnsi="Times New Roman" w:cs="Times New Roman"/>
          <w:bCs/>
          <w:sz w:val="24"/>
          <w:szCs w:val="24"/>
        </w:rPr>
        <w:t>6.</w:t>
      </w:r>
      <w:r w:rsidR="00AB0E17">
        <w:rPr>
          <w:rFonts w:ascii="Times New Roman" w:hAnsi="Times New Roman" w:cs="Times New Roman"/>
          <w:bCs/>
          <w:sz w:val="24"/>
          <w:szCs w:val="24"/>
        </w:rPr>
        <w:t>21</w:t>
      </w:r>
      <w:r>
        <w:rPr>
          <w:rFonts w:ascii="Times New Roman" w:hAnsi="Times New Roman" w:cs="Times New Roman"/>
          <w:bCs/>
          <w:sz w:val="24"/>
          <w:szCs w:val="24"/>
        </w:rPr>
        <w:tab/>
      </w:r>
      <w:r w:rsidR="00DD456D" w:rsidRPr="00DE61ED">
        <w:rPr>
          <w:rFonts w:ascii="Times New Roman" w:hAnsi="Times New Roman" w:cs="Times New Roman"/>
          <w:bCs/>
          <w:sz w:val="24"/>
          <w:szCs w:val="24"/>
        </w:rPr>
        <w:t xml:space="preserve">As for Mr Corbyn’s criticisms of Mr Sutton calculations, these do not advance the Appellant’s case in any way: </w:t>
      </w:r>
    </w:p>
    <w:p w14:paraId="4AF9A5D5" w14:textId="07676ED2" w:rsidR="00DD456D" w:rsidRPr="00DD456D" w:rsidRDefault="00496777" w:rsidP="000748E8">
      <w:pPr>
        <w:ind w:left="2160" w:hanging="720"/>
        <w:rPr>
          <w:rFonts w:ascii="Times New Roman" w:hAnsi="Times New Roman" w:cs="Times New Roman"/>
          <w:bCs/>
          <w:sz w:val="24"/>
          <w:szCs w:val="24"/>
        </w:rPr>
      </w:pPr>
      <w:r>
        <w:rPr>
          <w:rFonts w:ascii="Times New Roman" w:hAnsi="Times New Roman" w:cs="Times New Roman"/>
          <w:bCs/>
          <w:sz w:val="24"/>
          <w:szCs w:val="24"/>
        </w:rPr>
        <w:t>(1)</w:t>
      </w:r>
      <w:r w:rsidR="000748E8">
        <w:rPr>
          <w:rFonts w:ascii="Times New Roman" w:hAnsi="Times New Roman" w:cs="Times New Roman"/>
          <w:bCs/>
          <w:sz w:val="24"/>
          <w:szCs w:val="24"/>
        </w:rPr>
        <w:tab/>
      </w:r>
      <w:r w:rsidR="00950EC4" w:rsidRPr="00335908">
        <w:rPr>
          <w:rFonts w:ascii="Times New Roman" w:hAnsi="Times New Roman" w:cs="Times New Roman"/>
          <w:bCs/>
          <w:sz w:val="24"/>
          <w:szCs w:val="24"/>
        </w:rPr>
        <w:t>Mr Corbyn critiqued Mr Sutton for assessing the existing MV at MVA1 as being in “good” condition, but as he accepted in cross-examination, Mr Sutton’s rebuttal in fact provides calculations on both good and moderate bases</w:t>
      </w:r>
      <w:r w:rsidR="00950EC4">
        <w:rPr>
          <w:rStyle w:val="FootnoteReference"/>
          <w:rFonts w:ascii="Times New Roman" w:hAnsi="Times New Roman" w:cs="Times New Roman"/>
          <w:bCs/>
          <w:sz w:val="24"/>
          <w:szCs w:val="24"/>
        </w:rPr>
        <w:footnoteReference w:id="23"/>
      </w:r>
      <w:r w:rsidR="00950EC4" w:rsidRPr="00335908">
        <w:rPr>
          <w:rFonts w:ascii="Times New Roman" w:hAnsi="Times New Roman" w:cs="Times New Roman"/>
          <w:bCs/>
          <w:sz w:val="24"/>
          <w:szCs w:val="24"/>
        </w:rPr>
        <w:t>.</w:t>
      </w:r>
    </w:p>
    <w:p w14:paraId="665BB744" w14:textId="37C9F75B" w:rsidR="00DD456D" w:rsidRPr="00DD456D" w:rsidRDefault="00755BF2" w:rsidP="00755BF2">
      <w:pPr>
        <w:ind w:left="2160" w:hanging="7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DD456D" w:rsidRPr="00DD456D">
        <w:rPr>
          <w:rFonts w:ascii="Times New Roman" w:hAnsi="Times New Roman" w:cs="Times New Roman"/>
          <w:bCs/>
          <w:sz w:val="24"/>
          <w:szCs w:val="24"/>
        </w:rPr>
        <w:t xml:space="preserve">Mr Corbyn critiqued Mr Sutton for assessing the new MV at MVA2 as being in “moderate” condition, but as he accepted in cross-examination, Mr Sutton’s rebuttal in fact </w:t>
      </w:r>
      <w:r w:rsidR="00950EC4">
        <w:rPr>
          <w:rFonts w:ascii="Times New Roman" w:hAnsi="Times New Roman" w:cs="Times New Roman"/>
          <w:bCs/>
          <w:sz w:val="24"/>
          <w:szCs w:val="24"/>
        </w:rPr>
        <w:t>states that the MV is in good condition</w:t>
      </w:r>
      <w:r w:rsidR="00DD456D" w:rsidRPr="00DD456D">
        <w:rPr>
          <w:rFonts w:ascii="Times New Roman" w:hAnsi="Times New Roman" w:cs="Times New Roman"/>
          <w:bCs/>
          <w:sz w:val="24"/>
          <w:szCs w:val="24"/>
          <w:vertAlign w:val="superscript"/>
        </w:rPr>
        <w:footnoteReference w:id="24"/>
      </w:r>
    </w:p>
    <w:p w14:paraId="67929234" w14:textId="74962F94" w:rsidR="00DD456D" w:rsidRPr="00DD456D" w:rsidRDefault="00775F00" w:rsidP="00775F00">
      <w:pPr>
        <w:ind w:left="2160" w:hanging="720"/>
        <w:rPr>
          <w:rFonts w:ascii="Times New Roman" w:hAnsi="Times New Roman" w:cs="Times New Roman"/>
          <w:bCs/>
          <w:sz w:val="24"/>
          <w:szCs w:val="24"/>
        </w:rPr>
      </w:pPr>
      <w:r>
        <w:rPr>
          <w:rFonts w:ascii="Times New Roman" w:hAnsi="Times New Roman" w:cs="Times New Roman"/>
          <w:bCs/>
          <w:sz w:val="24"/>
          <w:szCs w:val="24"/>
        </w:rPr>
        <w:lastRenderedPageBreak/>
        <w:t>(3)</w:t>
      </w:r>
      <w:r>
        <w:rPr>
          <w:rFonts w:ascii="Times New Roman" w:hAnsi="Times New Roman" w:cs="Times New Roman"/>
          <w:bCs/>
          <w:sz w:val="24"/>
          <w:szCs w:val="24"/>
        </w:rPr>
        <w:tab/>
      </w:r>
      <w:r w:rsidR="00DD456D" w:rsidRPr="00DD456D">
        <w:rPr>
          <w:rFonts w:ascii="Times New Roman" w:hAnsi="Times New Roman" w:cs="Times New Roman"/>
          <w:bCs/>
          <w:sz w:val="24"/>
          <w:szCs w:val="24"/>
        </w:rPr>
        <w:t>Mr Corbyn critiqued Mr Sutton for assessing the open river water as being in “good” condition. He accepted however that Mr Sutton’s rebuttal assesses the Thames as being in moderate condition,</w:t>
      </w:r>
      <w:r w:rsidR="00DD456D" w:rsidRPr="00DD456D">
        <w:rPr>
          <w:rFonts w:ascii="Times New Roman" w:hAnsi="Times New Roman" w:cs="Times New Roman"/>
          <w:bCs/>
          <w:sz w:val="24"/>
          <w:szCs w:val="24"/>
          <w:vertAlign w:val="superscript"/>
        </w:rPr>
        <w:footnoteReference w:id="25"/>
      </w:r>
      <w:r w:rsidR="00DD456D" w:rsidRPr="00DD456D">
        <w:rPr>
          <w:rFonts w:ascii="Times New Roman" w:hAnsi="Times New Roman" w:cs="Times New Roman"/>
          <w:bCs/>
          <w:sz w:val="24"/>
          <w:szCs w:val="24"/>
        </w:rPr>
        <w:t xml:space="preserve"> which Mr </w:t>
      </w:r>
      <w:r w:rsidR="00263C21">
        <w:rPr>
          <w:rFonts w:ascii="Times New Roman" w:hAnsi="Times New Roman" w:cs="Times New Roman"/>
          <w:bCs/>
          <w:sz w:val="24"/>
          <w:szCs w:val="24"/>
        </w:rPr>
        <w:t>Corbyn</w:t>
      </w:r>
      <w:r w:rsidR="00DD456D" w:rsidRPr="00DD456D">
        <w:rPr>
          <w:rFonts w:ascii="Times New Roman" w:hAnsi="Times New Roman" w:cs="Times New Roman"/>
          <w:bCs/>
          <w:sz w:val="24"/>
          <w:szCs w:val="24"/>
        </w:rPr>
        <w:t xml:space="preserve"> further accepted was in accordance with the Water Framework Directive’s assessment of this stretch of the River.</w:t>
      </w:r>
      <w:r w:rsidR="00DD456D" w:rsidRPr="00DD456D">
        <w:rPr>
          <w:rFonts w:ascii="Times New Roman" w:hAnsi="Times New Roman" w:cs="Times New Roman"/>
          <w:bCs/>
          <w:sz w:val="24"/>
          <w:szCs w:val="24"/>
          <w:vertAlign w:val="superscript"/>
        </w:rPr>
        <w:footnoteReference w:id="26"/>
      </w:r>
    </w:p>
    <w:p w14:paraId="7CFFC14F" w14:textId="39885F60" w:rsidR="00DD456D" w:rsidRPr="00DD456D" w:rsidRDefault="00775F00" w:rsidP="00775F00">
      <w:pPr>
        <w:ind w:left="2160" w:hanging="72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00DD456D" w:rsidRPr="00DD456D">
        <w:rPr>
          <w:rFonts w:ascii="Times New Roman" w:hAnsi="Times New Roman" w:cs="Times New Roman"/>
          <w:bCs/>
          <w:sz w:val="24"/>
          <w:szCs w:val="24"/>
        </w:rPr>
        <w:t>Mr Corbyn critiqued Mr Sutton’s classification of the River Thames. He said it should properly be classified as an ‘Ornamental Lake or Pond’, while Mr Sutton considers it should be classified as a ‘Reservoir’. Again, Mr Sutton in fact provides calculations on both bases.</w:t>
      </w:r>
      <w:r w:rsidR="00DD456D" w:rsidRPr="00DD456D">
        <w:rPr>
          <w:rFonts w:ascii="Times New Roman" w:hAnsi="Times New Roman" w:cs="Times New Roman"/>
          <w:bCs/>
          <w:sz w:val="24"/>
          <w:szCs w:val="24"/>
          <w:vertAlign w:val="superscript"/>
        </w:rPr>
        <w:footnoteReference w:id="27"/>
      </w:r>
    </w:p>
    <w:p w14:paraId="7AA7ED88" w14:textId="1E5E96FB" w:rsidR="00DD456D" w:rsidRPr="00DD456D" w:rsidRDefault="00775F00" w:rsidP="00775F00">
      <w:pPr>
        <w:ind w:left="2160" w:hanging="720"/>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r>
      <w:r w:rsidR="00DD456D" w:rsidRPr="00DD456D">
        <w:rPr>
          <w:rFonts w:ascii="Times New Roman" w:hAnsi="Times New Roman" w:cs="Times New Roman"/>
          <w:bCs/>
          <w:sz w:val="24"/>
          <w:szCs w:val="24"/>
        </w:rPr>
        <w:t>Mr Corbyn critiqued Mr Sutton for deducting the loss of the open river when calculating the post-intervention HU score. This criticism was based on Table 8-7 of the Metric User Guide</w:t>
      </w:r>
      <w:r w:rsidR="00DD456D" w:rsidRPr="00DD456D">
        <w:rPr>
          <w:rFonts w:ascii="Times New Roman" w:hAnsi="Times New Roman" w:cs="Times New Roman"/>
          <w:bCs/>
          <w:sz w:val="24"/>
          <w:szCs w:val="24"/>
          <w:vertAlign w:val="superscript"/>
        </w:rPr>
        <w:footnoteReference w:id="28"/>
      </w:r>
      <w:r w:rsidR="00DD456D" w:rsidRPr="00DD456D">
        <w:rPr>
          <w:rFonts w:ascii="Times New Roman" w:hAnsi="Times New Roman" w:cs="Times New Roman"/>
          <w:bCs/>
          <w:sz w:val="24"/>
          <w:szCs w:val="24"/>
        </w:rPr>
        <w:t xml:space="preserve"> which states that interventions such as coir rolls that are included to improve the condition of the river should be excluded from such in-watercourse encroachment multipliers (i.e. the loss of the water course should not be factored into calculations). However, this methodology specifically applies only to </w:t>
      </w:r>
      <w:r w:rsidR="00DD456D" w:rsidRPr="00DD456D">
        <w:rPr>
          <w:rFonts w:ascii="Times New Roman" w:hAnsi="Times New Roman" w:cs="Times New Roman"/>
          <w:bCs/>
          <w:sz w:val="24"/>
          <w:szCs w:val="24"/>
          <w:u w:val="single"/>
        </w:rPr>
        <w:t>linear</w:t>
      </w:r>
      <w:r w:rsidR="00DD456D" w:rsidRPr="00DD456D">
        <w:rPr>
          <w:rFonts w:ascii="Times New Roman" w:hAnsi="Times New Roman" w:cs="Times New Roman"/>
          <w:bCs/>
          <w:sz w:val="24"/>
          <w:szCs w:val="24"/>
        </w:rPr>
        <w:t xml:space="preserve"> habitat biodiversity calculations (dealt with in Section 8 of the Guide)</w:t>
      </w:r>
      <w:r w:rsidR="00702D27" w:rsidRPr="00702D27">
        <w:t xml:space="preserve"> </w:t>
      </w:r>
      <w:r w:rsidR="00702D27" w:rsidRPr="00702D27">
        <w:rPr>
          <w:rFonts w:ascii="Times New Roman" w:hAnsi="Times New Roman" w:cs="Times New Roman"/>
          <w:bCs/>
          <w:sz w:val="24"/>
          <w:szCs w:val="24"/>
        </w:rPr>
        <w:t>and the encroachment multiplier in any case refers to encroachment into the water corridor by development</w:t>
      </w:r>
      <w:r w:rsidR="00DD456D" w:rsidRPr="00DD456D">
        <w:rPr>
          <w:rFonts w:ascii="Times New Roman" w:hAnsi="Times New Roman" w:cs="Times New Roman"/>
          <w:bCs/>
          <w:sz w:val="24"/>
          <w:szCs w:val="24"/>
        </w:rPr>
        <w:t xml:space="preserve">. Both experts in this case are instead using the </w:t>
      </w:r>
      <w:r w:rsidR="00DD456D" w:rsidRPr="00DD456D">
        <w:rPr>
          <w:rFonts w:ascii="Times New Roman" w:hAnsi="Times New Roman" w:cs="Times New Roman"/>
          <w:bCs/>
          <w:sz w:val="24"/>
          <w:szCs w:val="24"/>
          <w:u w:val="single"/>
        </w:rPr>
        <w:t>area</w:t>
      </w:r>
      <w:r w:rsidR="00DD456D" w:rsidRPr="00DD456D">
        <w:rPr>
          <w:rFonts w:ascii="Times New Roman" w:hAnsi="Times New Roman" w:cs="Times New Roman"/>
          <w:bCs/>
          <w:sz w:val="24"/>
          <w:szCs w:val="24"/>
        </w:rPr>
        <w:t xml:space="preserve"> habitat biodiversity calculations, covered by Section 7 of the Guide. Mr Corbyn’s criticism in this regard is therefore unfounded as Section 8 is not applicable to the present case.</w:t>
      </w:r>
    </w:p>
    <w:p w14:paraId="175061BC" w14:textId="1E6AD932" w:rsidR="00DD456D" w:rsidRPr="00DD456D" w:rsidRDefault="00775F00" w:rsidP="00775F00">
      <w:pPr>
        <w:ind w:left="2160" w:hanging="720"/>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r>
      <w:r w:rsidR="00DD456D" w:rsidRPr="00DD456D">
        <w:rPr>
          <w:rFonts w:ascii="Times New Roman" w:hAnsi="Times New Roman" w:cs="Times New Roman"/>
          <w:bCs/>
          <w:sz w:val="24"/>
          <w:szCs w:val="24"/>
        </w:rPr>
        <w:t xml:space="preserve">Finally, Mr Sutton was criticised in cross-examination for effectively ascribing only half the value to the new MV at MVA2 as he had to existing MV at MVA1. However, as accepted by Mr Corbyn, this is in fact the end result of properly working through the Metric, including taking into account the three additional factors that do not need to be assessed in respect of existing vegetation. In fact, for one of these additional factors, i.e. the time to establish the MV, Mr Sutton has in </w:t>
      </w:r>
      <w:r w:rsidR="00DD456D" w:rsidRPr="00DD456D">
        <w:rPr>
          <w:rFonts w:ascii="Times New Roman" w:hAnsi="Times New Roman" w:cs="Times New Roman"/>
          <w:bCs/>
          <w:sz w:val="24"/>
          <w:szCs w:val="24"/>
        </w:rPr>
        <w:lastRenderedPageBreak/>
        <w:t>fact reduced the indicated 12 years to 5 years, to account for the relative speed with which MVA</w:t>
      </w:r>
      <w:r w:rsidR="00950EC4">
        <w:rPr>
          <w:rFonts w:ascii="Times New Roman" w:hAnsi="Times New Roman" w:cs="Times New Roman"/>
          <w:bCs/>
          <w:sz w:val="24"/>
          <w:szCs w:val="24"/>
        </w:rPr>
        <w:t>2</w:t>
      </w:r>
      <w:r w:rsidR="00DD456D" w:rsidRPr="00DD456D">
        <w:rPr>
          <w:rFonts w:ascii="Times New Roman" w:hAnsi="Times New Roman" w:cs="Times New Roman"/>
          <w:bCs/>
          <w:sz w:val="24"/>
          <w:szCs w:val="24"/>
        </w:rPr>
        <w:t xml:space="preserve"> was established.</w:t>
      </w:r>
    </w:p>
    <w:p w14:paraId="12C38542" w14:textId="77777777" w:rsidR="00775F00" w:rsidRDefault="00775F00" w:rsidP="00775F00">
      <w:pPr>
        <w:rPr>
          <w:rFonts w:ascii="Times New Roman" w:hAnsi="Times New Roman" w:cs="Times New Roman"/>
          <w:bCs/>
          <w:sz w:val="24"/>
          <w:szCs w:val="24"/>
        </w:rPr>
      </w:pPr>
    </w:p>
    <w:p w14:paraId="01C22F5C" w14:textId="18D19500" w:rsidR="00DD456D" w:rsidRPr="00DD456D" w:rsidRDefault="00775F00" w:rsidP="00775F00">
      <w:pPr>
        <w:ind w:left="720" w:hanging="720"/>
        <w:rPr>
          <w:rFonts w:ascii="Times New Roman" w:hAnsi="Times New Roman" w:cs="Times New Roman"/>
          <w:bCs/>
          <w:sz w:val="24"/>
          <w:szCs w:val="24"/>
        </w:rPr>
      </w:pPr>
      <w:r>
        <w:rPr>
          <w:rFonts w:ascii="Times New Roman" w:hAnsi="Times New Roman" w:cs="Times New Roman"/>
          <w:bCs/>
          <w:sz w:val="24"/>
          <w:szCs w:val="24"/>
        </w:rPr>
        <w:t>6.2</w:t>
      </w:r>
      <w:r w:rsidR="00AB0E17">
        <w:rPr>
          <w:rFonts w:ascii="Times New Roman" w:hAnsi="Times New Roman" w:cs="Times New Roman"/>
          <w:bCs/>
          <w:sz w:val="24"/>
          <w:szCs w:val="24"/>
        </w:rPr>
        <w:t>2</w:t>
      </w:r>
      <w:r>
        <w:rPr>
          <w:rFonts w:ascii="Times New Roman" w:hAnsi="Times New Roman" w:cs="Times New Roman"/>
          <w:bCs/>
          <w:sz w:val="24"/>
          <w:szCs w:val="24"/>
        </w:rPr>
        <w:tab/>
        <w:t>The</w:t>
      </w:r>
      <w:r w:rsidR="00DD456D" w:rsidRPr="00DD456D">
        <w:rPr>
          <w:rFonts w:ascii="Times New Roman" w:hAnsi="Times New Roman" w:cs="Times New Roman"/>
          <w:bCs/>
          <w:sz w:val="24"/>
          <w:szCs w:val="24"/>
        </w:rPr>
        <w:t xml:space="preserve"> only full set of Metric calculations before this inquiry is that provided by Mr Sutton, and the criticisms levelled at his methodology simply do not stand up to scrutiny. Using Mr Sutton’s calculations, and taking the best case scenario – from the Appellant’s perspective – this requires at least 80 square metres of new planting at MVA2. The Appellant’s proposed 34 square metres is less than half of the required mitigation and is therefore in breach of local plan policies (in particular EN12) as well as the Mitigation Hierarchy. </w:t>
      </w:r>
    </w:p>
    <w:p w14:paraId="5528B355" w14:textId="77777777" w:rsidR="00775F00" w:rsidRDefault="00775F00" w:rsidP="00775F00">
      <w:pPr>
        <w:rPr>
          <w:rFonts w:ascii="Times New Roman" w:hAnsi="Times New Roman" w:cs="Times New Roman"/>
          <w:bCs/>
          <w:sz w:val="24"/>
          <w:szCs w:val="24"/>
        </w:rPr>
      </w:pPr>
    </w:p>
    <w:p w14:paraId="119F8988" w14:textId="6E5CC3D0" w:rsidR="00DD456D" w:rsidRPr="00DD456D" w:rsidRDefault="00775F00" w:rsidP="00775F00">
      <w:pPr>
        <w:ind w:left="720" w:hanging="720"/>
        <w:rPr>
          <w:rFonts w:ascii="Times New Roman" w:hAnsi="Times New Roman" w:cs="Times New Roman"/>
          <w:bCs/>
          <w:sz w:val="24"/>
          <w:szCs w:val="24"/>
        </w:rPr>
      </w:pPr>
      <w:r>
        <w:rPr>
          <w:rFonts w:ascii="Times New Roman" w:hAnsi="Times New Roman" w:cs="Times New Roman"/>
          <w:bCs/>
          <w:sz w:val="24"/>
          <w:szCs w:val="24"/>
        </w:rPr>
        <w:t>6.2</w:t>
      </w:r>
      <w:r w:rsidR="00CE1582">
        <w:rPr>
          <w:rFonts w:ascii="Times New Roman" w:hAnsi="Times New Roman" w:cs="Times New Roman"/>
          <w:bCs/>
          <w:sz w:val="24"/>
          <w:szCs w:val="24"/>
        </w:rPr>
        <w:t>3</w:t>
      </w:r>
      <w:r>
        <w:rPr>
          <w:rFonts w:ascii="Times New Roman" w:hAnsi="Times New Roman" w:cs="Times New Roman"/>
          <w:bCs/>
          <w:sz w:val="24"/>
          <w:szCs w:val="24"/>
        </w:rPr>
        <w:tab/>
      </w:r>
      <w:r w:rsidR="00DD456D" w:rsidRPr="00DD456D">
        <w:rPr>
          <w:rFonts w:ascii="Times New Roman" w:hAnsi="Times New Roman" w:cs="Times New Roman"/>
          <w:bCs/>
          <w:sz w:val="24"/>
          <w:szCs w:val="24"/>
        </w:rPr>
        <w:t xml:space="preserve">In addition to the significant shortfall in the required off-site compensation, the Council also highlights two further issues with the proposed compensation: </w:t>
      </w:r>
    </w:p>
    <w:p w14:paraId="306BE739" w14:textId="469437C2" w:rsidR="00DD456D" w:rsidRPr="00DD456D" w:rsidRDefault="00775F00" w:rsidP="00775F00">
      <w:pPr>
        <w:ind w:left="2160" w:hanging="7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DD456D" w:rsidRPr="00DD456D">
        <w:rPr>
          <w:rFonts w:ascii="Times New Roman" w:hAnsi="Times New Roman" w:cs="Times New Roman"/>
          <w:bCs/>
          <w:sz w:val="24"/>
          <w:szCs w:val="24"/>
        </w:rPr>
        <w:t>The proposal to replace the 8m of coir roll at the eastern end of MVA2 is where the MVA2 has previously failed due to boat wash</w:t>
      </w:r>
      <w:r w:rsidR="00702D27" w:rsidRPr="00702D27">
        <w:t xml:space="preserve"> </w:t>
      </w:r>
      <w:r w:rsidR="00702D27">
        <w:t>(</w:t>
      </w:r>
      <w:r w:rsidR="00702D27" w:rsidRPr="00702D27">
        <w:rPr>
          <w:rFonts w:ascii="Times New Roman" w:hAnsi="Times New Roman" w:cs="Times New Roman"/>
          <w:bCs/>
          <w:sz w:val="24"/>
          <w:szCs w:val="24"/>
        </w:rPr>
        <w:t>according to Mr Corbyn</w:t>
      </w:r>
      <w:r w:rsidR="00702D27">
        <w:rPr>
          <w:rFonts w:ascii="Times New Roman" w:hAnsi="Times New Roman" w:cs="Times New Roman"/>
          <w:bCs/>
          <w:sz w:val="24"/>
          <w:szCs w:val="24"/>
        </w:rPr>
        <w:t>)</w:t>
      </w:r>
      <w:r w:rsidR="00DD456D" w:rsidRPr="00DD456D">
        <w:rPr>
          <w:rFonts w:ascii="Times New Roman" w:hAnsi="Times New Roman" w:cs="Times New Roman"/>
          <w:bCs/>
          <w:sz w:val="24"/>
          <w:szCs w:val="24"/>
        </w:rPr>
        <w:t>. There is at least a risk, therefore, that any new MV here will face similar issues.</w:t>
      </w:r>
    </w:p>
    <w:p w14:paraId="369244C2" w14:textId="2FB2EEDD" w:rsidR="00DD456D" w:rsidRPr="00DD456D" w:rsidRDefault="00775F00" w:rsidP="00775F00">
      <w:pPr>
        <w:ind w:left="2160" w:hanging="7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DD456D" w:rsidRPr="00DD456D">
        <w:rPr>
          <w:rFonts w:ascii="Times New Roman" w:hAnsi="Times New Roman" w:cs="Times New Roman"/>
          <w:bCs/>
          <w:sz w:val="24"/>
          <w:szCs w:val="24"/>
        </w:rPr>
        <w:t>The Inspector will need to ensure that the ‘additionality principle’ is being adhered to in respect of the proposed MV (as required by policy EN12). Mr Sutton has shown that the MV at MVA2 already extends into the River where the fence has collapsed.</w:t>
      </w:r>
      <w:r w:rsidR="00DD456D" w:rsidRPr="00DD456D">
        <w:rPr>
          <w:rFonts w:ascii="Times New Roman" w:hAnsi="Times New Roman" w:cs="Times New Roman"/>
          <w:bCs/>
          <w:sz w:val="24"/>
          <w:szCs w:val="24"/>
          <w:vertAlign w:val="superscript"/>
        </w:rPr>
        <w:footnoteReference w:id="29"/>
      </w:r>
      <w:r w:rsidR="00DD456D" w:rsidRPr="00DD456D">
        <w:rPr>
          <w:rFonts w:ascii="Times New Roman" w:hAnsi="Times New Roman" w:cs="Times New Roman"/>
          <w:bCs/>
          <w:sz w:val="24"/>
          <w:szCs w:val="24"/>
        </w:rPr>
        <w:t xml:space="preserve"> To the extent that the MV here is likely to colonise new areas into the River in any event, new planting here would not </w:t>
      </w:r>
      <w:r w:rsidR="00D80F05" w:rsidRPr="00DD456D">
        <w:rPr>
          <w:rFonts w:ascii="Times New Roman" w:hAnsi="Times New Roman" w:cs="Times New Roman"/>
          <w:bCs/>
          <w:sz w:val="24"/>
          <w:szCs w:val="24"/>
        </w:rPr>
        <w:t>necessarily</w:t>
      </w:r>
      <w:r w:rsidR="00DD456D" w:rsidRPr="00DD456D">
        <w:rPr>
          <w:rFonts w:ascii="Times New Roman" w:hAnsi="Times New Roman" w:cs="Times New Roman"/>
          <w:bCs/>
          <w:sz w:val="24"/>
          <w:szCs w:val="24"/>
        </w:rPr>
        <w:t xml:space="preserve"> provide any new habitat as required by policy.</w:t>
      </w:r>
    </w:p>
    <w:p w14:paraId="50BAB59A" w14:textId="77D0EDB5" w:rsidR="00CE1582" w:rsidRDefault="00CE1582">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14:paraId="253C2F5E" w14:textId="77777777" w:rsidR="007045DD" w:rsidRDefault="007045DD" w:rsidP="00DD456D">
      <w:pPr>
        <w:ind w:left="720" w:hanging="720"/>
        <w:rPr>
          <w:rFonts w:ascii="Times New Roman" w:hAnsi="Times New Roman" w:cs="Times New Roman"/>
          <w:bCs/>
          <w:sz w:val="24"/>
          <w:szCs w:val="24"/>
          <w:u w:val="single"/>
        </w:rPr>
      </w:pPr>
    </w:p>
    <w:p w14:paraId="24649228" w14:textId="58619496" w:rsidR="00DD456D" w:rsidRPr="00DD456D" w:rsidRDefault="007045DD" w:rsidP="00DD456D">
      <w:pPr>
        <w:ind w:left="720" w:hanging="720"/>
        <w:rPr>
          <w:rFonts w:ascii="Times New Roman" w:hAnsi="Times New Roman" w:cs="Times New Roman"/>
          <w:bCs/>
          <w:sz w:val="24"/>
          <w:szCs w:val="24"/>
          <w:u w:val="single"/>
        </w:rPr>
      </w:pPr>
      <w:r>
        <w:rPr>
          <w:rFonts w:ascii="Times New Roman" w:hAnsi="Times New Roman" w:cs="Times New Roman"/>
          <w:bCs/>
          <w:sz w:val="24"/>
          <w:szCs w:val="24"/>
          <w:u w:val="single"/>
        </w:rPr>
        <w:t xml:space="preserve">Conclusion on Ecology issue </w:t>
      </w:r>
    </w:p>
    <w:p w14:paraId="10DDBFD4" w14:textId="77777777" w:rsidR="007045DD" w:rsidRDefault="007045DD" w:rsidP="007045DD">
      <w:pPr>
        <w:rPr>
          <w:rFonts w:ascii="Times New Roman" w:hAnsi="Times New Roman" w:cs="Times New Roman"/>
          <w:bCs/>
          <w:sz w:val="24"/>
          <w:szCs w:val="24"/>
        </w:rPr>
      </w:pPr>
    </w:p>
    <w:p w14:paraId="4147CD8A" w14:textId="2CC3141B" w:rsidR="00DD456D" w:rsidRPr="00DD456D" w:rsidRDefault="007045DD" w:rsidP="007045DD">
      <w:pPr>
        <w:ind w:left="720" w:hanging="720"/>
        <w:rPr>
          <w:rFonts w:ascii="Times New Roman" w:hAnsi="Times New Roman" w:cs="Times New Roman"/>
          <w:bCs/>
          <w:sz w:val="24"/>
          <w:szCs w:val="24"/>
        </w:rPr>
      </w:pPr>
      <w:r>
        <w:rPr>
          <w:rFonts w:ascii="Times New Roman" w:hAnsi="Times New Roman" w:cs="Times New Roman"/>
          <w:bCs/>
          <w:sz w:val="24"/>
          <w:szCs w:val="24"/>
        </w:rPr>
        <w:t>6.2</w:t>
      </w:r>
      <w:r w:rsidR="00CE1582">
        <w:rPr>
          <w:rFonts w:ascii="Times New Roman" w:hAnsi="Times New Roman" w:cs="Times New Roman"/>
          <w:bCs/>
          <w:sz w:val="24"/>
          <w:szCs w:val="24"/>
        </w:rPr>
        <w:t>4</w:t>
      </w:r>
      <w:r>
        <w:rPr>
          <w:rFonts w:ascii="Times New Roman" w:hAnsi="Times New Roman" w:cs="Times New Roman"/>
          <w:bCs/>
          <w:sz w:val="24"/>
          <w:szCs w:val="24"/>
        </w:rPr>
        <w:tab/>
      </w:r>
      <w:r w:rsidR="00DD456D" w:rsidRPr="00DD456D">
        <w:rPr>
          <w:rFonts w:ascii="Times New Roman" w:hAnsi="Times New Roman" w:cs="Times New Roman"/>
          <w:bCs/>
          <w:sz w:val="24"/>
          <w:szCs w:val="24"/>
        </w:rPr>
        <w:t>In light of the evidence, it is likely that the proposed development will significantly impact on MVA1, and therefore the River Thames.</w:t>
      </w:r>
      <w:r w:rsidR="00DD456D" w:rsidRPr="00DD456D">
        <w:rPr>
          <w:rFonts w:ascii="Times New Roman" w:hAnsi="Times New Roman" w:cs="Times New Roman"/>
          <w:bCs/>
          <w:sz w:val="24"/>
          <w:szCs w:val="24"/>
          <w:vertAlign w:val="superscript"/>
        </w:rPr>
        <w:footnoteReference w:id="30"/>
      </w:r>
      <w:r w:rsidR="00DD456D" w:rsidRPr="00DD456D">
        <w:rPr>
          <w:rFonts w:ascii="Times New Roman" w:hAnsi="Times New Roman" w:cs="Times New Roman"/>
          <w:bCs/>
          <w:sz w:val="24"/>
          <w:szCs w:val="24"/>
        </w:rPr>
        <w:t xml:space="preserve"> This is also the only lawful conclusion to be reached in light of the proper application of the Precautionary Principle.  Moreover, the proposed off-site mitigation is not even close to that required by policy. Accordingly, the proposal is in breach of local plan policies EN11, EN12, EN13, EN14, CC7, CR2, CR3, CR4 and CR11. The proposal further conflicts with paragraphs 174(d) and 180 of the NPPF and the objectives of the Biodiversity Action Plan (2021).</w:t>
      </w:r>
    </w:p>
    <w:p w14:paraId="515B775E" w14:textId="1E68DB23" w:rsidR="007045DD" w:rsidRDefault="007045DD">
      <w:pPr>
        <w:rPr>
          <w:rFonts w:ascii="Times New Roman" w:hAnsi="Times New Roman" w:cs="Times New Roman"/>
          <w:b/>
          <w:sz w:val="24"/>
          <w:szCs w:val="24"/>
        </w:rPr>
      </w:pPr>
      <w:r>
        <w:rPr>
          <w:rFonts w:ascii="Times New Roman" w:hAnsi="Times New Roman" w:cs="Times New Roman"/>
          <w:b/>
          <w:sz w:val="24"/>
          <w:szCs w:val="24"/>
        </w:rPr>
        <w:br w:type="page"/>
      </w:r>
    </w:p>
    <w:p w14:paraId="7AA50C22" w14:textId="3387C1C1" w:rsidR="00DD456D" w:rsidRPr="00DD456D" w:rsidRDefault="00DD456D" w:rsidP="00DD456D">
      <w:pPr>
        <w:ind w:left="720" w:hanging="720"/>
        <w:rPr>
          <w:rFonts w:ascii="Times New Roman" w:hAnsi="Times New Roman" w:cs="Times New Roman"/>
          <w:b/>
          <w:i/>
          <w:iCs/>
          <w:sz w:val="24"/>
          <w:szCs w:val="24"/>
        </w:rPr>
      </w:pPr>
      <w:r w:rsidRPr="00DD456D">
        <w:rPr>
          <w:rFonts w:ascii="Times New Roman" w:hAnsi="Times New Roman" w:cs="Times New Roman"/>
          <w:b/>
          <w:i/>
          <w:iCs/>
          <w:sz w:val="24"/>
          <w:szCs w:val="24"/>
        </w:rPr>
        <w:lastRenderedPageBreak/>
        <w:t>Trees</w:t>
      </w:r>
    </w:p>
    <w:p w14:paraId="59032F95" w14:textId="77777777" w:rsidR="007045DD" w:rsidRDefault="007045DD" w:rsidP="007045DD">
      <w:pPr>
        <w:rPr>
          <w:rFonts w:ascii="Times New Roman" w:hAnsi="Times New Roman" w:cs="Times New Roman"/>
          <w:bCs/>
          <w:sz w:val="24"/>
          <w:szCs w:val="24"/>
        </w:rPr>
      </w:pPr>
    </w:p>
    <w:p w14:paraId="28CF6EDC" w14:textId="056A02B1" w:rsidR="00DD456D" w:rsidRDefault="007045DD" w:rsidP="007045DD">
      <w:pPr>
        <w:ind w:left="720" w:hanging="720"/>
        <w:rPr>
          <w:rFonts w:ascii="Times New Roman" w:hAnsi="Times New Roman" w:cs="Times New Roman"/>
          <w:bCs/>
          <w:sz w:val="24"/>
          <w:szCs w:val="24"/>
        </w:rPr>
      </w:pPr>
      <w:r>
        <w:rPr>
          <w:rFonts w:ascii="Times New Roman" w:hAnsi="Times New Roman" w:cs="Times New Roman"/>
          <w:bCs/>
          <w:sz w:val="24"/>
          <w:szCs w:val="24"/>
        </w:rPr>
        <w:t>6.2</w:t>
      </w:r>
      <w:r w:rsidR="00CE1582">
        <w:rPr>
          <w:rFonts w:ascii="Times New Roman" w:hAnsi="Times New Roman" w:cs="Times New Roman"/>
          <w:bCs/>
          <w:sz w:val="24"/>
          <w:szCs w:val="24"/>
        </w:rPr>
        <w:t>5</w:t>
      </w:r>
      <w:r>
        <w:rPr>
          <w:rFonts w:ascii="Times New Roman" w:hAnsi="Times New Roman" w:cs="Times New Roman"/>
          <w:bCs/>
          <w:sz w:val="24"/>
          <w:szCs w:val="24"/>
        </w:rPr>
        <w:tab/>
      </w:r>
      <w:r w:rsidR="00DD456D" w:rsidRPr="00DD456D">
        <w:rPr>
          <w:rFonts w:ascii="Times New Roman" w:hAnsi="Times New Roman" w:cs="Times New Roman"/>
          <w:bCs/>
          <w:sz w:val="24"/>
          <w:szCs w:val="24"/>
        </w:rPr>
        <w:t>The Council submits that the proposal fails to provide a sufficiently wide riverside buffer so as to accommodate the large canopy trees that are required in this location.  The height of the Appellant’s case in this regard appears to be that no policy stipulates that large canopy trees must be planted along the riverside buffer.</w:t>
      </w:r>
      <w:r w:rsidR="00DD456D" w:rsidRPr="00DD456D">
        <w:rPr>
          <w:rFonts w:ascii="Times New Roman" w:hAnsi="Times New Roman" w:cs="Times New Roman"/>
          <w:bCs/>
          <w:sz w:val="24"/>
          <w:szCs w:val="24"/>
          <w:vertAlign w:val="superscript"/>
        </w:rPr>
        <w:footnoteReference w:id="31"/>
      </w:r>
      <w:r w:rsidR="00DD456D" w:rsidRPr="00DD456D">
        <w:rPr>
          <w:rFonts w:ascii="Times New Roman" w:hAnsi="Times New Roman" w:cs="Times New Roman"/>
          <w:bCs/>
          <w:sz w:val="24"/>
          <w:szCs w:val="24"/>
        </w:rPr>
        <w:t xml:space="preserve"> That does not however provide an answer. </w:t>
      </w:r>
      <w:r w:rsidR="0087079F">
        <w:rPr>
          <w:rFonts w:ascii="Times New Roman" w:hAnsi="Times New Roman" w:cs="Times New Roman"/>
          <w:bCs/>
          <w:sz w:val="24"/>
          <w:szCs w:val="24"/>
        </w:rPr>
        <w:t>Whereas</w:t>
      </w:r>
      <w:r w:rsidR="00DD456D" w:rsidRPr="00DD456D">
        <w:rPr>
          <w:rFonts w:ascii="Times New Roman" w:hAnsi="Times New Roman" w:cs="Times New Roman"/>
          <w:bCs/>
          <w:sz w:val="24"/>
          <w:szCs w:val="24"/>
        </w:rPr>
        <w:t xml:space="preserve"> there are no specific references </w:t>
      </w:r>
      <w:r w:rsidR="0087079F">
        <w:rPr>
          <w:rFonts w:ascii="Times New Roman" w:hAnsi="Times New Roman" w:cs="Times New Roman"/>
          <w:bCs/>
          <w:sz w:val="24"/>
          <w:szCs w:val="24"/>
        </w:rPr>
        <w:t xml:space="preserve">within policy </w:t>
      </w:r>
      <w:r w:rsidR="00DD456D" w:rsidRPr="00DD456D">
        <w:rPr>
          <w:rFonts w:ascii="Times New Roman" w:hAnsi="Times New Roman" w:cs="Times New Roman"/>
          <w:bCs/>
          <w:sz w:val="24"/>
          <w:szCs w:val="24"/>
        </w:rPr>
        <w:t>to which specific trees must be provided in which specific location</w:t>
      </w:r>
      <w:r w:rsidR="0087079F">
        <w:rPr>
          <w:rFonts w:ascii="Times New Roman" w:hAnsi="Times New Roman" w:cs="Times New Roman"/>
          <w:bCs/>
          <w:sz w:val="24"/>
          <w:szCs w:val="24"/>
        </w:rPr>
        <w:t>, this is entirely unsurprising as one would not expect</w:t>
      </w:r>
      <w:r w:rsidR="00DD456D" w:rsidRPr="00DD456D">
        <w:rPr>
          <w:rFonts w:ascii="Times New Roman" w:hAnsi="Times New Roman" w:cs="Times New Roman"/>
          <w:bCs/>
          <w:sz w:val="24"/>
          <w:szCs w:val="24"/>
        </w:rPr>
        <w:t xml:space="preserve"> policies </w:t>
      </w:r>
      <w:r w:rsidR="0087079F">
        <w:rPr>
          <w:rFonts w:ascii="Times New Roman" w:hAnsi="Times New Roman" w:cs="Times New Roman"/>
          <w:bCs/>
          <w:sz w:val="24"/>
          <w:szCs w:val="24"/>
        </w:rPr>
        <w:t>to be</w:t>
      </w:r>
      <w:r w:rsidR="00DD456D" w:rsidRPr="00DD456D">
        <w:rPr>
          <w:rFonts w:ascii="Times New Roman" w:hAnsi="Times New Roman" w:cs="Times New Roman"/>
          <w:bCs/>
          <w:sz w:val="24"/>
          <w:szCs w:val="24"/>
        </w:rPr>
        <w:t xml:space="preserve"> drafted in those terms. </w:t>
      </w:r>
      <w:r w:rsidR="0087079F">
        <w:rPr>
          <w:rFonts w:ascii="Times New Roman" w:hAnsi="Times New Roman" w:cs="Times New Roman"/>
          <w:bCs/>
          <w:sz w:val="24"/>
          <w:szCs w:val="24"/>
        </w:rPr>
        <w:t>However, when DP</w:t>
      </w:r>
      <w:r w:rsidR="00DD456D" w:rsidRPr="00DD456D">
        <w:rPr>
          <w:rFonts w:ascii="Times New Roman" w:hAnsi="Times New Roman" w:cs="Times New Roman"/>
          <w:bCs/>
          <w:sz w:val="24"/>
          <w:szCs w:val="24"/>
        </w:rPr>
        <w:t xml:space="preserve"> policies and other material documents are read in their proper context, there is a clear requirement for large canopy trees within the riverside buffer. </w:t>
      </w:r>
      <w:r w:rsidR="0087079F">
        <w:rPr>
          <w:rFonts w:ascii="Times New Roman" w:hAnsi="Times New Roman" w:cs="Times New Roman"/>
          <w:bCs/>
          <w:sz w:val="24"/>
          <w:szCs w:val="24"/>
        </w:rPr>
        <w:t>Furthermore, the NPPF now provides at paragraph 131:</w:t>
      </w:r>
    </w:p>
    <w:p w14:paraId="5AD42998" w14:textId="184C9379" w:rsidR="0087079F" w:rsidRDefault="0087079F" w:rsidP="007045DD">
      <w:pPr>
        <w:ind w:left="720" w:hanging="720"/>
        <w:rPr>
          <w:rFonts w:ascii="Times New Roman" w:hAnsi="Times New Roman" w:cs="Times New Roman"/>
          <w:bCs/>
          <w:sz w:val="24"/>
          <w:szCs w:val="24"/>
        </w:rPr>
      </w:pPr>
    </w:p>
    <w:p w14:paraId="4CC247F9" w14:textId="01ADDD9C" w:rsidR="0087079F" w:rsidRPr="0087079F" w:rsidRDefault="0087079F" w:rsidP="0087079F">
      <w:pPr>
        <w:spacing w:line="240" w:lineRule="auto"/>
        <w:ind w:left="1440"/>
        <w:rPr>
          <w:rFonts w:ascii="Times New Roman" w:hAnsi="Times New Roman" w:cs="Times New Roman"/>
          <w:bCs/>
          <w:i/>
          <w:iCs/>
          <w:sz w:val="24"/>
          <w:szCs w:val="24"/>
        </w:rPr>
      </w:pPr>
      <w:r w:rsidRPr="0087079F">
        <w:rPr>
          <w:rFonts w:ascii="Times New Roman" w:hAnsi="Times New Roman" w:cs="Times New Roman"/>
          <w:bCs/>
          <w:i/>
          <w:iCs/>
          <w:sz w:val="24"/>
          <w:szCs w:val="24"/>
        </w:rPr>
        <w:t>“Applicants and local planning authorities should work with highways officers and tree officers to ensure that the right trees are planted in the right places.”</w:t>
      </w:r>
    </w:p>
    <w:p w14:paraId="06DDAFCC" w14:textId="77777777" w:rsidR="0087079F" w:rsidRPr="00DD456D" w:rsidRDefault="0087079F" w:rsidP="007045DD">
      <w:pPr>
        <w:ind w:left="720" w:hanging="720"/>
        <w:rPr>
          <w:rFonts w:ascii="Times New Roman" w:hAnsi="Times New Roman" w:cs="Times New Roman"/>
          <w:bCs/>
          <w:sz w:val="24"/>
          <w:szCs w:val="24"/>
        </w:rPr>
      </w:pPr>
    </w:p>
    <w:p w14:paraId="38DCC72A" w14:textId="77777777" w:rsidR="00DD456D" w:rsidRPr="00DD456D" w:rsidRDefault="00DD456D" w:rsidP="00DD456D">
      <w:pPr>
        <w:ind w:left="720" w:hanging="720"/>
        <w:rPr>
          <w:rFonts w:ascii="Times New Roman" w:hAnsi="Times New Roman" w:cs="Times New Roman"/>
          <w:bCs/>
          <w:sz w:val="24"/>
          <w:szCs w:val="24"/>
        </w:rPr>
      </w:pPr>
      <w:r w:rsidRPr="00DD456D">
        <w:rPr>
          <w:rFonts w:ascii="Times New Roman" w:hAnsi="Times New Roman" w:cs="Times New Roman"/>
          <w:bCs/>
          <w:sz w:val="24"/>
          <w:szCs w:val="24"/>
          <w:u w:val="single"/>
        </w:rPr>
        <w:t>Policy requirement for large canopy trees</w:t>
      </w:r>
      <w:r w:rsidRPr="00DD456D">
        <w:rPr>
          <w:rFonts w:ascii="Times New Roman" w:hAnsi="Times New Roman" w:cs="Times New Roman"/>
          <w:bCs/>
          <w:sz w:val="24"/>
          <w:szCs w:val="24"/>
        </w:rPr>
        <w:t xml:space="preserve"> </w:t>
      </w:r>
    </w:p>
    <w:p w14:paraId="54E395C2" w14:textId="77777777" w:rsidR="0087079F" w:rsidRDefault="0087079F" w:rsidP="0087079F">
      <w:pPr>
        <w:rPr>
          <w:rFonts w:ascii="Times New Roman" w:hAnsi="Times New Roman" w:cs="Times New Roman"/>
          <w:bCs/>
          <w:sz w:val="24"/>
          <w:szCs w:val="24"/>
        </w:rPr>
      </w:pPr>
    </w:p>
    <w:p w14:paraId="08D1568D" w14:textId="4E4AD74F" w:rsidR="00DD456D" w:rsidRPr="0087079F" w:rsidRDefault="0087079F" w:rsidP="0087079F">
      <w:pPr>
        <w:ind w:left="720" w:hanging="720"/>
        <w:rPr>
          <w:rFonts w:ascii="Times New Roman" w:hAnsi="Times New Roman" w:cs="Times New Roman"/>
          <w:bCs/>
          <w:sz w:val="24"/>
          <w:szCs w:val="24"/>
        </w:rPr>
      </w:pPr>
      <w:r>
        <w:rPr>
          <w:rFonts w:ascii="Times New Roman" w:hAnsi="Times New Roman" w:cs="Times New Roman"/>
          <w:bCs/>
          <w:sz w:val="24"/>
          <w:szCs w:val="24"/>
        </w:rPr>
        <w:t>6.2</w:t>
      </w:r>
      <w:r w:rsidR="00CE1582">
        <w:rPr>
          <w:rFonts w:ascii="Times New Roman" w:hAnsi="Times New Roman" w:cs="Times New Roman"/>
          <w:bCs/>
          <w:sz w:val="24"/>
          <w:szCs w:val="24"/>
        </w:rPr>
        <w:t>6</w:t>
      </w:r>
      <w:r>
        <w:rPr>
          <w:rFonts w:ascii="Times New Roman" w:hAnsi="Times New Roman" w:cs="Times New Roman"/>
          <w:bCs/>
          <w:sz w:val="24"/>
          <w:szCs w:val="24"/>
        </w:rPr>
        <w:tab/>
      </w:r>
      <w:r w:rsidR="00DD456D" w:rsidRPr="0087079F">
        <w:rPr>
          <w:rFonts w:ascii="Times New Roman" w:hAnsi="Times New Roman" w:cs="Times New Roman"/>
          <w:bCs/>
          <w:sz w:val="24"/>
          <w:szCs w:val="24"/>
        </w:rPr>
        <w:t xml:space="preserve">The Council’s requirement for large canopy trees within the riverside buffer is fully supported by policies EN11, EN13, EN14, CR3, CR11 and CC7, as well the SPD on Sustainable Design and Construction. As explained by Ms Hanson, </w:t>
      </w:r>
      <w:r w:rsidR="00DD456D" w:rsidRPr="0087079F">
        <w:rPr>
          <w:rFonts w:ascii="Times New Roman" w:hAnsi="Times New Roman" w:cs="Times New Roman"/>
          <w:sz w:val="24"/>
          <w:szCs w:val="24"/>
        </w:rPr>
        <w:t xml:space="preserve">such trees are required on the riverside to provide a high-quality public realm which contributes positively to the distinct, natural character of the Thames whilst strengthening the role that the River plays as an important landscape feature and wildlife corridor. The aims of the adopted Tree Strategy further support these policy requirements. In particular: </w:t>
      </w:r>
    </w:p>
    <w:p w14:paraId="61F20CDA" w14:textId="45ED45E6" w:rsidR="00DD456D" w:rsidRPr="00DD456D" w:rsidRDefault="00247CB5" w:rsidP="00247CB5">
      <w:pPr>
        <w:ind w:left="2160" w:hanging="720"/>
        <w:rPr>
          <w:rFonts w:ascii="Times New Roman" w:hAnsi="Times New Roman" w:cs="Times New Roman"/>
          <w:bCs/>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D456D" w:rsidRPr="00DD456D">
        <w:rPr>
          <w:rFonts w:ascii="Times New Roman" w:hAnsi="Times New Roman" w:cs="Times New Roman"/>
          <w:sz w:val="24"/>
          <w:szCs w:val="24"/>
        </w:rPr>
        <w:t>There is a policy emphasis</w:t>
      </w:r>
      <w:r w:rsidR="00DD456D" w:rsidRPr="00DD456D">
        <w:rPr>
          <w:rFonts w:ascii="Times New Roman" w:hAnsi="Times New Roman" w:cs="Times New Roman"/>
          <w:sz w:val="24"/>
          <w:szCs w:val="24"/>
          <w:vertAlign w:val="superscript"/>
        </w:rPr>
        <w:footnoteReference w:id="32"/>
      </w:r>
      <w:r w:rsidR="00DD456D" w:rsidRPr="00DD456D">
        <w:rPr>
          <w:rFonts w:ascii="Times New Roman" w:hAnsi="Times New Roman" w:cs="Times New Roman"/>
          <w:sz w:val="24"/>
          <w:szCs w:val="24"/>
        </w:rPr>
        <w:t xml:space="preserve"> on the need to both maintain and enhance the character and appearance of the area in which the development is located. The riverside character is intrinsically natural, as is specified in para.4.2.26 (supporting text to policy EN11). While it is acknowledged </w:t>
      </w:r>
      <w:r w:rsidR="00DD456D" w:rsidRPr="00DD456D">
        <w:rPr>
          <w:rFonts w:ascii="Times New Roman" w:hAnsi="Times New Roman" w:cs="Times New Roman"/>
          <w:sz w:val="24"/>
          <w:szCs w:val="24"/>
        </w:rPr>
        <w:lastRenderedPageBreak/>
        <w:t>that the River meets the edge of the town centre at this location, para.4.2.26 reiterates the need for development to recognise and build on its distinct character. Moreover, para.4.2.65 (supporting text to policy EN13) emphasises that the urban context makes it particularly important to preserve the natural features and that new development should seek to maintain and enhance the natural beauty of Major Landscape Features.</w:t>
      </w:r>
    </w:p>
    <w:p w14:paraId="073C075A" w14:textId="37CD22C6" w:rsidR="007035DB" w:rsidRDefault="007035DB" w:rsidP="007035DB">
      <w:pPr>
        <w:ind w:left="2160" w:hanging="720"/>
        <w:rPr>
          <w:rFonts w:ascii="Times New Roman" w:hAnsi="Times New Roman" w:cs="Times New Roman"/>
          <w:bCs/>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D456D" w:rsidRPr="00247CB5">
        <w:rPr>
          <w:rFonts w:ascii="Times New Roman" w:hAnsi="Times New Roman" w:cs="Times New Roman"/>
          <w:sz w:val="24"/>
          <w:szCs w:val="24"/>
        </w:rPr>
        <w:t xml:space="preserve">As accepted by Mr Clark in cross-examination, the appeal scheme has sought to </w:t>
      </w:r>
      <w:r>
        <w:rPr>
          <w:rFonts w:ascii="Times New Roman" w:hAnsi="Times New Roman" w:cs="Times New Roman"/>
          <w:sz w:val="24"/>
          <w:szCs w:val="24"/>
        </w:rPr>
        <w:t>significantly strengthen</w:t>
      </w:r>
      <w:r w:rsidR="00DD456D" w:rsidRPr="00247CB5">
        <w:rPr>
          <w:rFonts w:ascii="Times New Roman" w:hAnsi="Times New Roman" w:cs="Times New Roman"/>
          <w:sz w:val="24"/>
          <w:szCs w:val="24"/>
        </w:rPr>
        <w:t xml:space="preserve"> the “</w:t>
      </w:r>
      <w:r w:rsidR="00DD456D" w:rsidRPr="00247CB5">
        <w:rPr>
          <w:rFonts w:ascii="Times New Roman" w:hAnsi="Times New Roman" w:cs="Times New Roman"/>
          <w:i/>
          <w:iCs/>
          <w:sz w:val="24"/>
          <w:szCs w:val="24"/>
        </w:rPr>
        <w:t>natural character</w:t>
      </w:r>
      <w:r w:rsidR="00DD456D" w:rsidRPr="00247CB5">
        <w:rPr>
          <w:rFonts w:ascii="Times New Roman" w:hAnsi="Times New Roman" w:cs="Times New Roman"/>
          <w:sz w:val="24"/>
          <w:szCs w:val="24"/>
        </w:rPr>
        <w:t>” on the south bank of the River. This acceptance of the riverside character being natural, not urban, is also reflected in his written evidence – he states that the single canopy tree is being proposed “</w:t>
      </w:r>
      <w:r w:rsidR="00DD456D" w:rsidRPr="00247CB5">
        <w:rPr>
          <w:rFonts w:ascii="Times New Roman" w:hAnsi="Times New Roman" w:cs="Times New Roman"/>
          <w:i/>
          <w:iCs/>
          <w:sz w:val="24"/>
          <w:szCs w:val="24"/>
        </w:rPr>
        <w:t>where legibility is most relevant and where it reflects distinctive local character</w:t>
      </w:r>
      <w:r w:rsidR="00DD456D" w:rsidRPr="00247CB5">
        <w:rPr>
          <w:rFonts w:ascii="Times New Roman" w:hAnsi="Times New Roman" w:cs="Times New Roman"/>
          <w:sz w:val="24"/>
          <w:szCs w:val="24"/>
        </w:rPr>
        <w:t>”.</w:t>
      </w:r>
      <w:r w:rsidR="00DD456D" w:rsidRPr="00DD456D">
        <w:rPr>
          <w:vertAlign w:val="superscript"/>
        </w:rPr>
        <w:footnoteReference w:id="33"/>
      </w:r>
      <w:r w:rsidR="00DD456D" w:rsidRPr="00247CB5">
        <w:rPr>
          <w:rFonts w:ascii="Times New Roman" w:hAnsi="Times New Roman" w:cs="Times New Roman"/>
          <w:sz w:val="24"/>
          <w:szCs w:val="24"/>
        </w:rPr>
        <w:t xml:space="preserve"> </w:t>
      </w:r>
    </w:p>
    <w:p w14:paraId="4DCC1EF2" w14:textId="335C59E0" w:rsidR="00DD456D" w:rsidRDefault="007035DB" w:rsidP="007035DB">
      <w:pPr>
        <w:ind w:left="2160" w:hanging="720"/>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00DD456D" w:rsidRPr="007035DB">
        <w:rPr>
          <w:rFonts w:ascii="Times New Roman" w:hAnsi="Times New Roman" w:cs="Times New Roman"/>
          <w:bCs/>
          <w:sz w:val="24"/>
          <w:szCs w:val="24"/>
        </w:rPr>
        <w:t>Policy EN14 further specifically requires the improvement of tree coverage in the borough</w:t>
      </w:r>
      <w:r w:rsidR="00EB6A31">
        <w:rPr>
          <w:rFonts w:ascii="Times New Roman" w:hAnsi="Times New Roman" w:cs="Times New Roman"/>
          <w:bCs/>
          <w:sz w:val="24"/>
          <w:szCs w:val="24"/>
        </w:rPr>
        <w:t xml:space="preserve"> to maintain and enhance the character of the area</w:t>
      </w:r>
      <w:r w:rsidR="00DD456D" w:rsidRPr="007035DB">
        <w:rPr>
          <w:rFonts w:ascii="Times New Roman" w:hAnsi="Times New Roman" w:cs="Times New Roman"/>
          <w:bCs/>
          <w:sz w:val="24"/>
          <w:szCs w:val="24"/>
        </w:rPr>
        <w:t>. As explained by Ms Hanson,</w:t>
      </w:r>
      <w:r w:rsidR="00DD456D" w:rsidRPr="00DD456D">
        <w:rPr>
          <w:bCs/>
          <w:vertAlign w:val="superscript"/>
        </w:rPr>
        <w:footnoteReference w:id="34"/>
      </w:r>
      <w:r w:rsidR="00DD456D" w:rsidRPr="007035DB">
        <w:rPr>
          <w:rFonts w:ascii="Times New Roman" w:hAnsi="Times New Roman" w:cs="Times New Roman"/>
          <w:bCs/>
          <w:sz w:val="24"/>
          <w:szCs w:val="24"/>
        </w:rPr>
        <w:t xml:space="preserve"> e</w:t>
      </w:r>
      <w:r w:rsidR="00DD456D" w:rsidRPr="007035DB">
        <w:rPr>
          <w:rFonts w:ascii="Times New Roman" w:hAnsi="Times New Roman" w:cs="Times New Roman"/>
          <w:sz w:val="24"/>
          <w:szCs w:val="24"/>
        </w:rPr>
        <w:t>xtending the vegetation coverage in the borough, including on priority sites like this location; “enhancing” the quality of waterside vegetation; and enhancing the natural “character of the area” is in fact required by policy. This will be achieved through the planting of larger canopy trees rather than narrow, more architectural form trees proposed by the Appellant.</w:t>
      </w:r>
    </w:p>
    <w:p w14:paraId="2ACC0148" w14:textId="501E995D" w:rsidR="00DD456D" w:rsidRDefault="00EB6A31" w:rsidP="00EB6A31">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D456D" w:rsidRPr="00DD456D">
        <w:rPr>
          <w:rFonts w:ascii="Times New Roman" w:hAnsi="Times New Roman" w:cs="Times New Roman"/>
          <w:sz w:val="24"/>
          <w:szCs w:val="24"/>
        </w:rPr>
        <w:t xml:space="preserve">Policy EN 11 requires development to be setback </w:t>
      </w:r>
      <w:r w:rsidR="00DD456D" w:rsidRPr="00DD456D">
        <w:rPr>
          <w:rFonts w:ascii="Times New Roman" w:hAnsi="Times New Roman" w:cs="Times New Roman"/>
          <w:sz w:val="24"/>
          <w:szCs w:val="24"/>
          <w:u w:val="single"/>
        </w:rPr>
        <w:t>at least</w:t>
      </w:r>
      <w:r w:rsidR="00DD456D" w:rsidRPr="00DD456D">
        <w:rPr>
          <w:rFonts w:ascii="Times New Roman" w:hAnsi="Times New Roman" w:cs="Times New Roman"/>
          <w:sz w:val="24"/>
          <w:szCs w:val="24"/>
        </w:rPr>
        <w:t xml:space="preserve"> 10m from the watercourse, with a positive contribution to the distinct character of the watercourses as important landscape features. As Ms Hanson explained,</w:t>
      </w:r>
      <w:r w:rsidR="00DD456D" w:rsidRPr="00DD456D">
        <w:rPr>
          <w:rFonts w:ascii="Times New Roman" w:hAnsi="Times New Roman" w:cs="Times New Roman"/>
          <w:sz w:val="24"/>
          <w:szCs w:val="24"/>
          <w:vertAlign w:val="superscript"/>
        </w:rPr>
        <w:footnoteReference w:id="35"/>
      </w:r>
      <w:r w:rsidR="00DD456D" w:rsidRPr="00DD456D">
        <w:rPr>
          <w:rFonts w:ascii="Times New Roman" w:hAnsi="Times New Roman" w:cs="Times New Roman"/>
          <w:sz w:val="24"/>
          <w:szCs w:val="24"/>
        </w:rPr>
        <w:t xml:space="preserve"> large canopy trees would be the appropriate response to the scale of the River and its natural character, of which large trees form a distinctive and visually important aspect.</w:t>
      </w:r>
    </w:p>
    <w:p w14:paraId="6F59F90D" w14:textId="60D9EF0F" w:rsidR="00DD456D" w:rsidRDefault="00EB6A31" w:rsidP="00EB6A31">
      <w:pPr>
        <w:ind w:left="2160" w:hanging="72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00DD456D" w:rsidRPr="00DD456D">
        <w:rPr>
          <w:rFonts w:ascii="Times New Roman" w:hAnsi="Times New Roman" w:cs="Times New Roman"/>
          <w:sz w:val="24"/>
          <w:szCs w:val="24"/>
        </w:rPr>
        <w:t>As for EN13, the use of urban style trees would detract from the character of the Thames as a Major Landscape Feature.</w:t>
      </w:r>
      <w:r w:rsidR="00DD456D" w:rsidRPr="00DD456D">
        <w:rPr>
          <w:rFonts w:ascii="Times New Roman" w:hAnsi="Times New Roman" w:cs="Times New Roman"/>
          <w:sz w:val="24"/>
          <w:szCs w:val="24"/>
          <w:vertAlign w:val="superscript"/>
        </w:rPr>
        <w:footnoteReference w:id="36"/>
      </w:r>
    </w:p>
    <w:p w14:paraId="69B45604" w14:textId="554E5E98" w:rsidR="00DD456D" w:rsidRDefault="00EB6A31" w:rsidP="00EB6A31">
      <w:pPr>
        <w:ind w:left="2160" w:hanging="720"/>
        <w:rPr>
          <w:rFonts w:ascii="Times New Roman" w:hAnsi="Times New Roman" w:cs="Times New Roman"/>
          <w:bCs/>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D456D" w:rsidRPr="00DD456D">
        <w:rPr>
          <w:rFonts w:ascii="Times New Roman" w:hAnsi="Times New Roman" w:cs="Times New Roman"/>
          <w:bCs/>
          <w:sz w:val="24"/>
          <w:szCs w:val="24"/>
        </w:rPr>
        <w:t>The same conclusion is derived from a proper application of CR3 and CR11g – in particular CR3 (iv) requires development adjacent to a watercourse to enhance the appearance of the watercourses.</w:t>
      </w:r>
      <w:r w:rsidR="00DD456D" w:rsidRPr="00DD456D">
        <w:rPr>
          <w:rFonts w:ascii="Times New Roman" w:hAnsi="Times New Roman" w:cs="Times New Roman"/>
          <w:bCs/>
          <w:sz w:val="24"/>
          <w:szCs w:val="24"/>
          <w:vertAlign w:val="superscript"/>
        </w:rPr>
        <w:footnoteReference w:id="37"/>
      </w:r>
    </w:p>
    <w:p w14:paraId="4654BFAE" w14:textId="6B4279B3" w:rsidR="00DD456D" w:rsidRDefault="00513545" w:rsidP="00513545">
      <w:pPr>
        <w:ind w:left="2160" w:hanging="720"/>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tab/>
      </w:r>
      <w:r w:rsidR="00DD456D" w:rsidRPr="00DD456D">
        <w:rPr>
          <w:rFonts w:ascii="Times New Roman" w:hAnsi="Times New Roman" w:cs="Times New Roman"/>
          <w:bCs/>
          <w:sz w:val="24"/>
          <w:szCs w:val="24"/>
        </w:rPr>
        <w:t>The Sustainable Design and Construction SPD specifies the preference, where possible, to use large canopy species that provide more benefits for climate adaptation.</w:t>
      </w:r>
      <w:r w:rsidR="00DD456D" w:rsidRPr="00DD456D">
        <w:rPr>
          <w:rFonts w:ascii="Times New Roman" w:hAnsi="Times New Roman" w:cs="Times New Roman"/>
          <w:bCs/>
          <w:sz w:val="24"/>
          <w:szCs w:val="24"/>
          <w:vertAlign w:val="superscript"/>
        </w:rPr>
        <w:footnoteReference w:id="38"/>
      </w:r>
    </w:p>
    <w:p w14:paraId="3C4A4317" w14:textId="2E273082" w:rsidR="00DD456D" w:rsidRDefault="00513545" w:rsidP="00513545">
      <w:pPr>
        <w:ind w:left="2160" w:hanging="720"/>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r>
      <w:r w:rsidR="00DD456D" w:rsidRPr="00DD456D">
        <w:rPr>
          <w:rFonts w:ascii="Times New Roman" w:hAnsi="Times New Roman" w:cs="Times New Roman"/>
          <w:bCs/>
          <w:sz w:val="24"/>
          <w:szCs w:val="24"/>
        </w:rPr>
        <w:t>The aims of the Tree Strategy also support the need for large canopy trees wherever feasible.</w:t>
      </w:r>
      <w:r w:rsidR="00DD456D" w:rsidRPr="00DD456D">
        <w:rPr>
          <w:rFonts w:ascii="Times New Roman" w:hAnsi="Times New Roman" w:cs="Times New Roman"/>
          <w:bCs/>
          <w:sz w:val="24"/>
          <w:szCs w:val="24"/>
          <w:vertAlign w:val="superscript"/>
        </w:rPr>
        <w:footnoteReference w:id="39"/>
      </w:r>
    </w:p>
    <w:p w14:paraId="307CC1EB" w14:textId="69EA9FC6" w:rsidR="00513545" w:rsidRDefault="00513545" w:rsidP="00513545">
      <w:pPr>
        <w:ind w:left="2160" w:hanging="720"/>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bCs/>
          <w:sz w:val="24"/>
          <w:szCs w:val="24"/>
        </w:rPr>
        <w:tab/>
        <w:t>Policy CR11 requires as being of greatest importance “the creation of a high quality, well designed</w:t>
      </w:r>
      <w:r w:rsidR="007A3070">
        <w:rPr>
          <w:rFonts w:ascii="Times New Roman" w:hAnsi="Times New Roman" w:cs="Times New Roman"/>
          <w:bCs/>
          <w:sz w:val="24"/>
          <w:szCs w:val="24"/>
        </w:rPr>
        <w:t xml:space="preserve"> mixed use destination</w:t>
      </w:r>
      <w:r>
        <w:rPr>
          <w:rFonts w:ascii="Times New Roman" w:hAnsi="Times New Roman" w:cs="Times New Roman"/>
          <w:bCs/>
          <w:sz w:val="24"/>
          <w:szCs w:val="24"/>
        </w:rPr>
        <w:t>” (5.4.5), in the</w:t>
      </w:r>
      <w:r w:rsidR="007A3070">
        <w:rPr>
          <w:rFonts w:ascii="Times New Roman" w:hAnsi="Times New Roman" w:cs="Times New Roman"/>
          <w:bCs/>
          <w:sz w:val="24"/>
          <w:szCs w:val="24"/>
        </w:rPr>
        <w:t xml:space="preserve"> relevant policy context a </w:t>
      </w:r>
      <w:r w:rsidR="00D80F05">
        <w:rPr>
          <w:rFonts w:ascii="Times New Roman" w:hAnsi="Times New Roman" w:cs="Times New Roman"/>
          <w:bCs/>
          <w:sz w:val="24"/>
          <w:szCs w:val="24"/>
        </w:rPr>
        <w:t>well-designed</w:t>
      </w:r>
      <w:r w:rsidR="007A3070">
        <w:rPr>
          <w:rFonts w:ascii="Times New Roman" w:hAnsi="Times New Roman" w:cs="Times New Roman"/>
          <w:bCs/>
          <w:sz w:val="24"/>
          <w:szCs w:val="24"/>
        </w:rPr>
        <w:t xml:space="preserve"> high quality scheme should include large canopy trees, the right trees in the right place.</w:t>
      </w:r>
    </w:p>
    <w:p w14:paraId="1E810E22" w14:textId="5807FCF3" w:rsidR="007A3070" w:rsidRDefault="007A3070" w:rsidP="00513545">
      <w:pPr>
        <w:ind w:left="2160" w:hanging="720"/>
        <w:rPr>
          <w:rFonts w:ascii="Times New Roman" w:hAnsi="Times New Roman" w:cs="Times New Roman"/>
          <w:bCs/>
          <w:sz w:val="24"/>
          <w:szCs w:val="24"/>
        </w:rPr>
      </w:pPr>
    </w:p>
    <w:p w14:paraId="07FC8AC6" w14:textId="3DC3154F" w:rsidR="00DD456D" w:rsidRDefault="007A3070" w:rsidP="007A3070">
      <w:pPr>
        <w:ind w:left="720" w:hanging="720"/>
        <w:rPr>
          <w:rFonts w:ascii="Times New Roman" w:hAnsi="Times New Roman" w:cs="Times New Roman"/>
          <w:bCs/>
          <w:sz w:val="24"/>
          <w:szCs w:val="24"/>
        </w:rPr>
      </w:pPr>
      <w:r>
        <w:rPr>
          <w:rFonts w:ascii="Times New Roman" w:hAnsi="Times New Roman" w:cs="Times New Roman"/>
          <w:bCs/>
          <w:sz w:val="24"/>
          <w:szCs w:val="24"/>
        </w:rPr>
        <w:t>6.2</w:t>
      </w:r>
      <w:r w:rsidR="00CE1582">
        <w:rPr>
          <w:rFonts w:ascii="Times New Roman" w:hAnsi="Times New Roman" w:cs="Times New Roman"/>
          <w:bCs/>
          <w:sz w:val="24"/>
          <w:szCs w:val="24"/>
        </w:rPr>
        <w:t>7</w:t>
      </w:r>
      <w:r>
        <w:rPr>
          <w:rFonts w:ascii="Times New Roman" w:hAnsi="Times New Roman" w:cs="Times New Roman"/>
          <w:bCs/>
          <w:sz w:val="24"/>
          <w:szCs w:val="24"/>
        </w:rPr>
        <w:tab/>
        <w:t>T</w:t>
      </w:r>
      <w:r w:rsidR="00DD456D" w:rsidRPr="00DD456D">
        <w:rPr>
          <w:rFonts w:ascii="Times New Roman" w:hAnsi="Times New Roman" w:cs="Times New Roman"/>
          <w:bCs/>
          <w:sz w:val="24"/>
          <w:szCs w:val="24"/>
        </w:rPr>
        <w:t xml:space="preserve">aken together, there is a clear interplay between policies with an overriding emphasis on a more natural frontage along the riverside which protects, maintains and enhances the special qualities and character of the Thames. </w:t>
      </w:r>
    </w:p>
    <w:p w14:paraId="3A668FAE" w14:textId="0BA2EA18" w:rsidR="007A3070" w:rsidRDefault="007A3070" w:rsidP="007A3070">
      <w:pPr>
        <w:ind w:left="720" w:hanging="720"/>
        <w:rPr>
          <w:rFonts w:ascii="Times New Roman" w:hAnsi="Times New Roman" w:cs="Times New Roman"/>
          <w:bCs/>
          <w:sz w:val="24"/>
          <w:szCs w:val="24"/>
        </w:rPr>
      </w:pPr>
    </w:p>
    <w:p w14:paraId="7E6470FE" w14:textId="4B0E8204" w:rsidR="00DD456D" w:rsidRDefault="007A3070" w:rsidP="007A3070">
      <w:pPr>
        <w:ind w:left="720" w:hanging="720"/>
        <w:rPr>
          <w:rFonts w:ascii="Times New Roman" w:hAnsi="Times New Roman" w:cs="Times New Roman"/>
          <w:sz w:val="24"/>
          <w:szCs w:val="24"/>
        </w:rPr>
      </w:pPr>
      <w:r>
        <w:rPr>
          <w:rFonts w:ascii="Times New Roman" w:hAnsi="Times New Roman" w:cs="Times New Roman"/>
          <w:sz w:val="24"/>
          <w:szCs w:val="24"/>
        </w:rPr>
        <w:t>6.2</w:t>
      </w:r>
      <w:r w:rsidR="00CE1582">
        <w:rPr>
          <w:rFonts w:ascii="Times New Roman" w:hAnsi="Times New Roman" w:cs="Times New Roman"/>
          <w:sz w:val="24"/>
          <w:szCs w:val="24"/>
        </w:rPr>
        <w:t>8</w:t>
      </w:r>
      <w:r>
        <w:rPr>
          <w:rFonts w:ascii="Times New Roman" w:hAnsi="Times New Roman" w:cs="Times New Roman"/>
          <w:sz w:val="24"/>
          <w:szCs w:val="24"/>
        </w:rPr>
        <w:tab/>
      </w:r>
      <w:r w:rsidR="00DD456D" w:rsidRPr="007A3070">
        <w:rPr>
          <w:rFonts w:ascii="Times New Roman" w:hAnsi="Times New Roman" w:cs="Times New Roman"/>
          <w:sz w:val="24"/>
          <w:szCs w:val="24"/>
        </w:rPr>
        <w:t>By contrast, and as demonstrated by Ms Hanson (by reference to relevant figures</w:t>
      </w:r>
      <w:r w:rsidR="00DD456D" w:rsidRPr="00DD456D">
        <w:rPr>
          <w:vertAlign w:val="superscript"/>
        </w:rPr>
        <w:footnoteReference w:id="40"/>
      </w:r>
      <w:r w:rsidR="00DD456D" w:rsidRPr="007A3070">
        <w:rPr>
          <w:rFonts w:ascii="Times New Roman" w:hAnsi="Times New Roman" w:cs="Times New Roman"/>
          <w:sz w:val="24"/>
          <w:szCs w:val="24"/>
        </w:rPr>
        <w:t>) the proposed narrow form trees do not meet the above policy requirements. The figures show very fastigiate trees of an architectural or urban form, not appropriate to the natural setting and character of the Thames. The proposed cultivars</w:t>
      </w:r>
      <w:r w:rsidR="00DD456D" w:rsidRPr="00DD456D">
        <w:rPr>
          <w:vertAlign w:val="superscript"/>
        </w:rPr>
        <w:footnoteReference w:id="41"/>
      </w:r>
      <w:r w:rsidR="00DD456D" w:rsidRPr="007A3070">
        <w:rPr>
          <w:rFonts w:ascii="Times New Roman" w:hAnsi="Times New Roman" w:cs="Times New Roman"/>
          <w:sz w:val="24"/>
          <w:szCs w:val="24"/>
        </w:rPr>
        <w:t xml:space="preserve"> are smaller in </w:t>
      </w:r>
      <w:r w:rsidR="00DD456D" w:rsidRPr="007A3070">
        <w:rPr>
          <w:rFonts w:ascii="Times New Roman" w:hAnsi="Times New Roman" w:cs="Times New Roman"/>
          <w:sz w:val="24"/>
          <w:szCs w:val="24"/>
        </w:rPr>
        <w:lastRenderedPageBreak/>
        <w:t>terms of overall stature (in addition to spread), which further adds to Ms Hanson’s concern.</w:t>
      </w:r>
      <w:r w:rsidR="00DD456D" w:rsidRPr="00DD456D">
        <w:rPr>
          <w:vertAlign w:val="superscript"/>
        </w:rPr>
        <w:footnoteReference w:id="42"/>
      </w:r>
    </w:p>
    <w:p w14:paraId="276CA6B2" w14:textId="0E43BB55" w:rsidR="007A3070" w:rsidRDefault="007A3070" w:rsidP="007A3070">
      <w:pPr>
        <w:ind w:left="720" w:hanging="720"/>
        <w:rPr>
          <w:rFonts w:ascii="Times New Roman" w:hAnsi="Times New Roman" w:cs="Times New Roman"/>
          <w:sz w:val="24"/>
          <w:szCs w:val="24"/>
        </w:rPr>
      </w:pPr>
    </w:p>
    <w:p w14:paraId="6E4FC0C6" w14:textId="0E264FAF" w:rsidR="00DD456D" w:rsidRPr="007A3070" w:rsidRDefault="007A3070" w:rsidP="007A3070">
      <w:pPr>
        <w:ind w:left="720" w:hanging="720"/>
        <w:rPr>
          <w:rFonts w:ascii="Times New Roman" w:hAnsi="Times New Roman" w:cs="Times New Roman"/>
          <w:sz w:val="24"/>
          <w:szCs w:val="24"/>
        </w:rPr>
      </w:pPr>
      <w:r>
        <w:rPr>
          <w:rFonts w:ascii="Times New Roman" w:hAnsi="Times New Roman" w:cs="Times New Roman"/>
          <w:sz w:val="24"/>
          <w:szCs w:val="24"/>
        </w:rPr>
        <w:t>6.2</w:t>
      </w:r>
      <w:r w:rsidR="00CE1582">
        <w:rPr>
          <w:rFonts w:ascii="Times New Roman" w:hAnsi="Times New Roman" w:cs="Times New Roman"/>
          <w:sz w:val="24"/>
          <w:szCs w:val="24"/>
        </w:rPr>
        <w:t>9</w:t>
      </w:r>
      <w:r>
        <w:rPr>
          <w:rFonts w:ascii="Times New Roman" w:hAnsi="Times New Roman" w:cs="Times New Roman"/>
          <w:sz w:val="24"/>
          <w:szCs w:val="24"/>
        </w:rPr>
        <w:tab/>
      </w:r>
      <w:r w:rsidR="00DD456D" w:rsidRPr="007A3070">
        <w:rPr>
          <w:rFonts w:ascii="Times New Roman" w:hAnsi="Times New Roman" w:cs="Times New Roman"/>
          <w:sz w:val="24"/>
          <w:szCs w:val="24"/>
        </w:rPr>
        <w:t>The proposal also limits the contribution of tree planting to increasing canopy cover; limits the benefits to wildlife; reduces potential carbon capture/storage; and contributes less to climate change resilience.</w:t>
      </w:r>
    </w:p>
    <w:p w14:paraId="2B37F5B0" w14:textId="77777777" w:rsidR="007A3070" w:rsidRDefault="007A3070" w:rsidP="00DD456D">
      <w:pPr>
        <w:ind w:left="720" w:hanging="720"/>
        <w:rPr>
          <w:rFonts w:ascii="Times New Roman" w:hAnsi="Times New Roman" w:cs="Times New Roman"/>
          <w:sz w:val="24"/>
          <w:szCs w:val="24"/>
          <w:u w:val="single"/>
        </w:rPr>
      </w:pPr>
    </w:p>
    <w:p w14:paraId="04A3598E" w14:textId="4747DEB7" w:rsidR="00DD456D" w:rsidRPr="00DD456D" w:rsidRDefault="00DD456D" w:rsidP="00DD456D">
      <w:pPr>
        <w:ind w:left="720" w:hanging="720"/>
        <w:rPr>
          <w:rFonts w:ascii="Times New Roman" w:hAnsi="Times New Roman" w:cs="Times New Roman"/>
          <w:sz w:val="24"/>
          <w:szCs w:val="24"/>
          <w:u w:val="single"/>
        </w:rPr>
      </w:pPr>
      <w:r w:rsidRPr="00DD456D">
        <w:rPr>
          <w:rFonts w:ascii="Times New Roman" w:hAnsi="Times New Roman" w:cs="Times New Roman"/>
          <w:sz w:val="24"/>
          <w:szCs w:val="24"/>
          <w:u w:val="single"/>
        </w:rPr>
        <w:t>Future conflict</w:t>
      </w:r>
    </w:p>
    <w:p w14:paraId="51C55797" w14:textId="77777777" w:rsidR="007A3070" w:rsidRDefault="007A3070" w:rsidP="007A3070">
      <w:pPr>
        <w:rPr>
          <w:rFonts w:ascii="Times New Roman" w:hAnsi="Times New Roman" w:cs="Times New Roman"/>
          <w:bCs/>
          <w:sz w:val="24"/>
          <w:szCs w:val="24"/>
        </w:rPr>
      </w:pPr>
    </w:p>
    <w:p w14:paraId="09AF462D" w14:textId="6F27C97E" w:rsidR="00DD456D" w:rsidRDefault="007A3070" w:rsidP="007A3070">
      <w:pPr>
        <w:ind w:left="720" w:hanging="720"/>
        <w:rPr>
          <w:rFonts w:ascii="Times New Roman" w:hAnsi="Times New Roman" w:cs="Times New Roman"/>
          <w:sz w:val="24"/>
          <w:szCs w:val="24"/>
        </w:rPr>
      </w:pPr>
      <w:r>
        <w:rPr>
          <w:rFonts w:ascii="Times New Roman" w:hAnsi="Times New Roman" w:cs="Times New Roman"/>
          <w:bCs/>
          <w:sz w:val="24"/>
          <w:szCs w:val="24"/>
        </w:rPr>
        <w:t>6.</w:t>
      </w:r>
      <w:r w:rsidR="00CE1582">
        <w:rPr>
          <w:rFonts w:ascii="Times New Roman" w:hAnsi="Times New Roman" w:cs="Times New Roman"/>
          <w:bCs/>
          <w:sz w:val="24"/>
          <w:szCs w:val="24"/>
        </w:rPr>
        <w:t>30</w:t>
      </w:r>
      <w:r>
        <w:rPr>
          <w:rFonts w:ascii="Times New Roman" w:hAnsi="Times New Roman" w:cs="Times New Roman"/>
          <w:bCs/>
          <w:sz w:val="24"/>
          <w:szCs w:val="24"/>
        </w:rPr>
        <w:tab/>
      </w:r>
      <w:r w:rsidR="00DD456D" w:rsidRPr="00DD456D">
        <w:rPr>
          <w:rFonts w:ascii="Times New Roman" w:hAnsi="Times New Roman" w:cs="Times New Roman"/>
          <w:bCs/>
          <w:sz w:val="24"/>
          <w:szCs w:val="24"/>
        </w:rPr>
        <w:t xml:space="preserve">As identified in this reason for refusal, a wider buffer than that </w:t>
      </w:r>
      <w:r w:rsidR="00DD456D" w:rsidRPr="00DD456D">
        <w:rPr>
          <w:rFonts w:ascii="Times New Roman" w:hAnsi="Times New Roman" w:cs="Times New Roman"/>
          <w:sz w:val="24"/>
          <w:szCs w:val="24"/>
        </w:rPr>
        <w:t xml:space="preserve">currently provided is required to allow for the long-term successful integration of the canopy trees, in order to avoid future conflict with the proposed buildings. The Appellant does not consider this element of the case, given its (mistaken) position on the absence of any policy requirements for large canopy trees. </w:t>
      </w:r>
    </w:p>
    <w:p w14:paraId="26164025" w14:textId="3EA7843D" w:rsidR="007A3070" w:rsidRDefault="007A3070" w:rsidP="007A3070">
      <w:pPr>
        <w:ind w:left="720" w:hanging="720"/>
        <w:rPr>
          <w:rFonts w:ascii="Times New Roman" w:hAnsi="Times New Roman" w:cs="Times New Roman"/>
          <w:sz w:val="24"/>
          <w:szCs w:val="24"/>
        </w:rPr>
      </w:pPr>
    </w:p>
    <w:p w14:paraId="2423D88F" w14:textId="32D8EB5C" w:rsidR="00DD456D" w:rsidRDefault="007A3070" w:rsidP="007A3070">
      <w:pPr>
        <w:ind w:left="720" w:hanging="720"/>
        <w:rPr>
          <w:rFonts w:ascii="Times New Roman" w:hAnsi="Times New Roman" w:cs="Times New Roman"/>
          <w:sz w:val="24"/>
          <w:szCs w:val="24"/>
        </w:rPr>
      </w:pPr>
      <w:r>
        <w:rPr>
          <w:rFonts w:ascii="Times New Roman" w:hAnsi="Times New Roman" w:cs="Times New Roman"/>
          <w:sz w:val="24"/>
          <w:szCs w:val="24"/>
        </w:rPr>
        <w:t>6.</w:t>
      </w:r>
      <w:r w:rsidR="00CE1582">
        <w:rPr>
          <w:rFonts w:ascii="Times New Roman" w:hAnsi="Times New Roman" w:cs="Times New Roman"/>
          <w:sz w:val="24"/>
          <w:szCs w:val="24"/>
        </w:rPr>
        <w:t>31</w:t>
      </w:r>
      <w:r>
        <w:rPr>
          <w:rFonts w:ascii="Times New Roman" w:hAnsi="Times New Roman" w:cs="Times New Roman"/>
          <w:sz w:val="24"/>
          <w:szCs w:val="24"/>
        </w:rPr>
        <w:tab/>
      </w:r>
      <w:r w:rsidR="00DD456D" w:rsidRPr="00DD456D">
        <w:rPr>
          <w:rFonts w:ascii="Times New Roman" w:hAnsi="Times New Roman" w:cs="Times New Roman"/>
          <w:sz w:val="24"/>
          <w:szCs w:val="24"/>
        </w:rPr>
        <w:t>The policy imperative to avoid future conflict was set out by Ms Hanson – in particular: para.131 NPPF; the National Model Design Code;</w:t>
      </w:r>
      <w:r w:rsidR="00DD456D" w:rsidRPr="00DD456D">
        <w:rPr>
          <w:rFonts w:ascii="Times New Roman" w:hAnsi="Times New Roman" w:cs="Times New Roman"/>
          <w:sz w:val="24"/>
          <w:szCs w:val="24"/>
          <w:vertAlign w:val="superscript"/>
        </w:rPr>
        <w:footnoteReference w:id="43"/>
      </w:r>
      <w:r w:rsidR="00DD456D" w:rsidRPr="00DD456D">
        <w:rPr>
          <w:rFonts w:ascii="Times New Roman" w:hAnsi="Times New Roman" w:cs="Times New Roman"/>
          <w:sz w:val="24"/>
          <w:szCs w:val="24"/>
        </w:rPr>
        <w:t xml:space="preserve"> CR11g; EN11; and the Tree Strategy. Ms Hanson also relied on BS 5837:2012 on Trees in Relation to Design, Demolition and Construction;</w:t>
      </w:r>
      <w:r w:rsidR="00DD456D" w:rsidRPr="00DD456D">
        <w:rPr>
          <w:rFonts w:ascii="Times New Roman" w:hAnsi="Times New Roman" w:cs="Times New Roman"/>
          <w:sz w:val="24"/>
          <w:szCs w:val="24"/>
          <w:vertAlign w:val="superscript"/>
        </w:rPr>
        <w:footnoteReference w:id="44"/>
      </w:r>
      <w:r w:rsidR="00DD456D" w:rsidRPr="00DD456D">
        <w:rPr>
          <w:rFonts w:ascii="Times New Roman" w:hAnsi="Times New Roman" w:cs="Times New Roman"/>
          <w:sz w:val="24"/>
          <w:szCs w:val="24"/>
        </w:rPr>
        <w:t xml:space="preserve"> the Arboriculture Advisory Note;</w:t>
      </w:r>
      <w:r w:rsidR="00DD456D" w:rsidRPr="00DD456D">
        <w:rPr>
          <w:rFonts w:ascii="Times New Roman" w:hAnsi="Times New Roman" w:cs="Times New Roman"/>
          <w:sz w:val="24"/>
          <w:szCs w:val="24"/>
          <w:vertAlign w:val="superscript"/>
        </w:rPr>
        <w:footnoteReference w:id="45"/>
      </w:r>
      <w:r w:rsidR="00DD456D" w:rsidRPr="00DD456D">
        <w:rPr>
          <w:rFonts w:ascii="Times New Roman" w:hAnsi="Times New Roman" w:cs="Times New Roman"/>
          <w:sz w:val="24"/>
          <w:szCs w:val="24"/>
        </w:rPr>
        <w:t xml:space="preserve"> and relevant planning appeal decisions.</w:t>
      </w:r>
      <w:r w:rsidR="00DD456D" w:rsidRPr="00DD456D">
        <w:rPr>
          <w:rFonts w:ascii="Times New Roman" w:hAnsi="Times New Roman" w:cs="Times New Roman"/>
          <w:sz w:val="24"/>
          <w:szCs w:val="24"/>
          <w:vertAlign w:val="superscript"/>
        </w:rPr>
        <w:footnoteReference w:id="46"/>
      </w:r>
    </w:p>
    <w:p w14:paraId="2FD339EA" w14:textId="55619F79" w:rsidR="007A3070" w:rsidRDefault="007A3070" w:rsidP="007A3070">
      <w:pPr>
        <w:ind w:left="720" w:hanging="720"/>
        <w:rPr>
          <w:rFonts w:ascii="Times New Roman" w:hAnsi="Times New Roman" w:cs="Times New Roman"/>
          <w:sz w:val="24"/>
          <w:szCs w:val="24"/>
        </w:rPr>
      </w:pPr>
    </w:p>
    <w:p w14:paraId="0E379FDF" w14:textId="4EE81476" w:rsidR="00DD456D" w:rsidRDefault="007A3070" w:rsidP="007A3070">
      <w:pPr>
        <w:ind w:left="720" w:hanging="720"/>
        <w:rPr>
          <w:rFonts w:ascii="Times New Roman" w:hAnsi="Times New Roman" w:cs="Times New Roman"/>
          <w:sz w:val="24"/>
          <w:szCs w:val="24"/>
        </w:rPr>
      </w:pPr>
      <w:r>
        <w:rPr>
          <w:rFonts w:ascii="Times New Roman" w:hAnsi="Times New Roman" w:cs="Times New Roman"/>
          <w:sz w:val="24"/>
          <w:szCs w:val="24"/>
        </w:rPr>
        <w:t>6.3</w:t>
      </w:r>
      <w:r w:rsidR="00CE1582">
        <w:rPr>
          <w:rFonts w:ascii="Times New Roman" w:hAnsi="Times New Roman" w:cs="Times New Roman"/>
          <w:sz w:val="24"/>
          <w:szCs w:val="24"/>
        </w:rPr>
        <w:t>2</w:t>
      </w:r>
      <w:r>
        <w:rPr>
          <w:rFonts w:ascii="Times New Roman" w:hAnsi="Times New Roman" w:cs="Times New Roman"/>
          <w:sz w:val="24"/>
          <w:szCs w:val="24"/>
        </w:rPr>
        <w:tab/>
      </w:r>
      <w:r w:rsidR="00DD456D" w:rsidRPr="00DD456D">
        <w:rPr>
          <w:rFonts w:ascii="Times New Roman" w:hAnsi="Times New Roman" w:cs="Times New Roman"/>
          <w:sz w:val="24"/>
          <w:szCs w:val="24"/>
        </w:rPr>
        <w:t xml:space="preserve">Ms Hanson further explained why large canopy trees could not be provided within the current proposals due to the insufficiently wide buffer and the need, therefore, for future pruning to address the conflict with the buildings. The trees would not be able to grow </w:t>
      </w:r>
      <w:r w:rsidR="00DD456D" w:rsidRPr="00DD456D">
        <w:rPr>
          <w:rFonts w:ascii="Times New Roman" w:hAnsi="Times New Roman" w:cs="Times New Roman"/>
          <w:sz w:val="24"/>
          <w:szCs w:val="24"/>
        </w:rPr>
        <w:lastRenderedPageBreak/>
        <w:t xml:space="preserve">to their full potential, and would not provide the associated visual and environmental benefits. </w:t>
      </w:r>
    </w:p>
    <w:p w14:paraId="347A3B42" w14:textId="504018CF" w:rsidR="007A3070" w:rsidRDefault="007A3070" w:rsidP="007A3070">
      <w:pPr>
        <w:ind w:left="720" w:hanging="720"/>
        <w:rPr>
          <w:rFonts w:ascii="Times New Roman" w:hAnsi="Times New Roman" w:cs="Times New Roman"/>
          <w:sz w:val="24"/>
          <w:szCs w:val="24"/>
        </w:rPr>
      </w:pPr>
    </w:p>
    <w:p w14:paraId="06FCF127" w14:textId="66F22E59" w:rsidR="00DD456D" w:rsidRPr="00DD456D" w:rsidRDefault="007A3070" w:rsidP="00DD456D">
      <w:pPr>
        <w:ind w:left="720" w:hanging="720"/>
        <w:rPr>
          <w:rFonts w:ascii="Times New Roman" w:hAnsi="Times New Roman" w:cs="Times New Roman"/>
          <w:bCs/>
          <w:sz w:val="24"/>
          <w:szCs w:val="24"/>
          <w:u w:val="single"/>
        </w:rPr>
      </w:pPr>
      <w:r>
        <w:rPr>
          <w:rFonts w:ascii="Times New Roman" w:hAnsi="Times New Roman" w:cs="Times New Roman"/>
          <w:bCs/>
          <w:sz w:val="24"/>
          <w:szCs w:val="24"/>
          <w:u w:val="single"/>
        </w:rPr>
        <w:t>Conclusion on Trees</w:t>
      </w:r>
    </w:p>
    <w:p w14:paraId="4A3D275C" w14:textId="77777777" w:rsidR="007A3070" w:rsidRDefault="007A3070" w:rsidP="007A3070">
      <w:pPr>
        <w:rPr>
          <w:rFonts w:ascii="Times New Roman" w:hAnsi="Times New Roman" w:cs="Times New Roman"/>
          <w:sz w:val="24"/>
          <w:szCs w:val="24"/>
        </w:rPr>
      </w:pPr>
    </w:p>
    <w:p w14:paraId="30BC0F0E" w14:textId="32B06158" w:rsidR="00DD456D" w:rsidRPr="00496777" w:rsidRDefault="00496777" w:rsidP="00496777">
      <w:pPr>
        <w:ind w:left="720" w:hanging="720"/>
        <w:rPr>
          <w:rFonts w:ascii="Times New Roman" w:hAnsi="Times New Roman" w:cs="Times New Roman"/>
          <w:bCs/>
          <w:sz w:val="24"/>
          <w:szCs w:val="24"/>
        </w:rPr>
      </w:pPr>
      <w:r>
        <w:rPr>
          <w:rFonts w:ascii="Times New Roman" w:hAnsi="Times New Roman" w:cs="Times New Roman"/>
          <w:sz w:val="24"/>
          <w:szCs w:val="24"/>
        </w:rPr>
        <w:t>6.3</w:t>
      </w:r>
      <w:r w:rsidR="00CE1582">
        <w:rPr>
          <w:rFonts w:ascii="Times New Roman" w:hAnsi="Times New Roman" w:cs="Times New Roman"/>
          <w:sz w:val="24"/>
          <w:szCs w:val="24"/>
        </w:rPr>
        <w:t>3</w:t>
      </w:r>
      <w:r>
        <w:rPr>
          <w:rFonts w:ascii="Times New Roman" w:hAnsi="Times New Roman" w:cs="Times New Roman"/>
          <w:sz w:val="24"/>
          <w:szCs w:val="24"/>
        </w:rPr>
        <w:tab/>
      </w:r>
      <w:r w:rsidR="00DD456D" w:rsidRPr="00496777">
        <w:rPr>
          <w:rFonts w:ascii="Times New Roman" w:hAnsi="Times New Roman" w:cs="Times New Roman"/>
          <w:sz w:val="24"/>
          <w:szCs w:val="24"/>
        </w:rPr>
        <w:t xml:space="preserve">The site sits alongside the most important natural feature in Reading, designated as a Major Landscape Feature and treed corridor. Policy is clear on the principles that the proposals should meet in terms of landscaping and the riverside setting. It is a rare riverside development site that rightfully demands not just sufficient and high-quality landscaping but landscaping appropriate to the riverside location. The failure to provide a sufficient buffer and large canopy trees along the riverside is therefore in conflict with the abovementioned policies. </w:t>
      </w:r>
    </w:p>
    <w:p w14:paraId="60E28A50" w14:textId="0D36F3E1" w:rsidR="000748E8" w:rsidRDefault="000748E8">
      <w:pPr>
        <w:rPr>
          <w:rFonts w:ascii="Times New Roman" w:hAnsi="Times New Roman" w:cs="Times New Roman"/>
          <w:sz w:val="24"/>
          <w:szCs w:val="24"/>
        </w:rPr>
      </w:pPr>
      <w:r>
        <w:rPr>
          <w:rFonts w:ascii="Times New Roman" w:hAnsi="Times New Roman" w:cs="Times New Roman"/>
          <w:sz w:val="24"/>
          <w:szCs w:val="24"/>
        </w:rPr>
        <w:br w:type="page"/>
      </w:r>
    </w:p>
    <w:p w14:paraId="1036A5DB" w14:textId="37C29BDD" w:rsidR="00DD456D" w:rsidRPr="000748E8" w:rsidRDefault="000748E8" w:rsidP="00DD456D">
      <w:pPr>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7. </w:t>
      </w:r>
      <w:r w:rsidR="004946A3">
        <w:rPr>
          <w:rFonts w:ascii="Times New Roman" w:hAnsi="Times New Roman" w:cs="Times New Roman"/>
          <w:b/>
          <w:bCs/>
          <w:sz w:val="24"/>
          <w:szCs w:val="24"/>
        </w:rPr>
        <w:tab/>
      </w:r>
      <w:r>
        <w:rPr>
          <w:rFonts w:ascii="Times New Roman" w:hAnsi="Times New Roman" w:cs="Times New Roman"/>
          <w:b/>
          <w:bCs/>
          <w:sz w:val="24"/>
          <w:szCs w:val="24"/>
        </w:rPr>
        <w:t>The development has failed to demonstrate that it is part of a comprehensive approach</w:t>
      </w:r>
      <w:r w:rsidR="004946A3">
        <w:rPr>
          <w:rFonts w:ascii="Times New Roman" w:hAnsi="Times New Roman" w:cs="Times New Roman"/>
          <w:b/>
          <w:bCs/>
          <w:sz w:val="24"/>
          <w:szCs w:val="24"/>
        </w:rPr>
        <w:t xml:space="preserve"> and would not place an unreasonable burden on the retained SSE site</w:t>
      </w:r>
    </w:p>
    <w:p w14:paraId="0F4ABB1B" w14:textId="58DD402E" w:rsidR="00B44F8E" w:rsidRDefault="00B44F8E" w:rsidP="00CF2C4E">
      <w:pPr>
        <w:ind w:left="720" w:hanging="720"/>
        <w:rPr>
          <w:rFonts w:ascii="Times New Roman" w:hAnsi="Times New Roman" w:cs="Times New Roman"/>
          <w:b/>
          <w:bCs/>
          <w:sz w:val="24"/>
          <w:szCs w:val="24"/>
        </w:rPr>
      </w:pPr>
    </w:p>
    <w:p w14:paraId="0DBB126A" w14:textId="093C8AB0" w:rsidR="006C1A22" w:rsidRDefault="00A82CAE" w:rsidP="00A82CAE">
      <w:pPr>
        <w:ind w:left="720" w:hanging="720"/>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The importance of the development being able to demonstrate that it is part of a comprehensive approach to developing its sub-area </w:t>
      </w:r>
      <w:r w:rsidR="006C1A22">
        <w:rPr>
          <w:rFonts w:ascii="Times New Roman" w:hAnsi="Times New Roman" w:cs="Times New Roman"/>
          <w:sz w:val="24"/>
          <w:szCs w:val="24"/>
        </w:rPr>
        <w:t>and that it doesn’t frustrate the development of adjoining sites</w:t>
      </w:r>
      <w:r w:rsidR="00F50834">
        <w:rPr>
          <w:rFonts w:ascii="Times New Roman" w:hAnsi="Times New Roman" w:cs="Times New Roman"/>
          <w:sz w:val="24"/>
          <w:szCs w:val="24"/>
        </w:rPr>
        <w:t>,</w:t>
      </w:r>
      <w:r w:rsidR="006C1A22">
        <w:rPr>
          <w:rFonts w:ascii="Times New Roman" w:hAnsi="Times New Roman" w:cs="Times New Roman"/>
          <w:sz w:val="24"/>
          <w:szCs w:val="24"/>
        </w:rPr>
        <w:t xml:space="preserve"> is of central importance to the delivery of the strategic aims of not just the Station/ River Major Opportunity Area (CR11), but the entire central area (CR2(f)</w:t>
      </w:r>
      <w:r w:rsidR="00315BCF">
        <w:rPr>
          <w:rFonts w:ascii="Times New Roman" w:hAnsi="Times New Roman" w:cs="Times New Roman"/>
          <w:sz w:val="24"/>
          <w:szCs w:val="24"/>
        </w:rPr>
        <w:t>)</w:t>
      </w:r>
      <w:r w:rsidR="006C1A22">
        <w:rPr>
          <w:rFonts w:ascii="Times New Roman" w:hAnsi="Times New Roman" w:cs="Times New Roman"/>
          <w:sz w:val="24"/>
          <w:szCs w:val="24"/>
        </w:rPr>
        <w:t>. At the outset it is instructive to note how the DAS treat</w:t>
      </w:r>
      <w:r w:rsidR="00F50834">
        <w:rPr>
          <w:rFonts w:ascii="Times New Roman" w:hAnsi="Times New Roman" w:cs="Times New Roman"/>
          <w:sz w:val="24"/>
          <w:szCs w:val="24"/>
        </w:rPr>
        <w:t>s this</w:t>
      </w:r>
      <w:r w:rsidR="006C1A22">
        <w:rPr>
          <w:rFonts w:ascii="Times New Roman" w:hAnsi="Times New Roman" w:cs="Times New Roman"/>
          <w:sz w:val="24"/>
          <w:szCs w:val="24"/>
        </w:rPr>
        <w:t xml:space="preserve"> issue. On page 105 a single sketch layout </w:t>
      </w:r>
      <w:r w:rsidR="00F50834">
        <w:rPr>
          <w:rFonts w:ascii="Times New Roman" w:hAnsi="Times New Roman" w:cs="Times New Roman"/>
          <w:sz w:val="24"/>
          <w:szCs w:val="24"/>
        </w:rPr>
        <w:t xml:space="preserve">is provided </w:t>
      </w:r>
      <w:r w:rsidR="006C1A22">
        <w:rPr>
          <w:rFonts w:ascii="Times New Roman" w:hAnsi="Times New Roman" w:cs="Times New Roman"/>
          <w:sz w:val="24"/>
          <w:szCs w:val="24"/>
        </w:rPr>
        <w:t xml:space="preserve">noting </w:t>
      </w:r>
      <w:r w:rsidR="00F50834">
        <w:rPr>
          <w:rFonts w:ascii="Times New Roman" w:hAnsi="Times New Roman" w:cs="Times New Roman"/>
          <w:sz w:val="24"/>
          <w:szCs w:val="24"/>
        </w:rPr>
        <w:t>(</w:t>
      </w:r>
      <w:r w:rsidR="006C1A22">
        <w:rPr>
          <w:rFonts w:ascii="Times New Roman" w:hAnsi="Times New Roman" w:cs="Times New Roman"/>
          <w:sz w:val="24"/>
          <w:szCs w:val="24"/>
        </w:rPr>
        <w:t>at paragraph 3.9</w:t>
      </w:r>
      <w:r w:rsidR="00F50834">
        <w:rPr>
          <w:rFonts w:ascii="Times New Roman" w:hAnsi="Times New Roman" w:cs="Times New Roman"/>
          <w:sz w:val="24"/>
          <w:szCs w:val="24"/>
        </w:rPr>
        <w:t>)</w:t>
      </w:r>
      <w:r w:rsidR="006C1A22">
        <w:rPr>
          <w:rFonts w:ascii="Times New Roman" w:hAnsi="Times New Roman" w:cs="Times New Roman"/>
          <w:sz w:val="24"/>
          <w:szCs w:val="24"/>
        </w:rPr>
        <w:t xml:space="preserve"> that “</w:t>
      </w:r>
      <w:r w:rsidR="006C1A22" w:rsidRPr="006C1A22">
        <w:rPr>
          <w:rFonts w:ascii="Times New Roman" w:hAnsi="Times New Roman" w:cs="Times New Roman"/>
          <w:i/>
          <w:iCs/>
          <w:sz w:val="24"/>
          <w:szCs w:val="24"/>
        </w:rPr>
        <w:t>for completeness a comprehensive plan has been developed</w:t>
      </w:r>
      <w:r w:rsidR="006C1A22">
        <w:rPr>
          <w:rFonts w:ascii="Times New Roman" w:hAnsi="Times New Roman" w:cs="Times New Roman"/>
          <w:sz w:val="24"/>
          <w:szCs w:val="24"/>
        </w:rPr>
        <w:t>”. The entirety of the accompanying text amounts to some 14 lines of text, and the first sentence notes that the existing SSE equipment is not planned to be removed in the near future.</w:t>
      </w:r>
      <w:r w:rsidR="00315BCF">
        <w:rPr>
          <w:rFonts w:ascii="Times New Roman" w:hAnsi="Times New Roman" w:cs="Times New Roman"/>
          <w:sz w:val="24"/>
          <w:szCs w:val="24"/>
        </w:rPr>
        <w:t xml:space="preserve"> It is submitted at the outset that this underlying assumption has caused the Appellant to set aside any meaningful or substantive consideration of this issue.</w:t>
      </w:r>
    </w:p>
    <w:p w14:paraId="7BDC4329" w14:textId="4C0973A1" w:rsidR="00315BCF" w:rsidRDefault="00315BCF" w:rsidP="00A82CAE">
      <w:pPr>
        <w:ind w:left="720" w:hanging="720"/>
        <w:rPr>
          <w:rFonts w:ascii="Times New Roman" w:hAnsi="Times New Roman" w:cs="Times New Roman"/>
          <w:sz w:val="24"/>
          <w:szCs w:val="24"/>
        </w:rPr>
      </w:pPr>
    </w:p>
    <w:p w14:paraId="21A5CB85" w14:textId="749368B0" w:rsidR="00315BCF" w:rsidRDefault="00315BCF" w:rsidP="00A82CAE">
      <w:pPr>
        <w:ind w:left="720" w:hanging="720"/>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Mr Taylor remarked that he does not need to provide a fully worked up scheme, rather he simply needs to show that the appeal scheme can be part of a comprehensive approach which will not prevent the SSE site from fulfilling the aspirations of policy (CR11(viii)) or put an unreasonable burden on the SSE site (</w:t>
      </w:r>
      <w:r w:rsidR="003D5F45">
        <w:rPr>
          <w:rFonts w:ascii="Times New Roman" w:hAnsi="Times New Roman" w:cs="Times New Roman"/>
          <w:sz w:val="24"/>
          <w:szCs w:val="24"/>
        </w:rPr>
        <w:t>CR</w:t>
      </w:r>
      <w:r>
        <w:rPr>
          <w:rFonts w:ascii="Times New Roman" w:hAnsi="Times New Roman" w:cs="Times New Roman"/>
          <w:sz w:val="24"/>
          <w:szCs w:val="24"/>
        </w:rPr>
        <w:t xml:space="preserve">2(f)). In reality, the evidence has demonstrated that his sketch </w:t>
      </w:r>
      <w:r w:rsidR="003D5F45">
        <w:rPr>
          <w:rFonts w:ascii="Times New Roman" w:hAnsi="Times New Roman" w:cs="Times New Roman"/>
          <w:sz w:val="24"/>
          <w:szCs w:val="24"/>
        </w:rPr>
        <w:t>does the opposite to what he intends – it demonstrates exactly how the appeal site would place an unreasonable burden on the SSE retained site and essentially</w:t>
      </w:r>
      <w:r w:rsidR="00DF13C5">
        <w:rPr>
          <w:rFonts w:ascii="Times New Roman" w:hAnsi="Times New Roman" w:cs="Times New Roman"/>
          <w:sz w:val="24"/>
          <w:szCs w:val="24"/>
        </w:rPr>
        <w:t xml:space="preserve">, if permitted, would </w:t>
      </w:r>
      <w:r w:rsidR="003D5F45">
        <w:rPr>
          <w:rFonts w:ascii="Times New Roman" w:hAnsi="Times New Roman" w:cs="Times New Roman"/>
          <w:sz w:val="24"/>
          <w:szCs w:val="24"/>
        </w:rPr>
        <w:t>ensure it will never be developed.</w:t>
      </w:r>
    </w:p>
    <w:p w14:paraId="04931B96" w14:textId="77777777" w:rsidR="006C1A22" w:rsidRDefault="006C1A22" w:rsidP="00A82CAE">
      <w:pPr>
        <w:ind w:left="720" w:hanging="720"/>
        <w:rPr>
          <w:rFonts w:ascii="Times New Roman" w:hAnsi="Times New Roman" w:cs="Times New Roman"/>
          <w:sz w:val="24"/>
          <w:szCs w:val="24"/>
        </w:rPr>
      </w:pPr>
    </w:p>
    <w:p w14:paraId="53A32C3F" w14:textId="14CC6BD2" w:rsidR="00A82CAE" w:rsidRDefault="003D5F45" w:rsidP="00A82CAE">
      <w:pPr>
        <w:ind w:left="720" w:hanging="720"/>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Within his </w:t>
      </w:r>
      <w:r w:rsidR="00DF13C5">
        <w:rPr>
          <w:rFonts w:ascii="Times New Roman" w:hAnsi="Times New Roman" w:cs="Times New Roman"/>
          <w:sz w:val="24"/>
          <w:szCs w:val="24"/>
        </w:rPr>
        <w:t xml:space="preserve">written and oral </w:t>
      </w:r>
      <w:r>
        <w:rPr>
          <w:rFonts w:ascii="Times New Roman" w:hAnsi="Times New Roman" w:cs="Times New Roman"/>
          <w:sz w:val="24"/>
          <w:szCs w:val="24"/>
        </w:rPr>
        <w:t>evidence Mr Markwell explained that this</w:t>
      </w:r>
      <w:r w:rsidR="00A82CAE" w:rsidRPr="00A82CAE">
        <w:rPr>
          <w:rFonts w:ascii="Times New Roman" w:hAnsi="Times New Roman" w:cs="Times New Roman"/>
          <w:sz w:val="24"/>
          <w:szCs w:val="24"/>
        </w:rPr>
        <w:t xml:space="preserve"> matter has been considered afresh by Mr Doyle on behalf of the Council </w:t>
      </w:r>
      <w:r>
        <w:rPr>
          <w:rFonts w:ascii="Times New Roman" w:hAnsi="Times New Roman" w:cs="Times New Roman"/>
          <w:sz w:val="24"/>
          <w:szCs w:val="24"/>
        </w:rPr>
        <w:t xml:space="preserve">at the appeal stage </w:t>
      </w:r>
      <w:r w:rsidR="00A82CAE" w:rsidRPr="00A82CAE">
        <w:rPr>
          <w:rFonts w:ascii="Times New Roman" w:hAnsi="Times New Roman" w:cs="Times New Roman"/>
          <w:sz w:val="24"/>
          <w:szCs w:val="24"/>
        </w:rPr>
        <w:t>and a wide range of concerns have been raised</w:t>
      </w:r>
      <w:r>
        <w:rPr>
          <w:rFonts w:ascii="Times New Roman" w:hAnsi="Times New Roman" w:cs="Times New Roman"/>
          <w:sz w:val="24"/>
          <w:szCs w:val="24"/>
        </w:rPr>
        <w:t xml:space="preserve">. Over the course of the inquiry Mr Markwell has considered the evidence presented and concluded that he now agrees with the committee and </w:t>
      </w:r>
      <w:r w:rsidR="00A82CAE" w:rsidRPr="00A82CAE">
        <w:rPr>
          <w:rFonts w:ascii="Times New Roman" w:hAnsi="Times New Roman" w:cs="Times New Roman"/>
          <w:sz w:val="24"/>
          <w:szCs w:val="24"/>
        </w:rPr>
        <w:t>consider</w:t>
      </w:r>
      <w:r>
        <w:rPr>
          <w:rFonts w:ascii="Times New Roman" w:hAnsi="Times New Roman" w:cs="Times New Roman"/>
          <w:sz w:val="24"/>
          <w:szCs w:val="24"/>
        </w:rPr>
        <w:t>s</w:t>
      </w:r>
      <w:r w:rsidR="00A82CAE" w:rsidRPr="00A82CAE">
        <w:rPr>
          <w:rFonts w:ascii="Times New Roman" w:hAnsi="Times New Roman" w:cs="Times New Roman"/>
          <w:sz w:val="24"/>
          <w:szCs w:val="24"/>
        </w:rPr>
        <w:t xml:space="preserve"> the reason for refusal </w:t>
      </w:r>
      <w:r w:rsidR="00F50834">
        <w:rPr>
          <w:rFonts w:ascii="Times New Roman" w:hAnsi="Times New Roman" w:cs="Times New Roman"/>
          <w:sz w:val="24"/>
          <w:szCs w:val="24"/>
        </w:rPr>
        <w:t>to be</w:t>
      </w:r>
      <w:r w:rsidR="00A82CAE" w:rsidRPr="00A82CAE">
        <w:rPr>
          <w:rFonts w:ascii="Times New Roman" w:hAnsi="Times New Roman" w:cs="Times New Roman"/>
          <w:sz w:val="24"/>
          <w:szCs w:val="24"/>
        </w:rPr>
        <w:t xml:space="preserve"> robust. </w:t>
      </w:r>
      <w:r>
        <w:rPr>
          <w:rFonts w:ascii="Times New Roman" w:hAnsi="Times New Roman" w:cs="Times New Roman"/>
          <w:sz w:val="24"/>
          <w:szCs w:val="24"/>
        </w:rPr>
        <w:t>Both Mr Markwell and Mr Doyle accordingly speak with a single voice on this issue.</w:t>
      </w:r>
    </w:p>
    <w:p w14:paraId="42D219B1" w14:textId="01512358" w:rsidR="00DC3A09" w:rsidRDefault="003D5F45" w:rsidP="003D5F45">
      <w:pPr>
        <w:ind w:left="720" w:hanging="720"/>
        <w:rPr>
          <w:rFonts w:ascii="Times New Roman" w:hAnsi="Times New Roman" w:cs="Times New Roman"/>
          <w:sz w:val="24"/>
          <w:szCs w:val="24"/>
        </w:rPr>
      </w:pPr>
      <w:r>
        <w:rPr>
          <w:rFonts w:ascii="Times New Roman" w:hAnsi="Times New Roman" w:cs="Times New Roman"/>
          <w:sz w:val="24"/>
          <w:szCs w:val="24"/>
        </w:rPr>
        <w:lastRenderedPageBreak/>
        <w:t>7.4.</w:t>
      </w:r>
      <w:r>
        <w:rPr>
          <w:rFonts w:ascii="Times New Roman" w:hAnsi="Times New Roman" w:cs="Times New Roman"/>
          <w:sz w:val="24"/>
          <w:szCs w:val="24"/>
        </w:rPr>
        <w:tab/>
        <w:t>Mr Markwell</w:t>
      </w:r>
      <w:r w:rsidR="00A82CAE" w:rsidRPr="00A82CAE">
        <w:rPr>
          <w:rFonts w:ascii="Times New Roman" w:hAnsi="Times New Roman" w:cs="Times New Roman"/>
          <w:sz w:val="24"/>
          <w:szCs w:val="24"/>
        </w:rPr>
        <w:t xml:space="preserve"> </w:t>
      </w:r>
      <w:r>
        <w:rPr>
          <w:rFonts w:ascii="Times New Roman" w:hAnsi="Times New Roman" w:cs="Times New Roman"/>
          <w:sz w:val="24"/>
          <w:szCs w:val="24"/>
        </w:rPr>
        <w:t>explains in his written and oral evidence that he is</w:t>
      </w:r>
      <w:r w:rsidR="00A82CAE" w:rsidRPr="00A82CAE">
        <w:rPr>
          <w:rFonts w:ascii="Times New Roman" w:hAnsi="Times New Roman" w:cs="Times New Roman"/>
          <w:sz w:val="24"/>
          <w:szCs w:val="24"/>
        </w:rPr>
        <w:t xml:space="preserve"> persuaded by Mr Doyle’s </w:t>
      </w:r>
      <w:r>
        <w:rPr>
          <w:rFonts w:ascii="Times New Roman" w:hAnsi="Times New Roman" w:cs="Times New Roman"/>
          <w:sz w:val="24"/>
          <w:szCs w:val="24"/>
        </w:rPr>
        <w:t xml:space="preserve">PoE </w:t>
      </w:r>
      <w:r w:rsidR="00A82CAE" w:rsidRPr="00A82CAE">
        <w:rPr>
          <w:rFonts w:ascii="Times New Roman" w:hAnsi="Times New Roman" w:cs="Times New Roman"/>
          <w:sz w:val="24"/>
          <w:szCs w:val="24"/>
        </w:rPr>
        <w:t xml:space="preserve">figure 20, together with commentary at </w:t>
      </w:r>
      <w:r w:rsidR="00DC3A09">
        <w:rPr>
          <w:rFonts w:ascii="Times New Roman" w:hAnsi="Times New Roman" w:cs="Times New Roman"/>
          <w:sz w:val="24"/>
          <w:szCs w:val="24"/>
        </w:rPr>
        <w:t>page 28 (</w:t>
      </w:r>
      <w:r w:rsidR="00A82CAE" w:rsidRPr="00A82CAE">
        <w:rPr>
          <w:rFonts w:ascii="Times New Roman" w:hAnsi="Times New Roman" w:cs="Times New Roman"/>
          <w:sz w:val="24"/>
          <w:szCs w:val="24"/>
        </w:rPr>
        <w:t>paragraphs 5.5.7 to 5.5.26</w:t>
      </w:r>
      <w:r w:rsidR="00DC3A09">
        <w:rPr>
          <w:rFonts w:ascii="Times New Roman" w:hAnsi="Times New Roman" w:cs="Times New Roman"/>
          <w:sz w:val="24"/>
          <w:szCs w:val="24"/>
        </w:rPr>
        <w:t xml:space="preserve"> and pages 63-8 of Mr Doyle’s rebuttal</w:t>
      </w:r>
      <w:r w:rsidR="00F50834">
        <w:rPr>
          <w:rFonts w:ascii="Times New Roman" w:hAnsi="Times New Roman" w:cs="Times New Roman"/>
          <w:sz w:val="24"/>
          <w:szCs w:val="24"/>
        </w:rPr>
        <w:t>)</w:t>
      </w:r>
      <w:r w:rsidR="00A82CAE" w:rsidRPr="00A82CAE">
        <w:rPr>
          <w:rFonts w:ascii="Times New Roman" w:hAnsi="Times New Roman" w:cs="Times New Roman"/>
          <w:sz w:val="24"/>
          <w:szCs w:val="24"/>
        </w:rPr>
        <w:t xml:space="preserve">. </w:t>
      </w:r>
    </w:p>
    <w:p w14:paraId="08AF12E9" w14:textId="084C2C60" w:rsidR="00DC3A09" w:rsidRDefault="00DC3A09" w:rsidP="003D5F45">
      <w:pPr>
        <w:ind w:left="720" w:hanging="720"/>
        <w:rPr>
          <w:rFonts w:ascii="Times New Roman" w:hAnsi="Times New Roman" w:cs="Times New Roman"/>
          <w:sz w:val="24"/>
          <w:szCs w:val="24"/>
        </w:rPr>
      </w:pPr>
    </w:p>
    <w:p w14:paraId="6D4F18DE" w14:textId="16EBBE5B" w:rsidR="00E224D3" w:rsidRDefault="00E224D3" w:rsidP="003D5F45">
      <w:pPr>
        <w:ind w:left="720" w:hanging="720"/>
        <w:rPr>
          <w:rFonts w:ascii="Times New Roman" w:hAnsi="Times New Roman" w:cs="Times New Roman"/>
          <w:i/>
          <w:iCs/>
          <w:sz w:val="24"/>
          <w:szCs w:val="24"/>
        </w:rPr>
      </w:pPr>
      <w:r>
        <w:rPr>
          <w:rFonts w:ascii="Times New Roman" w:hAnsi="Times New Roman" w:cs="Times New Roman"/>
          <w:i/>
          <w:iCs/>
          <w:sz w:val="24"/>
          <w:szCs w:val="24"/>
        </w:rPr>
        <w:t>The importance of riverside frontage</w:t>
      </w:r>
    </w:p>
    <w:p w14:paraId="6CF263A6" w14:textId="77777777" w:rsidR="00E224D3" w:rsidRPr="00E224D3" w:rsidRDefault="00E224D3" w:rsidP="003D5F45">
      <w:pPr>
        <w:ind w:left="720" w:hanging="720"/>
        <w:rPr>
          <w:rFonts w:ascii="Times New Roman" w:hAnsi="Times New Roman" w:cs="Times New Roman"/>
          <w:i/>
          <w:iCs/>
          <w:sz w:val="24"/>
          <w:szCs w:val="24"/>
        </w:rPr>
      </w:pPr>
    </w:p>
    <w:p w14:paraId="6F51E866" w14:textId="342D24C5" w:rsidR="00DC3A09" w:rsidRDefault="00DC3A09" w:rsidP="003D5F45">
      <w:pPr>
        <w:ind w:left="720" w:hanging="720"/>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As Mr Markwell noted in his evidence (and</w:t>
      </w:r>
      <w:r w:rsidR="00A82CAE" w:rsidRPr="00A82CAE">
        <w:rPr>
          <w:rFonts w:ascii="Times New Roman" w:hAnsi="Times New Roman" w:cs="Times New Roman"/>
          <w:sz w:val="24"/>
          <w:szCs w:val="24"/>
        </w:rPr>
        <w:t xml:space="preserve"> at paragraph 6.76 of </w:t>
      </w:r>
      <w:r>
        <w:rPr>
          <w:rFonts w:ascii="Times New Roman" w:hAnsi="Times New Roman" w:cs="Times New Roman"/>
          <w:sz w:val="24"/>
          <w:szCs w:val="24"/>
        </w:rPr>
        <w:t>his</w:t>
      </w:r>
      <w:r w:rsidR="00A82CAE" w:rsidRPr="00A82CAE">
        <w:rPr>
          <w:rFonts w:ascii="Times New Roman" w:hAnsi="Times New Roman" w:cs="Times New Roman"/>
          <w:sz w:val="24"/>
          <w:szCs w:val="24"/>
        </w:rPr>
        <w:t xml:space="preserve"> SoC</w:t>
      </w:r>
      <w:r>
        <w:rPr>
          <w:rFonts w:ascii="Times New Roman" w:hAnsi="Times New Roman" w:cs="Times New Roman"/>
          <w:sz w:val="24"/>
          <w:szCs w:val="24"/>
        </w:rPr>
        <w:t>)</w:t>
      </w:r>
      <w:r w:rsidR="00A82CAE" w:rsidRPr="00A82CAE">
        <w:rPr>
          <w:rFonts w:ascii="Times New Roman" w:hAnsi="Times New Roman" w:cs="Times New Roman"/>
          <w:sz w:val="24"/>
          <w:szCs w:val="24"/>
        </w:rPr>
        <w:t>, the SSE site would not enjoy any immediate river frontage, resulting in the full value of the riverside frontage being ‘captured’ by the appeal scheme, to the detriment of the future economic development of the SSE site. Th</w:t>
      </w:r>
      <w:r>
        <w:rPr>
          <w:rFonts w:ascii="Times New Roman" w:hAnsi="Times New Roman" w:cs="Times New Roman"/>
          <w:sz w:val="24"/>
          <w:szCs w:val="24"/>
        </w:rPr>
        <w:t>e importance of this issue has been given additional emphasis by</w:t>
      </w:r>
      <w:r w:rsidR="00A82CAE" w:rsidRPr="00A82CAE">
        <w:rPr>
          <w:rFonts w:ascii="Times New Roman" w:hAnsi="Times New Roman" w:cs="Times New Roman"/>
          <w:sz w:val="24"/>
          <w:szCs w:val="24"/>
        </w:rPr>
        <w:t xml:space="preserve"> </w:t>
      </w:r>
      <w:r w:rsidR="001309BB">
        <w:rPr>
          <w:rFonts w:ascii="Times New Roman" w:hAnsi="Times New Roman" w:cs="Times New Roman"/>
          <w:sz w:val="24"/>
          <w:szCs w:val="24"/>
        </w:rPr>
        <w:t>Inquiry D</w:t>
      </w:r>
      <w:r w:rsidR="00A82CAE" w:rsidRPr="00A82CAE">
        <w:rPr>
          <w:rFonts w:ascii="Times New Roman" w:hAnsi="Times New Roman" w:cs="Times New Roman"/>
          <w:sz w:val="24"/>
          <w:szCs w:val="24"/>
        </w:rPr>
        <w:t xml:space="preserve">ocument 2, the Cushman and Wakefield representations on behalf of SSE </w:t>
      </w:r>
      <w:r w:rsidR="00F50834">
        <w:rPr>
          <w:rFonts w:ascii="Times New Roman" w:hAnsi="Times New Roman" w:cs="Times New Roman"/>
          <w:sz w:val="24"/>
          <w:szCs w:val="24"/>
        </w:rPr>
        <w:t>from</w:t>
      </w:r>
      <w:r w:rsidR="00A82CAE" w:rsidRPr="00A82CAE">
        <w:rPr>
          <w:rFonts w:ascii="Times New Roman" w:hAnsi="Times New Roman" w:cs="Times New Roman"/>
          <w:sz w:val="24"/>
          <w:szCs w:val="24"/>
        </w:rPr>
        <w:t xml:space="preserve"> the local plan </w:t>
      </w:r>
      <w:r w:rsidR="00F50834" w:rsidRPr="00A82CAE">
        <w:rPr>
          <w:rFonts w:ascii="Times New Roman" w:hAnsi="Times New Roman" w:cs="Times New Roman"/>
          <w:sz w:val="24"/>
          <w:szCs w:val="24"/>
        </w:rPr>
        <w:t xml:space="preserve">consultation </w:t>
      </w:r>
      <w:r w:rsidR="00A82CAE" w:rsidRPr="00A82CAE">
        <w:rPr>
          <w:rFonts w:ascii="Times New Roman" w:hAnsi="Times New Roman" w:cs="Times New Roman"/>
          <w:sz w:val="24"/>
          <w:szCs w:val="24"/>
        </w:rPr>
        <w:t>in 2017</w:t>
      </w:r>
      <w:r>
        <w:rPr>
          <w:rFonts w:ascii="Times New Roman" w:hAnsi="Times New Roman" w:cs="Times New Roman"/>
          <w:sz w:val="24"/>
          <w:szCs w:val="24"/>
        </w:rPr>
        <w:t>:</w:t>
      </w:r>
    </w:p>
    <w:p w14:paraId="1C719DD4" w14:textId="77777777" w:rsidR="00DC3A09" w:rsidRDefault="00DC3A09" w:rsidP="003D5F45">
      <w:pPr>
        <w:ind w:left="720" w:hanging="720"/>
        <w:rPr>
          <w:rFonts w:ascii="Times New Roman" w:hAnsi="Times New Roman" w:cs="Times New Roman"/>
          <w:sz w:val="24"/>
          <w:szCs w:val="24"/>
        </w:rPr>
      </w:pPr>
    </w:p>
    <w:p w14:paraId="70613375" w14:textId="77777777" w:rsidR="00DC3A09" w:rsidRPr="00DC3A09" w:rsidRDefault="00DC3A09" w:rsidP="00DC3A09">
      <w:pPr>
        <w:spacing w:line="240" w:lineRule="auto"/>
        <w:ind w:left="1440"/>
        <w:rPr>
          <w:rFonts w:ascii="Times New Roman" w:hAnsi="Times New Roman" w:cs="Times New Roman"/>
          <w:i/>
          <w:iCs/>
          <w:sz w:val="24"/>
          <w:szCs w:val="24"/>
        </w:rPr>
      </w:pPr>
      <w:r w:rsidRPr="00DC3A09">
        <w:rPr>
          <w:rFonts w:ascii="Times New Roman" w:hAnsi="Times New Roman" w:cs="Times New Roman"/>
          <w:i/>
          <w:iCs/>
          <w:sz w:val="24"/>
          <w:szCs w:val="24"/>
        </w:rPr>
        <w:t xml:space="preserve">“This location </w:t>
      </w:r>
      <w:r w:rsidRPr="00DC3A09">
        <w:rPr>
          <w:rFonts w:ascii="Times New Roman" w:hAnsi="Times New Roman" w:cs="Times New Roman"/>
          <w:sz w:val="24"/>
          <w:szCs w:val="24"/>
        </w:rPr>
        <w:t>(the riverside)</w:t>
      </w:r>
      <w:r w:rsidRPr="00DC3A09">
        <w:rPr>
          <w:rFonts w:ascii="Times New Roman" w:hAnsi="Times New Roman" w:cs="Times New Roman"/>
          <w:i/>
          <w:iCs/>
          <w:sz w:val="24"/>
          <w:szCs w:val="24"/>
        </w:rPr>
        <w:t xml:space="preserve"> is the most desirable residential position on the site and will generate the highest values which will make the relocation of the central transformers viable”</w:t>
      </w:r>
    </w:p>
    <w:p w14:paraId="09DA5F55" w14:textId="01824894" w:rsidR="00DC3A09" w:rsidRDefault="00DC3A09" w:rsidP="00DC3A09">
      <w:pPr>
        <w:ind w:left="720" w:firstLine="720"/>
        <w:jc w:val="right"/>
        <w:rPr>
          <w:rFonts w:ascii="Times New Roman" w:hAnsi="Times New Roman" w:cs="Times New Roman"/>
          <w:sz w:val="24"/>
          <w:szCs w:val="24"/>
        </w:rPr>
      </w:pPr>
      <w:r>
        <w:rPr>
          <w:rFonts w:ascii="Times New Roman" w:hAnsi="Times New Roman" w:cs="Times New Roman"/>
          <w:sz w:val="24"/>
          <w:szCs w:val="24"/>
        </w:rPr>
        <w:t>(Page 3</w:t>
      </w:r>
      <w:r w:rsidR="001016FA">
        <w:rPr>
          <w:rFonts w:ascii="Times New Roman" w:hAnsi="Times New Roman" w:cs="Times New Roman"/>
          <w:sz w:val="24"/>
          <w:szCs w:val="24"/>
        </w:rPr>
        <w:t xml:space="preserve"> 3</w:t>
      </w:r>
      <w:r w:rsidR="001016FA" w:rsidRPr="001016FA">
        <w:rPr>
          <w:rFonts w:ascii="Times New Roman" w:hAnsi="Times New Roman" w:cs="Times New Roman"/>
          <w:sz w:val="24"/>
          <w:szCs w:val="24"/>
          <w:vertAlign w:val="superscript"/>
        </w:rPr>
        <w:t>rd</w:t>
      </w:r>
      <w:r w:rsidR="001016FA">
        <w:rPr>
          <w:rFonts w:ascii="Times New Roman" w:hAnsi="Times New Roman" w:cs="Times New Roman"/>
          <w:sz w:val="24"/>
          <w:szCs w:val="24"/>
        </w:rPr>
        <w:t xml:space="preserve"> paragraph)</w:t>
      </w:r>
    </w:p>
    <w:p w14:paraId="7E2717A0" w14:textId="3CC2485E" w:rsidR="001016FA" w:rsidRDefault="001016FA" w:rsidP="00DC3A09">
      <w:pPr>
        <w:ind w:left="720" w:firstLine="720"/>
        <w:jc w:val="right"/>
        <w:rPr>
          <w:rFonts w:ascii="Times New Roman" w:hAnsi="Times New Roman" w:cs="Times New Roman"/>
          <w:sz w:val="24"/>
          <w:szCs w:val="24"/>
        </w:rPr>
      </w:pPr>
    </w:p>
    <w:p w14:paraId="045F0B1B" w14:textId="456EA31C" w:rsidR="001016FA" w:rsidRDefault="001016FA" w:rsidP="00D87B0E">
      <w:pPr>
        <w:ind w:left="720" w:hanging="720"/>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00D87B0E">
        <w:rPr>
          <w:rFonts w:ascii="Times New Roman" w:hAnsi="Times New Roman" w:cs="Times New Roman"/>
          <w:sz w:val="24"/>
          <w:szCs w:val="24"/>
        </w:rPr>
        <w:t xml:space="preserve">Ms Cohen accepted that this letter indicates that it is the access to riverside development which will generate the values which will make it viable to relocate the transformers. It </w:t>
      </w:r>
      <w:r w:rsidR="00F50834">
        <w:rPr>
          <w:rFonts w:ascii="Times New Roman" w:hAnsi="Times New Roman" w:cs="Times New Roman"/>
          <w:sz w:val="24"/>
          <w:szCs w:val="24"/>
        </w:rPr>
        <w:t xml:space="preserve">must </w:t>
      </w:r>
      <w:r w:rsidR="00D87B0E">
        <w:rPr>
          <w:rFonts w:ascii="Times New Roman" w:hAnsi="Times New Roman" w:cs="Times New Roman"/>
          <w:sz w:val="24"/>
          <w:szCs w:val="24"/>
        </w:rPr>
        <w:t>follow</w:t>
      </w:r>
      <w:r w:rsidR="00F50834">
        <w:rPr>
          <w:rFonts w:ascii="Times New Roman" w:hAnsi="Times New Roman" w:cs="Times New Roman"/>
          <w:sz w:val="24"/>
          <w:szCs w:val="24"/>
        </w:rPr>
        <w:t xml:space="preserve"> </w:t>
      </w:r>
      <w:r w:rsidR="00D87B0E">
        <w:rPr>
          <w:rFonts w:ascii="Times New Roman" w:hAnsi="Times New Roman" w:cs="Times New Roman"/>
          <w:sz w:val="24"/>
          <w:szCs w:val="24"/>
        </w:rPr>
        <w:t xml:space="preserve">therefore that without access to the riverside the SSE site transformers </w:t>
      </w:r>
      <w:r w:rsidR="00C63224">
        <w:rPr>
          <w:rFonts w:ascii="Times New Roman" w:hAnsi="Times New Roman" w:cs="Times New Roman"/>
          <w:sz w:val="24"/>
          <w:szCs w:val="24"/>
        </w:rPr>
        <w:t>will not be</w:t>
      </w:r>
      <w:r w:rsidR="00D87B0E">
        <w:rPr>
          <w:rFonts w:ascii="Times New Roman" w:hAnsi="Times New Roman" w:cs="Times New Roman"/>
          <w:sz w:val="24"/>
          <w:szCs w:val="24"/>
        </w:rPr>
        <w:t xml:space="preserve"> relocated</w:t>
      </w:r>
      <w:r w:rsidR="00C63224">
        <w:rPr>
          <w:rFonts w:ascii="Times New Roman" w:hAnsi="Times New Roman" w:cs="Times New Roman"/>
          <w:sz w:val="24"/>
          <w:szCs w:val="24"/>
        </w:rPr>
        <w:t>,</w:t>
      </w:r>
      <w:r w:rsidR="00D87B0E">
        <w:rPr>
          <w:rFonts w:ascii="Times New Roman" w:hAnsi="Times New Roman" w:cs="Times New Roman"/>
          <w:sz w:val="24"/>
          <w:szCs w:val="24"/>
        </w:rPr>
        <w:t xml:space="preserve"> thus effectively blocking the site. She also accepted that the letter from SSE directly to the Inspector during the appeal itself does not refer to the importance of the riverside location or address the significance of its being denied the SSE site.</w:t>
      </w:r>
    </w:p>
    <w:p w14:paraId="5A538CFA" w14:textId="52543B1F" w:rsidR="00D87B0E" w:rsidRDefault="00D87B0E" w:rsidP="00D87B0E">
      <w:pPr>
        <w:ind w:left="720" w:hanging="720"/>
        <w:rPr>
          <w:rFonts w:ascii="Times New Roman" w:hAnsi="Times New Roman" w:cs="Times New Roman"/>
          <w:sz w:val="24"/>
          <w:szCs w:val="24"/>
        </w:rPr>
      </w:pPr>
    </w:p>
    <w:p w14:paraId="046CE81C" w14:textId="7C9445B0" w:rsidR="00D87B0E" w:rsidRDefault="00D87B0E" w:rsidP="00D87B0E">
      <w:pPr>
        <w:ind w:left="720" w:hanging="720"/>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t xml:space="preserve">In rx she </w:t>
      </w:r>
      <w:r w:rsidR="002A17CB">
        <w:rPr>
          <w:rFonts w:ascii="Times New Roman" w:hAnsi="Times New Roman" w:cs="Times New Roman"/>
          <w:sz w:val="24"/>
          <w:szCs w:val="24"/>
        </w:rPr>
        <w:t>was taken to the author of the recent SSE letter at ID1</w:t>
      </w:r>
      <w:r w:rsidR="00FF4924">
        <w:rPr>
          <w:rFonts w:ascii="Times New Roman" w:hAnsi="Times New Roman" w:cs="Times New Roman"/>
          <w:sz w:val="24"/>
          <w:szCs w:val="24"/>
        </w:rPr>
        <w:t>4</w:t>
      </w:r>
      <w:r w:rsidR="002A17CB">
        <w:rPr>
          <w:rFonts w:ascii="Times New Roman" w:hAnsi="Times New Roman" w:cs="Times New Roman"/>
          <w:sz w:val="24"/>
          <w:szCs w:val="24"/>
        </w:rPr>
        <w:t xml:space="preserve"> and the front cover of ID2</w:t>
      </w:r>
      <w:r w:rsidR="00E74D78">
        <w:rPr>
          <w:rFonts w:ascii="Times New Roman" w:hAnsi="Times New Roman" w:cs="Times New Roman"/>
          <w:sz w:val="24"/>
          <w:szCs w:val="24"/>
        </w:rPr>
        <w:t>, following which she</w:t>
      </w:r>
      <w:r w:rsidR="002A17CB">
        <w:rPr>
          <w:rFonts w:ascii="Times New Roman" w:hAnsi="Times New Roman" w:cs="Times New Roman"/>
          <w:sz w:val="24"/>
          <w:szCs w:val="24"/>
        </w:rPr>
        <w:t xml:space="preserve"> confirmed that the Cushman Wakefield response was copied to the </w:t>
      </w:r>
      <w:r w:rsidR="00D80F05">
        <w:rPr>
          <w:rFonts w:ascii="Times New Roman" w:hAnsi="Times New Roman" w:cs="Times New Roman"/>
          <w:sz w:val="24"/>
          <w:szCs w:val="24"/>
        </w:rPr>
        <w:t>author,</w:t>
      </w:r>
      <w:r w:rsidR="002A17CB">
        <w:rPr>
          <w:rFonts w:ascii="Times New Roman" w:hAnsi="Times New Roman" w:cs="Times New Roman"/>
          <w:sz w:val="24"/>
          <w:szCs w:val="24"/>
        </w:rPr>
        <w:t xml:space="preserve"> and he did refer to it within ID1</w:t>
      </w:r>
      <w:r w:rsidR="00FF4924">
        <w:rPr>
          <w:rFonts w:ascii="Times New Roman" w:hAnsi="Times New Roman" w:cs="Times New Roman"/>
          <w:sz w:val="24"/>
          <w:szCs w:val="24"/>
        </w:rPr>
        <w:t>4</w:t>
      </w:r>
      <w:r w:rsidR="002A17CB">
        <w:rPr>
          <w:rFonts w:ascii="Times New Roman" w:hAnsi="Times New Roman" w:cs="Times New Roman"/>
          <w:sz w:val="24"/>
          <w:szCs w:val="24"/>
        </w:rPr>
        <w:t xml:space="preserve">. However, she did not and could not say that he grappled with the significance of the loss of riverside development potential because </w:t>
      </w:r>
      <w:r w:rsidR="00E224D3">
        <w:rPr>
          <w:rFonts w:ascii="Times New Roman" w:hAnsi="Times New Roman" w:cs="Times New Roman"/>
          <w:sz w:val="24"/>
          <w:szCs w:val="24"/>
        </w:rPr>
        <w:t>t</w:t>
      </w:r>
      <w:r w:rsidR="002A17CB">
        <w:rPr>
          <w:rFonts w:ascii="Times New Roman" w:hAnsi="Times New Roman" w:cs="Times New Roman"/>
          <w:sz w:val="24"/>
          <w:szCs w:val="24"/>
        </w:rPr>
        <w:t>he</w:t>
      </w:r>
      <w:r w:rsidR="00E224D3">
        <w:rPr>
          <w:rFonts w:ascii="Times New Roman" w:hAnsi="Times New Roman" w:cs="Times New Roman"/>
          <w:sz w:val="24"/>
          <w:szCs w:val="24"/>
        </w:rPr>
        <w:t>re is no indication he</w:t>
      </w:r>
      <w:r w:rsidR="002A17CB">
        <w:rPr>
          <w:rFonts w:ascii="Times New Roman" w:hAnsi="Times New Roman" w:cs="Times New Roman"/>
          <w:sz w:val="24"/>
          <w:szCs w:val="24"/>
        </w:rPr>
        <w:t xml:space="preserve"> did. </w:t>
      </w:r>
      <w:r w:rsidR="00E74D78">
        <w:rPr>
          <w:rFonts w:ascii="Times New Roman" w:hAnsi="Times New Roman" w:cs="Times New Roman"/>
          <w:sz w:val="24"/>
          <w:szCs w:val="24"/>
        </w:rPr>
        <w:t>I</w:t>
      </w:r>
      <w:r w:rsidR="002A17CB">
        <w:rPr>
          <w:rFonts w:ascii="Times New Roman" w:hAnsi="Times New Roman" w:cs="Times New Roman"/>
          <w:sz w:val="24"/>
          <w:szCs w:val="24"/>
        </w:rPr>
        <w:t>t is submitted that ID1</w:t>
      </w:r>
      <w:r w:rsidR="00FF4924">
        <w:rPr>
          <w:rFonts w:ascii="Times New Roman" w:hAnsi="Times New Roman" w:cs="Times New Roman"/>
          <w:sz w:val="24"/>
          <w:szCs w:val="24"/>
        </w:rPr>
        <w:t>4</w:t>
      </w:r>
      <w:r w:rsidR="002A17CB">
        <w:rPr>
          <w:rFonts w:ascii="Times New Roman" w:hAnsi="Times New Roman" w:cs="Times New Roman"/>
          <w:sz w:val="24"/>
          <w:szCs w:val="24"/>
        </w:rPr>
        <w:t xml:space="preserve"> gives the strong </w:t>
      </w:r>
      <w:r w:rsidR="002A17CB">
        <w:rPr>
          <w:rFonts w:ascii="Times New Roman" w:hAnsi="Times New Roman" w:cs="Times New Roman"/>
          <w:sz w:val="24"/>
          <w:szCs w:val="24"/>
        </w:rPr>
        <w:lastRenderedPageBreak/>
        <w:t>impression that the SSE are proceeding on the basis that they will never be moving from the retained site and (in reality) this is the basis on which the Appellant is operating also. The sketch at DAS 105 is simply a token exercise of no substance. As Mr Markwell noted in cx:</w:t>
      </w:r>
    </w:p>
    <w:p w14:paraId="43FC85F3" w14:textId="49AB95F1" w:rsidR="002A17CB" w:rsidRDefault="002A17CB" w:rsidP="00D87B0E">
      <w:pPr>
        <w:ind w:left="720" w:hanging="720"/>
        <w:rPr>
          <w:rFonts w:ascii="Times New Roman" w:hAnsi="Times New Roman" w:cs="Times New Roman"/>
          <w:sz w:val="24"/>
          <w:szCs w:val="24"/>
        </w:rPr>
      </w:pPr>
    </w:p>
    <w:p w14:paraId="2AA6F214" w14:textId="412F5A87" w:rsidR="002A17CB" w:rsidRPr="00E74D78" w:rsidRDefault="00E74D78" w:rsidP="00E74D78">
      <w:pPr>
        <w:spacing w:line="240" w:lineRule="auto"/>
        <w:ind w:left="1440"/>
        <w:rPr>
          <w:rFonts w:ascii="Times New Roman" w:hAnsi="Times New Roman" w:cs="Times New Roman"/>
          <w:i/>
          <w:iCs/>
          <w:sz w:val="24"/>
          <w:szCs w:val="24"/>
        </w:rPr>
      </w:pPr>
      <w:r w:rsidRPr="00E74D78">
        <w:rPr>
          <w:rFonts w:ascii="Times New Roman" w:hAnsi="Times New Roman" w:cs="Times New Roman"/>
          <w:i/>
          <w:iCs/>
          <w:sz w:val="24"/>
          <w:szCs w:val="24"/>
        </w:rPr>
        <w:t>“</w:t>
      </w:r>
      <w:r w:rsidR="002A17CB" w:rsidRPr="00E74D78">
        <w:rPr>
          <w:rFonts w:ascii="Times New Roman" w:hAnsi="Times New Roman" w:cs="Times New Roman"/>
          <w:i/>
          <w:iCs/>
          <w:sz w:val="24"/>
          <w:szCs w:val="24"/>
        </w:rPr>
        <w:t>In short, the letter from SSE only reinforce</w:t>
      </w:r>
      <w:r w:rsidR="00C63224">
        <w:rPr>
          <w:rFonts w:ascii="Times New Roman" w:hAnsi="Times New Roman" w:cs="Times New Roman"/>
          <w:i/>
          <w:iCs/>
          <w:sz w:val="24"/>
          <w:szCs w:val="24"/>
        </w:rPr>
        <w:t>s</w:t>
      </w:r>
      <w:r w:rsidR="002A17CB" w:rsidRPr="00E74D78">
        <w:rPr>
          <w:rFonts w:ascii="Times New Roman" w:hAnsi="Times New Roman" w:cs="Times New Roman"/>
          <w:i/>
          <w:iCs/>
          <w:sz w:val="24"/>
          <w:szCs w:val="24"/>
        </w:rPr>
        <w:t xml:space="preserve"> the Council’s view that the Appellant has failed to adequately demonstrate that </w:t>
      </w:r>
      <w:r w:rsidR="00C63224">
        <w:rPr>
          <w:rFonts w:ascii="Times New Roman" w:hAnsi="Times New Roman" w:cs="Times New Roman"/>
          <w:sz w:val="24"/>
          <w:szCs w:val="24"/>
        </w:rPr>
        <w:t>(the appeal development)</w:t>
      </w:r>
      <w:r w:rsidR="002A17CB" w:rsidRPr="00E74D78">
        <w:rPr>
          <w:rFonts w:ascii="Times New Roman" w:hAnsi="Times New Roman" w:cs="Times New Roman"/>
          <w:i/>
          <w:iCs/>
          <w:sz w:val="24"/>
          <w:szCs w:val="24"/>
        </w:rPr>
        <w:t xml:space="preserve"> is part of comprehensive approach, and moreover, </w:t>
      </w:r>
      <w:r w:rsidR="00C63224">
        <w:rPr>
          <w:rFonts w:ascii="Times New Roman" w:hAnsi="Times New Roman" w:cs="Times New Roman"/>
          <w:i/>
          <w:iCs/>
          <w:sz w:val="24"/>
          <w:szCs w:val="24"/>
        </w:rPr>
        <w:t xml:space="preserve">that they </w:t>
      </w:r>
      <w:r w:rsidR="002A17CB" w:rsidRPr="00E74D78">
        <w:rPr>
          <w:rFonts w:ascii="Times New Roman" w:hAnsi="Times New Roman" w:cs="Times New Roman"/>
          <w:i/>
          <w:iCs/>
          <w:sz w:val="24"/>
          <w:szCs w:val="24"/>
        </w:rPr>
        <w:t xml:space="preserve">never really believed they needed to design a scheme which anticipates the SSE site coming forward; this is not what the policies at CR11viii or CR2f require. </w:t>
      </w:r>
    </w:p>
    <w:p w14:paraId="12B0380C" w14:textId="5FD6F43F" w:rsidR="002A17CB" w:rsidRPr="00E74D78" w:rsidRDefault="002A17CB" w:rsidP="00E74D78">
      <w:pPr>
        <w:spacing w:line="240" w:lineRule="auto"/>
        <w:ind w:left="1440"/>
        <w:rPr>
          <w:rFonts w:ascii="Times New Roman" w:hAnsi="Times New Roman" w:cs="Times New Roman"/>
          <w:i/>
          <w:iCs/>
          <w:sz w:val="24"/>
          <w:szCs w:val="24"/>
        </w:rPr>
      </w:pPr>
      <w:r w:rsidRPr="00E74D78">
        <w:rPr>
          <w:rFonts w:ascii="Times New Roman" w:hAnsi="Times New Roman" w:cs="Times New Roman"/>
          <w:i/>
          <w:iCs/>
          <w:sz w:val="24"/>
          <w:szCs w:val="24"/>
        </w:rPr>
        <w:t>In addition, the letter does not appear to appreciate the key message from the Cushman &amp; Wakefield representations on behalf of SSE in 2017 that the commercial reality</w:t>
      </w:r>
      <w:r w:rsidR="00C63224">
        <w:rPr>
          <w:rFonts w:ascii="Times New Roman" w:hAnsi="Times New Roman" w:cs="Times New Roman"/>
          <w:i/>
          <w:iCs/>
          <w:sz w:val="24"/>
          <w:szCs w:val="24"/>
        </w:rPr>
        <w:t xml:space="preserve"> is</w:t>
      </w:r>
      <w:r w:rsidRPr="00E74D78">
        <w:rPr>
          <w:rFonts w:ascii="Times New Roman" w:hAnsi="Times New Roman" w:cs="Times New Roman"/>
          <w:i/>
          <w:iCs/>
          <w:sz w:val="24"/>
          <w:szCs w:val="24"/>
        </w:rPr>
        <w:t xml:space="preserve"> that the riverside is where the value </w:t>
      </w:r>
      <w:r w:rsidR="00C63224">
        <w:rPr>
          <w:rFonts w:ascii="Times New Roman" w:hAnsi="Times New Roman" w:cs="Times New Roman"/>
          <w:i/>
          <w:iCs/>
          <w:sz w:val="24"/>
          <w:szCs w:val="24"/>
        </w:rPr>
        <w:t xml:space="preserve">will be </w:t>
      </w:r>
      <w:r w:rsidRPr="00E74D78">
        <w:rPr>
          <w:rFonts w:ascii="Times New Roman" w:hAnsi="Times New Roman" w:cs="Times New Roman"/>
          <w:i/>
          <w:iCs/>
          <w:sz w:val="24"/>
          <w:szCs w:val="24"/>
        </w:rPr>
        <w:t>created to enable the site to be redeveloped.</w:t>
      </w:r>
    </w:p>
    <w:p w14:paraId="56A41026" w14:textId="492F5531" w:rsidR="002A17CB" w:rsidRPr="00E74D78" w:rsidRDefault="002A17CB" w:rsidP="00E74D78">
      <w:pPr>
        <w:spacing w:line="240" w:lineRule="auto"/>
        <w:ind w:left="1440"/>
        <w:rPr>
          <w:rFonts w:ascii="Times New Roman" w:hAnsi="Times New Roman" w:cs="Times New Roman"/>
          <w:i/>
          <w:iCs/>
          <w:sz w:val="24"/>
          <w:szCs w:val="24"/>
        </w:rPr>
      </w:pPr>
      <w:r w:rsidRPr="00E74D78">
        <w:rPr>
          <w:rFonts w:ascii="Times New Roman" w:hAnsi="Times New Roman" w:cs="Times New Roman"/>
          <w:i/>
          <w:iCs/>
          <w:sz w:val="24"/>
          <w:szCs w:val="24"/>
        </w:rPr>
        <w:t>The appeal proposal, with its 10 storey Turbine Hall building close to the boundary with the remaining SSE, and including habitable room windows in the east side elevation facing the SSE site at the closest part of the site to the riverside, places an unreasonable burden on the neighbouring site, contrary to policy.</w:t>
      </w:r>
      <w:r w:rsidR="00E74D78" w:rsidRPr="00E74D78">
        <w:rPr>
          <w:rFonts w:ascii="Times New Roman" w:hAnsi="Times New Roman" w:cs="Times New Roman"/>
          <w:i/>
          <w:iCs/>
          <w:sz w:val="24"/>
          <w:szCs w:val="24"/>
        </w:rPr>
        <w:t>”</w:t>
      </w:r>
      <w:r w:rsidRPr="00E74D78">
        <w:rPr>
          <w:rFonts w:ascii="Times New Roman" w:hAnsi="Times New Roman" w:cs="Times New Roman"/>
          <w:i/>
          <w:iCs/>
          <w:sz w:val="24"/>
          <w:szCs w:val="24"/>
        </w:rPr>
        <w:t xml:space="preserve"> </w:t>
      </w:r>
    </w:p>
    <w:p w14:paraId="67028228" w14:textId="6648185D" w:rsidR="00D87B0E" w:rsidRDefault="00D87B0E" w:rsidP="00D87B0E">
      <w:pPr>
        <w:ind w:left="720" w:hanging="720"/>
        <w:rPr>
          <w:rFonts w:ascii="Times New Roman" w:hAnsi="Times New Roman" w:cs="Times New Roman"/>
          <w:sz w:val="24"/>
          <w:szCs w:val="24"/>
        </w:rPr>
      </w:pPr>
    </w:p>
    <w:p w14:paraId="3BB9B27F" w14:textId="4B22ACED" w:rsidR="00A82CAE" w:rsidRDefault="00E224D3" w:rsidP="00E224D3">
      <w:pPr>
        <w:ind w:left="720" w:hanging="720"/>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t xml:space="preserve">Given that </w:t>
      </w:r>
      <w:r w:rsidR="00A82CAE" w:rsidRPr="00A82CAE">
        <w:rPr>
          <w:rFonts w:ascii="Times New Roman" w:hAnsi="Times New Roman" w:cs="Times New Roman"/>
          <w:sz w:val="24"/>
          <w:szCs w:val="24"/>
        </w:rPr>
        <w:t>the riverside is the most valuable part of the site which is needed to realise development</w:t>
      </w:r>
      <w:r>
        <w:rPr>
          <w:rFonts w:ascii="Times New Roman" w:hAnsi="Times New Roman" w:cs="Times New Roman"/>
          <w:sz w:val="24"/>
          <w:szCs w:val="24"/>
        </w:rPr>
        <w:t xml:space="preserve"> on the SSE site, the fact that the appeal scheme prevents this</w:t>
      </w:r>
      <w:r w:rsidR="00CD7450">
        <w:rPr>
          <w:rFonts w:ascii="Times New Roman" w:hAnsi="Times New Roman" w:cs="Times New Roman"/>
          <w:sz w:val="24"/>
          <w:szCs w:val="24"/>
        </w:rPr>
        <w:t>,</w:t>
      </w:r>
      <w:r>
        <w:rPr>
          <w:rFonts w:ascii="Times New Roman" w:hAnsi="Times New Roman" w:cs="Times New Roman"/>
          <w:sz w:val="24"/>
          <w:szCs w:val="24"/>
        </w:rPr>
        <w:t xml:space="preserve"> places it in conflict with CR2(f) and CR11(viii)</w:t>
      </w:r>
      <w:r w:rsidR="00A82CAE" w:rsidRPr="00A82CAE">
        <w:rPr>
          <w:rFonts w:ascii="Times New Roman" w:hAnsi="Times New Roman" w:cs="Times New Roman"/>
          <w:sz w:val="24"/>
          <w:szCs w:val="24"/>
        </w:rPr>
        <w:t>.</w:t>
      </w:r>
      <w:r w:rsidR="00CD7450">
        <w:rPr>
          <w:rFonts w:ascii="Times New Roman" w:hAnsi="Times New Roman" w:cs="Times New Roman"/>
          <w:sz w:val="24"/>
          <w:szCs w:val="24"/>
        </w:rPr>
        <w:t xml:space="preserve"> </w:t>
      </w:r>
    </w:p>
    <w:p w14:paraId="0ACFDBEB" w14:textId="29E5D928" w:rsidR="00E224D3" w:rsidRDefault="00E224D3" w:rsidP="00E224D3">
      <w:pPr>
        <w:ind w:left="720" w:hanging="720"/>
        <w:rPr>
          <w:rFonts w:ascii="Times New Roman" w:hAnsi="Times New Roman" w:cs="Times New Roman"/>
          <w:sz w:val="24"/>
          <w:szCs w:val="24"/>
        </w:rPr>
      </w:pPr>
    </w:p>
    <w:p w14:paraId="71C8A520" w14:textId="4D159701" w:rsidR="00E224D3" w:rsidRDefault="00E224D3" w:rsidP="00E224D3">
      <w:pPr>
        <w:ind w:left="720" w:hanging="720"/>
        <w:rPr>
          <w:rFonts w:ascii="Times New Roman" w:hAnsi="Times New Roman" w:cs="Times New Roman"/>
          <w:i/>
          <w:iCs/>
          <w:sz w:val="24"/>
          <w:szCs w:val="24"/>
        </w:rPr>
      </w:pPr>
      <w:r>
        <w:rPr>
          <w:rFonts w:ascii="Times New Roman" w:hAnsi="Times New Roman" w:cs="Times New Roman"/>
          <w:i/>
          <w:iCs/>
          <w:sz w:val="24"/>
          <w:szCs w:val="24"/>
        </w:rPr>
        <w:t>Other concerns raised</w:t>
      </w:r>
    </w:p>
    <w:p w14:paraId="504EE731" w14:textId="77777777" w:rsidR="00E224D3" w:rsidRPr="00E224D3" w:rsidRDefault="00E224D3" w:rsidP="00E224D3">
      <w:pPr>
        <w:ind w:left="720" w:hanging="720"/>
        <w:rPr>
          <w:rFonts w:ascii="Times New Roman" w:hAnsi="Times New Roman" w:cs="Times New Roman"/>
          <w:i/>
          <w:iCs/>
          <w:sz w:val="24"/>
          <w:szCs w:val="24"/>
        </w:rPr>
      </w:pPr>
    </w:p>
    <w:p w14:paraId="10D4D6A0" w14:textId="6BA14A17" w:rsidR="00A239CC" w:rsidRDefault="00E224D3" w:rsidP="00A82CAE">
      <w:pPr>
        <w:ind w:left="720" w:hanging="720"/>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t xml:space="preserve">Of the issues raised by Mr Doyle in his Figure 20 Mr Markwell also raised in his SoC and oral evidence as being of particular concern </w:t>
      </w:r>
      <w:r w:rsidR="009A1B41">
        <w:rPr>
          <w:rFonts w:ascii="Times New Roman" w:hAnsi="Times New Roman" w:cs="Times New Roman"/>
          <w:sz w:val="24"/>
          <w:szCs w:val="24"/>
        </w:rPr>
        <w:t xml:space="preserve">were </w:t>
      </w:r>
      <w:r w:rsidR="00A239CC">
        <w:rPr>
          <w:rFonts w:ascii="Times New Roman" w:hAnsi="Times New Roman" w:cs="Times New Roman"/>
          <w:sz w:val="24"/>
          <w:szCs w:val="24"/>
        </w:rPr>
        <w:t>the following:</w:t>
      </w:r>
    </w:p>
    <w:p w14:paraId="5E018515" w14:textId="7DC448DD" w:rsidR="00A82CAE" w:rsidRDefault="00A239CC" w:rsidP="00A239CC">
      <w:pPr>
        <w:ind w:left="1440"/>
        <w:rPr>
          <w:rFonts w:ascii="Times New Roman" w:hAnsi="Times New Roman" w:cs="Times New Roman"/>
          <w:sz w:val="24"/>
          <w:szCs w:val="24"/>
        </w:rPr>
      </w:pPr>
      <w:r>
        <w:rPr>
          <w:rFonts w:ascii="Times New Roman" w:hAnsi="Times New Roman" w:cs="Times New Roman"/>
          <w:sz w:val="24"/>
          <w:szCs w:val="24"/>
        </w:rPr>
        <w:t>(1) T</w:t>
      </w:r>
      <w:r w:rsidR="00E224D3">
        <w:rPr>
          <w:rFonts w:ascii="Times New Roman" w:hAnsi="Times New Roman" w:cs="Times New Roman"/>
          <w:sz w:val="24"/>
          <w:szCs w:val="24"/>
        </w:rPr>
        <w:t>hat</w:t>
      </w:r>
      <w:r w:rsidR="00A82CAE" w:rsidRPr="00A82CAE">
        <w:rPr>
          <w:rFonts w:ascii="Times New Roman" w:hAnsi="Times New Roman" w:cs="Times New Roman"/>
          <w:sz w:val="24"/>
          <w:szCs w:val="24"/>
        </w:rPr>
        <w:t xml:space="preserve"> two of the blocks </w:t>
      </w:r>
      <w:r w:rsidR="00E224D3">
        <w:rPr>
          <w:rFonts w:ascii="Times New Roman" w:hAnsi="Times New Roman" w:cs="Times New Roman"/>
          <w:sz w:val="24"/>
          <w:szCs w:val="24"/>
        </w:rPr>
        <w:t xml:space="preserve">would </w:t>
      </w:r>
      <w:r w:rsidR="00A82CAE" w:rsidRPr="00A82CAE">
        <w:rPr>
          <w:rFonts w:ascii="Times New Roman" w:hAnsi="Times New Roman" w:cs="Times New Roman"/>
          <w:sz w:val="24"/>
          <w:szCs w:val="24"/>
        </w:rPr>
        <w:t xml:space="preserve">need to be single aspect to address blank walls on the appeal site. The furthest north block has a particularly small footprint, meaning a small number of units per floor and disproportionately high construction costs (e.g. lifts and stairs), leading to a less efficient form of development. </w:t>
      </w:r>
    </w:p>
    <w:p w14:paraId="7B5B5363" w14:textId="006A91E2" w:rsidR="00A82CAE" w:rsidRDefault="00A239CC" w:rsidP="00A239CC">
      <w:pPr>
        <w:ind w:left="1440"/>
        <w:rPr>
          <w:rFonts w:ascii="Times New Roman" w:hAnsi="Times New Roman" w:cs="Times New Roman"/>
          <w:sz w:val="24"/>
          <w:szCs w:val="24"/>
        </w:rPr>
      </w:pPr>
      <w:r>
        <w:rPr>
          <w:rFonts w:ascii="Times New Roman" w:hAnsi="Times New Roman" w:cs="Times New Roman"/>
          <w:sz w:val="24"/>
          <w:szCs w:val="24"/>
        </w:rPr>
        <w:lastRenderedPageBreak/>
        <w:t>(2) The</w:t>
      </w:r>
      <w:r w:rsidR="00A82CAE" w:rsidRPr="00A82CAE">
        <w:rPr>
          <w:rFonts w:ascii="Times New Roman" w:hAnsi="Times New Roman" w:cs="Times New Roman"/>
          <w:sz w:val="24"/>
          <w:szCs w:val="24"/>
        </w:rPr>
        <w:t xml:space="preserve"> east facing windows within blocks B and D </w:t>
      </w:r>
      <w:r w:rsidR="00C63224">
        <w:rPr>
          <w:rFonts w:ascii="Times New Roman" w:hAnsi="Times New Roman" w:cs="Times New Roman"/>
          <w:sz w:val="24"/>
          <w:szCs w:val="24"/>
        </w:rPr>
        <w:t>on</w:t>
      </w:r>
      <w:r w:rsidR="00A82CAE" w:rsidRPr="00A82CAE">
        <w:rPr>
          <w:rFonts w:ascii="Times New Roman" w:hAnsi="Times New Roman" w:cs="Times New Roman"/>
          <w:sz w:val="24"/>
          <w:szCs w:val="24"/>
        </w:rPr>
        <w:t xml:space="preserve"> the appeal site limit not just the </w:t>
      </w:r>
      <w:r>
        <w:rPr>
          <w:rFonts w:ascii="Times New Roman" w:hAnsi="Times New Roman" w:cs="Times New Roman"/>
          <w:sz w:val="24"/>
          <w:szCs w:val="24"/>
        </w:rPr>
        <w:t>potential for</w:t>
      </w:r>
      <w:r w:rsidR="00A82CAE" w:rsidRPr="00A82CAE">
        <w:rPr>
          <w:rFonts w:ascii="Times New Roman" w:hAnsi="Times New Roman" w:cs="Times New Roman"/>
          <w:sz w:val="24"/>
          <w:szCs w:val="24"/>
        </w:rPr>
        <w:t xml:space="preserve"> riverside development, but </w:t>
      </w:r>
      <w:r w:rsidR="00C63224">
        <w:rPr>
          <w:rFonts w:ascii="Times New Roman" w:hAnsi="Times New Roman" w:cs="Times New Roman"/>
          <w:sz w:val="24"/>
          <w:szCs w:val="24"/>
        </w:rPr>
        <w:t xml:space="preserve">also for </w:t>
      </w:r>
      <w:r>
        <w:rPr>
          <w:rFonts w:ascii="Times New Roman" w:hAnsi="Times New Roman" w:cs="Times New Roman"/>
          <w:sz w:val="24"/>
          <w:szCs w:val="24"/>
        </w:rPr>
        <w:t xml:space="preserve">development </w:t>
      </w:r>
      <w:r w:rsidR="00A82CAE" w:rsidRPr="00A82CAE">
        <w:rPr>
          <w:rFonts w:ascii="Times New Roman" w:hAnsi="Times New Roman" w:cs="Times New Roman"/>
          <w:sz w:val="24"/>
          <w:szCs w:val="24"/>
        </w:rPr>
        <w:t xml:space="preserve">on Vastern Road too, where only a small proportion of the remaining frontage is developable. </w:t>
      </w:r>
    </w:p>
    <w:p w14:paraId="799AF838" w14:textId="136B470C" w:rsidR="00A82CAE" w:rsidRDefault="00A239CC" w:rsidP="00A239CC">
      <w:pPr>
        <w:ind w:left="1440"/>
        <w:rPr>
          <w:rFonts w:ascii="Times New Roman" w:hAnsi="Times New Roman" w:cs="Times New Roman"/>
          <w:sz w:val="24"/>
          <w:szCs w:val="24"/>
        </w:rPr>
      </w:pPr>
      <w:r>
        <w:rPr>
          <w:rFonts w:ascii="Times New Roman" w:hAnsi="Times New Roman" w:cs="Times New Roman"/>
          <w:sz w:val="24"/>
          <w:szCs w:val="24"/>
        </w:rPr>
        <w:t>(3)</w:t>
      </w:r>
      <w:r w:rsidR="00A82CAE" w:rsidRPr="00A82CAE">
        <w:rPr>
          <w:rFonts w:ascii="Times New Roman" w:hAnsi="Times New Roman" w:cs="Times New Roman"/>
          <w:sz w:val="24"/>
          <w:szCs w:val="24"/>
        </w:rPr>
        <w:t xml:space="preserve"> </w:t>
      </w:r>
      <w:r>
        <w:rPr>
          <w:rFonts w:ascii="Times New Roman" w:hAnsi="Times New Roman" w:cs="Times New Roman"/>
          <w:sz w:val="24"/>
          <w:szCs w:val="24"/>
        </w:rPr>
        <w:t>The fact that there is a lack of opportunity for</w:t>
      </w:r>
      <w:r w:rsidR="00A82CAE" w:rsidRPr="00A82CAE">
        <w:rPr>
          <w:rFonts w:ascii="Times New Roman" w:hAnsi="Times New Roman" w:cs="Times New Roman"/>
          <w:sz w:val="24"/>
          <w:szCs w:val="24"/>
        </w:rPr>
        <w:t xml:space="preserve"> a vehicular route </w:t>
      </w:r>
      <w:r>
        <w:rPr>
          <w:rFonts w:ascii="Times New Roman" w:hAnsi="Times New Roman" w:cs="Times New Roman"/>
          <w:sz w:val="24"/>
          <w:szCs w:val="24"/>
        </w:rPr>
        <w:t xml:space="preserve">which would </w:t>
      </w:r>
      <w:r w:rsidR="00A82CAE" w:rsidRPr="00A82CAE">
        <w:rPr>
          <w:rFonts w:ascii="Times New Roman" w:hAnsi="Times New Roman" w:cs="Times New Roman"/>
          <w:sz w:val="24"/>
          <w:szCs w:val="24"/>
        </w:rPr>
        <w:t xml:space="preserve">align with the vehicular access point at the appeal site and allow a more efficient circulation route. </w:t>
      </w:r>
      <w:r w:rsidR="006813FF">
        <w:rPr>
          <w:rFonts w:ascii="Times New Roman" w:hAnsi="Times New Roman" w:cs="Times New Roman"/>
          <w:sz w:val="24"/>
          <w:szCs w:val="24"/>
        </w:rPr>
        <w:t xml:space="preserve">This means that more than half of the Vastern Road frontage is taken up by access with knock on effects on the </w:t>
      </w:r>
      <w:r w:rsidR="00AD7EF1">
        <w:rPr>
          <w:rFonts w:ascii="Times New Roman" w:hAnsi="Times New Roman" w:cs="Times New Roman"/>
          <w:sz w:val="24"/>
          <w:szCs w:val="24"/>
        </w:rPr>
        <w:t>blocks along the Eastern boundary and site layout.</w:t>
      </w:r>
    </w:p>
    <w:p w14:paraId="54F34E6E" w14:textId="1514A283" w:rsidR="00A239CC" w:rsidRDefault="00A239CC" w:rsidP="00A239CC">
      <w:pPr>
        <w:rPr>
          <w:rFonts w:ascii="Times New Roman" w:hAnsi="Times New Roman" w:cs="Times New Roman"/>
          <w:sz w:val="24"/>
          <w:szCs w:val="24"/>
        </w:rPr>
      </w:pPr>
    </w:p>
    <w:p w14:paraId="21FE0528" w14:textId="0BE2A98C" w:rsidR="00CD7450" w:rsidRDefault="00A239CC" w:rsidP="00A239CC">
      <w:pPr>
        <w:ind w:left="720" w:hanging="720"/>
        <w:rPr>
          <w:rFonts w:ascii="Times New Roman" w:hAnsi="Times New Roman" w:cs="Times New Roman"/>
          <w:sz w:val="24"/>
          <w:szCs w:val="24"/>
        </w:rPr>
      </w:pPr>
      <w:r>
        <w:rPr>
          <w:rFonts w:ascii="Times New Roman" w:hAnsi="Times New Roman" w:cs="Times New Roman"/>
          <w:sz w:val="24"/>
          <w:szCs w:val="24"/>
        </w:rPr>
        <w:t>7.10</w:t>
      </w:r>
      <w:r>
        <w:rPr>
          <w:rFonts w:ascii="Times New Roman" w:hAnsi="Times New Roman" w:cs="Times New Roman"/>
          <w:sz w:val="24"/>
          <w:szCs w:val="24"/>
        </w:rPr>
        <w:tab/>
        <w:t xml:space="preserve">When these factors are considered alongside the lack of riverside development and the other issues raised in Mr Doyle’s figure 20, it is submitted that Mr Markwell and Mr Doyle are correct to </w:t>
      </w:r>
      <w:r w:rsidR="00A82CAE" w:rsidRPr="00A82CAE">
        <w:rPr>
          <w:rFonts w:ascii="Times New Roman" w:hAnsi="Times New Roman" w:cs="Times New Roman"/>
          <w:sz w:val="24"/>
          <w:szCs w:val="24"/>
        </w:rPr>
        <w:t>consider that the appeal proposal unreasonably constrains the future development of the SSE site and limits the possibility of it being integrated as part of the appeal scheme</w:t>
      </w:r>
      <w:r>
        <w:rPr>
          <w:rFonts w:ascii="Times New Roman" w:hAnsi="Times New Roman" w:cs="Times New Roman"/>
          <w:sz w:val="24"/>
          <w:szCs w:val="24"/>
        </w:rPr>
        <w:t>. Indeed</w:t>
      </w:r>
      <w:r w:rsidR="00CD7450">
        <w:rPr>
          <w:rFonts w:ascii="Times New Roman" w:hAnsi="Times New Roman" w:cs="Times New Roman"/>
          <w:sz w:val="24"/>
          <w:szCs w:val="24"/>
        </w:rPr>
        <w:t>,</w:t>
      </w:r>
      <w:r>
        <w:rPr>
          <w:rFonts w:ascii="Times New Roman" w:hAnsi="Times New Roman" w:cs="Times New Roman"/>
          <w:sz w:val="24"/>
          <w:szCs w:val="24"/>
        </w:rPr>
        <w:t xml:space="preserve"> as Mr Doyle notes</w:t>
      </w:r>
      <w:r w:rsidR="009674A2">
        <w:rPr>
          <w:rFonts w:ascii="Times New Roman" w:hAnsi="Times New Roman" w:cs="Times New Roman"/>
          <w:sz w:val="24"/>
          <w:szCs w:val="24"/>
        </w:rPr>
        <w:t>,</w:t>
      </w:r>
      <w:r>
        <w:rPr>
          <w:rFonts w:ascii="Times New Roman" w:hAnsi="Times New Roman" w:cs="Times New Roman"/>
          <w:sz w:val="24"/>
          <w:szCs w:val="24"/>
        </w:rPr>
        <w:t xml:space="preserve"> </w:t>
      </w:r>
      <w:r w:rsidR="00523CD3">
        <w:rPr>
          <w:rFonts w:ascii="Times New Roman" w:hAnsi="Times New Roman" w:cs="Times New Roman"/>
          <w:sz w:val="24"/>
          <w:szCs w:val="24"/>
        </w:rPr>
        <w:t>Mr Taylor now seems to think it appropriate to suggest that there may be alternatives to what is shown on Figure 20</w:t>
      </w:r>
      <w:r w:rsidR="00A82CAE" w:rsidRPr="00A82CAE">
        <w:rPr>
          <w:rFonts w:ascii="Times New Roman" w:hAnsi="Times New Roman" w:cs="Times New Roman"/>
          <w:sz w:val="24"/>
          <w:szCs w:val="24"/>
        </w:rPr>
        <w:t xml:space="preserve"> </w:t>
      </w:r>
      <w:r w:rsidR="00CD7450">
        <w:rPr>
          <w:rFonts w:ascii="Times New Roman" w:hAnsi="Times New Roman" w:cs="Times New Roman"/>
          <w:sz w:val="24"/>
          <w:szCs w:val="24"/>
        </w:rPr>
        <w:t xml:space="preserve">-alternatives for </w:t>
      </w:r>
      <w:r w:rsidR="00523CD3">
        <w:rPr>
          <w:rFonts w:ascii="Times New Roman" w:hAnsi="Times New Roman" w:cs="Times New Roman"/>
          <w:sz w:val="24"/>
          <w:szCs w:val="24"/>
        </w:rPr>
        <w:t>which he has even now not provided any sketch (see Mr Doyle’s Point 6, rebuttal page 65). In respect of the issue raised relating to blank frontages, it appears that Mr Taylor now contemplat</w:t>
      </w:r>
      <w:r w:rsidR="00CD7450">
        <w:rPr>
          <w:rFonts w:ascii="Times New Roman" w:hAnsi="Times New Roman" w:cs="Times New Roman"/>
          <w:sz w:val="24"/>
          <w:szCs w:val="24"/>
        </w:rPr>
        <w:t>es</w:t>
      </w:r>
      <w:r w:rsidR="00523CD3">
        <w:rPr>
          <w:rFonts w:ascii="Times New Roman" w:hAnsi="Times New Roman" w:cs="Times New Roman"/>
          <w:sz w:val="24"/>
          <w:szCs w:val="24"/>
        </w:rPr>
        <w:t xml:space="preserve"> deleting the link across the SSE site as a</w:t>
      </w:r>
      <w:r w:rsidR="00CD7450">
        <w:rPr>
          <w:rFonts w:ascii="Times New Roman" w:hAnsi="Times New Roman" w:cs="Times New Roman"/>
          <w:sz w:val="24"/>
          <w:szCs w:val="24"/>
        </w:rPr>
        <w:t xml:space="preserve"> means of resolving this issue</w:t>
      </w:r>
      <w:r w:rsidR="00523CD3">
        <w:rPr>
          <w:rFonts w:ascii="Times New Roman" w:hAnsi="Times New Roman" w:cs="Times New Roman"/>
          <w:sz w:val="24"/>
          <w:szCs w:val="24"/>
        </w:rPr>
        <w:t>, but as Mr Doyle notes “</w:t>
      </w:r>
      <w:r w:rsidR="00523CD3" w:rsidRPr="00CD7450">
        <w:rPr>
          <w:rFonts w:ascii="Times New Roman" w:hAnsi="Times New Roman" w:cs="Times New Roman"/>
          <w:i/>
          <w:iCs/>
          <w:sz w:val="24"/>
          <w:szCs w:val="24"/>
        </w:rPr>
        <w:t>It is incumbent on the applicant to demonstrate that a comprehensive approach can be achieved</w:t>
      </w:r>
      <w:r w:rsidR="00523CD3">
        <w:rPr>
          <w:rFonts w:ascii="Times New Roman" w:hAnsi="Times New Roman" w:cs="Times New Roman"/>
          <w:sz w:val="24"/>
          <w:szCs w:val="24"/>
        </w:rPr>
        <w:t>”. In the absence of plans demonstrating that</w:t>
      </w:r>
      <w:r w:rsidR="00CD7450">
        <w:rPr>
          <w:rFonts w:ascii="Times New Roman" w:hAnsi="Times New Roman" w:cs="Times New Roman"/>
          <w:sz w:val="24"/>
          <w:szCs w:val="24"/>
        </w:rPr>
        <w:t xml:space="preserve"> any remaining </w:t>
      </w:r>
      <w:r w:rsidR="00523CD3">
        <w:rPr>
          <w:rFonts w:ascii="Times New Roman" w:hAnsi="Times New Roman" w:cs="Times New Roman"/>
          <w:sz w:val="24"/>
          <w:szCs w:val="24"/>
        </w:rPr>
        <w:t xml:space="preserve">issues can be resolved this has not been done. </w:t>
      </w:r>
    </w:p>
    <w:p w14:paraId="118F1237" w14:textId="38BA7DDB" w:rsidR="00DB0A92" w:rsidRDefault="00DB0A92" w:rsidP="00A239CC">
      <w:pPr>
        <w:ind w:left="720" w:hanging="720"/>
        <w:rPr>
          <w:rFonts w:ascii="Times New Roman" w:hAnsi="Times New Roman" w:cs="Times New Roman"/>
          <w:sz w:val="24"/>
          <w:szCs w:val="24"/>
        </w:rPr>
      </w:pPr>
    </w:p>
    <w:p w14:paraId="657B0509" w14:textId="28D9C410" w:rsidR="00DB0A92" w:rsidRDefault="00DB0A92" w:rsidP="00A239CC">
      <w:pPr>
        <w:ind w:left="720" w:hanging="720"/>
        <w:rPr>
          <w:rFonts w:ascii="Times New Roman" w:hAnsi="Times New Roman" w:cs="Times New Roman"/>
          <w:sz w:val="24"/>
          <w:szCs w:val="24"/>
        </w:rPr>
      </w:pPr>
      <w:r>
        <w:rPr>
          <w:rFonts w:ascii="Times New Roman" w:hAnsi="Times New Roman" w:cs="Times New Roman"/>
          <w:sz w:val="24"/>
          <w:szCs w:val="24"/>
        </w:rPr>
        <w:t>7.11</w:t>
      </w:r>
      <w:r>
        <w:rPr>
          <w:rFonts w:ascii="Times New Roman" w:hAnsi="Times New Roman" w:cs="Times New Roman"/>
          <w:sz w:val="24"/>
          <w:szCs w:val="24"/>
        </w:rPr>
        <w:tab/>
      </w:r>
      <w:r w:rsidRPr="00DB0A92">
        <w:rPr>
          <w:rFonts w:ascii="Times New Roman" w:hAnsi="Times New Roman" w:cs="Times New Roman"/>
          <w:sz w:val="24"/>
          <w:szCs w:val="24"/>
        </w:rPr>
        <w:t xml:space="preserve">A further Statement of Common Ground confirms that Mr Taylor agrees amendments to the layout of Block D described in drawings prepared by Mr Doyle </w:t>
      </w:r>
      <w:r>
        <w:rPr>
          <w:rFonts w:ascii="Times New Roman" w:hAnsi="Times New Roman" w:cs="Times New Roman"/>
          <w:sz w:val="24"/>
          <w:szCs w:val="24"/>
        </w:rPr>
        <w:t>could</w:t>
      </w:r>
      <w:r w:rsidRPr="00DB0A92">
        <w:rPr>
          <w:rFonts w:ascii="Times New Roman" w:hAnsi="Times New Roman" w:cs="Times New Roman"/>
          <w:sz w:val="24"/>
          <w:szCs w:val="24"/>
        </w:rPr>
        <w:t xml:space="preserve"> unlock the future development of the SSE river frontage with no reduction in Block D dwelling numbers.</w:t>
      </w:r>
    </w:p>
    <w:p w14:paraId="2EA2BBAA" w14:textId="6C0F4366" w:rsidR="00AC3FD7" w:rsidRDefault="00AC3FD7">
      <w:pPr>
        <w:rPr>
          <w:rFonts w:ascii="Times New Roman" w:hAnsi="Times New Roman" w:cs="Times New Roman"/>
          <w:sz w:val="24"/>
          <w:szCs w:val="24"/>
        </w:rPr>
      </w:pPr>
      <w:r>
        <w:rPr>
          <w:rFonts w:ascii="Times New Roman" w:hAnsi="Times New Roman" w:cs="Times New Roman"/>
          <w:sz w:val="24"/>
          <w:szCs w:val="24"/>
        </w:rPr>
        <w:br w:type="page"/>
      </w:r>
    </w:p>
    <w:p w14:paraId="2099862F" w14:textId="77777777" w:rsidR="00CD7450" w:rsidRDefault="00CD7450" w:rsidP="00A239CC">
      <w:pPr>
        <w:ind w:left="720" w:hanging="720"/>
        <w:rPr>
          <w:rFonts w:ascii="Times New Roman" w:hAnsi="Times New Roman" w:cs="Times New Roman"/>
          <w:sz w:val="24"/>
          <w:szCs w:val="24"/>
        </w:rPr>
      </w:pPr>
    </w:p>
    <w:p w14:paraId="095EA5CD" w14:textId="6732FC69" w:rsidR="00A82CAE" w:rsidRPr="00CD7450" w:rsidRDefault="00CD7450" w:rsidP="00A82CAE">
      <w:pPr>
        <w:ind w:left="720" w:hanging="720"/>
        <w:rPr>
          <w:rFonts w:ascii="Times New Roman" w:hAnsi="Times New Roman" w:cs="Times New Roman"/>
          <w:i/>
          <w:iCs/>
          <w:sz w:val="24"/>
          <w:szCs w:val="24"/>
        </w:rPr>
      </w:pPr>
      <w:r w:rsidRPr="00CD7450">
        <w:rPr>
          <w:rFonts w:ascii="Times New Roman" w:hAnsi="Times New Roman" w:cs="Times New Roman"/>
          <w:i/>
          <w:iCs/>
          <w:sz w:val="24"/>
          <w:szCs w:val="24"/>
        </w:rPr>
        <w:t>Conclusion on comprehensive development</w:t>
      </w:r>
    </w:p>
    <w:p w14:paraId="2A0A2CDA" w14:textId="77777777" w:rsidR="00CD7450" w:rsidRPr="00A82CAE" w:rsidRDefault="00CD7450" w:rsidP="00A82CAE">
      <w:pPr>
        <w:ind w:left="720" w:hanging="720"/>
        <w:rPr>
          <w:rFonts w:ascii="Times New Roman" w:hAnsi="Times New Roman" w:cs="Times New Roman"/>
          <w:sz w:val="24"/>
          <w:szCs w:val="24"/>
        </w:rPr>
      </w:pPr>
    </w:p>
    <w:p w14:paraId="42B47F8B" w14:textId="4D4D089D" w:rsidR="00A82CAE" w:rsidRDefault="00CD7450" w:rsidP="002730EB">
      <w:pPr>
        <w:ind w:left="720" w:hanging="720"/>
        <w:rPr>
          <w:rFonts w:ascii="Times New Roman" w:hAnsi="Times New Roman" w:cs="Times New Roman"/>
          <w:sz w:val="24"/>
          <w:szCs w:val="24"/>
        </w:rPr>
      </w:pPr>
      <w:r>
        <w:rPr>
          <w:rFonts w:ascii="Times New Roman" w:hAnsi="Times New Roman" w:cs="Times New Roman"/>
          <w:sz w:val="24"/>
          <w:szCs w:val="24"/>
        </w:rPr>
        <w:t>7.1</w:t>
      </w:r>
      <w:r w:rsidR="00AC3FD7">
        <w:rPr>
          <w:rFonts w:ascii="Times New Roman" w:hAnsi="Times New Roman" w:cs="Times New Roman"/>
          <w:sz w:val="24"/>
          <w:szCs w:val="24"/>
        </w:rPr>
        <w:t>2</w:t>
      </w:r>
      <w:r>
        <w:rPr>
          <w:rFonts w:ascii="Times New Roman" w:hAnsi="Times New Roman" w:cs="Times New Roman"/>
          <w:sz w:val="24"/>
          <w:szCs w:val="24"/>
        </w:rPr>
        <w:tab/>
        <w:t>Should the appeal site be developed as proposed t</w:t>
      </w:r>
      <w:r w:rsidR="00A82CAE" w:rsidRPr="00A82CAE">
        <w:rPr>
          <w:rFonts w:ascii="Times New Roman" w:hAnsi="Times New Roman" w:cs="Times New Roman"/>
          <w:sz w:val="24"/>
          <w:szCs w:val="24"/>
        </w:rPr>
        <w:t xml:space="preserve">he SSE site </w:t>
      </w:r>
      <w:r>
        <w:rPr>
          <w:rFonts w:ascii="Times New Roman" w:hAnsi="Times New Roman" w:cs="Times New Roman"/>
          <w:sz w:val="24"/>
          <w:szCs w:val="24"/>
        </w:rPr>
        <w:t xml:space="preserve">would </w:t>
      </w:r>
      <w:r w:rsidR="00A82CAE" w:rsidRPr="00A82CAE">
        <w:rPr>
          <w:rFonts w:ascii="Times New Roman" w:hAnsi="Times New Roman" w:cs="Times New Roman"/>
          <w:sz w:val="24"/>
          <w:szCs w:val="24"/>
        </w:rPr>
        <w:t xml:space="preserve">enjoy no immediate riverside frontage, with development instead </w:t>
      </w:r>
      <w:r w:rsidR="002730EB">
        <w:rPr>
          <w:rFonts w:ascii="Times New Roman" w:hAnsi="Times New Roman" w:cs="Times New Roman"/>
          <w:sz w:val="24"/>
          <w:szCs w:val="24"/>
        </w:rPr>
        <w:t xml:space="preserve">having to be </w:t>
      </w:r>
      <w:r w:rsidR="00A82CAE" w:rsidRPr="00A82CAE">
        <w:rPr>
          <w:rFonts w:ascii="Times New Roman" w:hAnsi="Times New Roman" w:cs="Times New Roman"/>
          <w:sz w:val="24"/>
          <w:szCs w:val="24"/>
        </w:rPr>
        <w:t>set back, owing to the footprint and nature of buildings at Block D of the appeal site</w:t>
      </w:r>
      <w:r w:rsidR="002730EB">
        <w:rPr>
          <w:rFonts w:ascii="Times New Roman" w:hAnsi="Times New Roman" w:cs="Times New Roman"/>
          <w:sz w:val="24"/>
          <w:szCs w:val="24"/>
        </w:rPr>
        <w:t>.</w:t>
      </w:r>
      <w:r>
        <w:rPr>
          <w:rFonts w:ascii="Times New Roman" w:hAnsi="Times New Roman" w:cs="Times New Roman"/>
          <w:sz w:val="24"/>
          <w:szCs w:val="24"/>
        </w:rPr>
        <w:t xml:space="preserve"> </w:t>
      </w:r>
      <w:r w:rsidR="00A82CAE" w:rsidRPr="00A82CAE">
        <w:rPr>
          <w:rFonts w:ascii="Times New Roman" w:hAnsi="Times New Roman" w:cs="Times New Roman"/>
          <w:sz w:val="24"/>
          <w:szCs w:val="24"/>
        </w:rPr>
        <w:t xml:space="preserve">The Cushman and Wakefield representations on behalf of SSE in </w:t>
      </w:r>
      <w:r w:rsidR="009674A2">
        <w:rPr>
          <w:rFonts w:ascii="Times New Roman" w:hAnsi="Times New Roman" w:cs="Times New Roman"/>
          <w:sz w:val="24"/>
          <w:szCs w:val="24"/>
        </w:rPr>
        <w:t xml:space="preserve">respect of </w:t>
      </w:r>
      <w:r w:rsidR="00A82CAE" w:rsidRPr="00A82CAE">
        <w:rPr>
          <w:rFonts w:ascii="Times New Roman" w:hAnsi="Times New Roman" w:cs="Times New Roman"/>
          <w:sz w:val="24"/>
          <w:szCs w:val="24"/>
        </w:rPr>
        <w:t xml:space="preserve">the local plan </w:t>
      </w:r>
      <w:r w:rsidR="009674A2" w:rsidRPr="00A82CAE">
        <w:rPr>
          <w:rFonts w:ascii="Times New Roman" w:hAnsi="Times New Roman" w:cs="Times New Roman"/>
          <w:sz w:val="24"/>
          <w:szCs w:val="24"/>
        </w:rPr>
        <w:t xml:space="preserve">consultation </w:t>
      </w:r>
      <w:r w:rsidR="009674A2">
        <w:rPr>
          <w:rFonts w:ascii="Times New Roman" w:hAnsi="Times New Roman" w:cs="Times New Roman"/>
          <w:sz w:val="24"/>
          <w:szCs w:val="24"/>
        </w:rPr>
        <w:t>from</w:t>
      </w:r>
      <w:r w:rsidR="00A82CAE" w:rsidRPr="00A82CAE">
        <w:rPr>
          <w:rFonts w:ascii="Times New Roman" w:hAnsi="Times New Roman" w:cs="Times New Roman"/>
          <w:sz w:val="24"/>
          <w:szCs w:val="24"/>
        </w:rPr>
        <w:t xml:space="preserve"> 2017 (inquiry document 2) specified that the riverside is the most valuable part of the site which </w:t>
      </w:r>
      <w:r w:rsidR="002730EB">
        <w:rPr>
          <w:rFonts w:ascii="Times New Roman" w:hAnsi="Times New Roman" w:cs="Times New Roman"/>
          <w:sz w:val="24"/>
          <w:szCs w:val="24"/>
        </w:rPr>
        <w:t>will make it viable to move the transformers. For that reason alone</w:t>
      </w:r>
      <w:r w:rsidR="00AD7EF1">
        <w:rPr>
          <w:rFonts w:ascii="Times New Roman" w:hAnsi="Times New Roman" w:cs="Times New Roman"/>
          <w:sz w:val="24"/>
          <w:szCs w:val="24"/>
        </w:rPr>
        <w:t>,</w:t>
      </w:r>
      <w:r w:rsidR="002730EB">
        <w:rPr>
          <w:rFonts w:ascii="Times New Roman" w:hAnsi="Times New Roman" w:cs="Times New Roman"/>
          <w:sz w:val="24"/>
          <w:szCs w:val="24"/>
        </w:rPr>
        <w:t xml:space="preserve"> if permitted</w:t>
      </w:r>
      <w:r w:rsidR="00AD7EF1">
        <w:rPr>
          <w:rFonts w:ascii="Times New Roman" w:hAnsi="Times New Roman" w:cs="Times New Roman"/>
          <w:sz w:val="24"/>
          <w:szCs w:val="24"/>
        </w:rPr>
        <w:t>,</w:t>
      </w:r>
      <w:r w:rsidR="002730EB">
        <w:rPr>
          <w:rFonts w:ascii="Times New Roman" w:hAnsi="Times New Roman" w:cs="Times New Roman"/>
          <w:sz w:val="24"/>
          <w:szCs w:val="24"/>
        </w:rPr>
        <w:t xml:space="preserve"> the development</w:t>
      </w:r>
      <w:r w:rsidR="00AD7EF1">
        <w:rPr>
          <w:rFonts w:ascii="Times New Roman" w:hAnsi="Times New Roman" w:cs="Times New Roman"/>
          <w:sz w:val="24"/>
          <w:szCs w:val="24"/>
        </w:rPr>
        <w:t xml:space="preserve"> </w:t>
      </w:r>
      <w:r w:rsidR="002730EB">
        <w:rPr>
          <w:rFonts w:ascii="Times New Roman" w:hAnsi="Times New Roman" w:cs="Times New Roman"/>
          <w:sz w:val="24"/>
          <w:szCs w:val="24"/>
        </w:rPr>
        <w:t xml:space="preserve">on the appeal site would </w:t>
      </w:r>
      <w:r w:rsidR="00A82CAE" w:rsidRPr="00A82CAE">
        <w:rPr>
          <w:rFonts w:ascii="Times New Roman" w:hAnsi="Times New Roman" w:cs="Times New Roman"/>
          <w:sz w:val="24"/>
          <w:szCs w:val="24"/>
        </w:rPr>
        <w:t xml:space="preserve">unreasonably constrain the future development of the SSE site and limit the possibility of it being integrated as part of the appeal scheme, contrary to the policy requirements of CR11viii, CR11g and CR2f.  </w:t>
      </w:r>
      <w:r w:rsidR="002730EB">
        <w:rPr>
          <w:rFonts w:ascii="Times New Roman" w:hAnsi="Times New Roman" w:cs="Times New Roman"/>
          <w:sz w:val="24"/>
          <w:szCs w:val="24"/>
        </w:rPr>
        <w:t xml:space="preserve">The other factors identified by Mr Doyle in his Figure 20 demonstrate that the sketch at </w:t>
      </w:r>
      <w:r w:rsidR="009674A2">
        <w:rPr>
          <w:rFonts w:ascii="Times New Roman" w:hAnsi="Times New Roman" w:cs="Times New Roman"/>
          <w:sz w:val="24"/>
          <w:szCs w:val="24"/>
        </w:rPr>
        <w:t xml:space="preserve">page 105 of the </w:t>
      </w:r>
      <w:r w:rsidR="002730EB">
        <w:rPr>
          <w:rFonts w:ascii="Times New Roman" w:hAnsi="Times New Roman" w:cs="Times New Roman"/>
          <w:sz w:val="24"/>
          <w:szCs w:val="24"/>
        </w:rPr>
        <w:t xml:space="preserve">DAS was very much done for completeness and falls far short of demonstrating that </w:t>
      </w:r>
      <w:r w:rsidR="009674A2">
        <w:rPr>
          <w:rFonts w:ascii="Times New Roman" w:hAnsi="Times New Roman" w:cs="Times New Roman"/>
          <w:sz w:val="24"/>
          <w:szCs w:val="24"/>
        </w:rPr>
        <w:t>the proposed development is part of a</w:t>
      </w:r>
      <w:r w:rsidR="002730EB">
        <w:rPr>
          <w:rFonts w:ascii="Times New Roman" w:hAnsi="Times New Roman" w:cs="Times New Roman"/>
          <w:sz w:val="24"/>
          <w:szCs w:val="24"/>
        </w:rPr>
        <w:t xml:space="preserve"> comprehensive </w:t>
      </w:r>
      <w:r w:rsidR="009674A2">
        <w:rPr>
          <w:rFonts w:ascii="Times New Roman" w:hAnsi="Times New Roman" w:cs="Times New Roman"/>
          <w:sz w:val="24"/>
          <w:szCs w:val="24"/>
        </w:rPr>
        <w:t>approach</w:t>
      </w:r>
      <w:r w:rsidR="002730EB">
        <w:rPr>
          <w:rFonts w:ascii="Times New Roman" w:hAnsi="Times New Roman" w:cs="Times New Roman"/>
          <w:sz w:val="24"/>
          <w:szCs w:val="24"/>
        </w:rPr>
        <w:t xml:space="preserve"> or that the SSE site will not be placed under an unreasonable burden.</w:t>
      </w:r>
    </w:p>
    <w:p w14:paraId="4A890950" w14:textId="06370D98" w:rsidR="002730EB" w:rsidRDefault="002730EB" w:rsidP="002730EB">
      <w:pPr>
        <w:ind w:left="720" w:hanging="720"/>
        <w:rPr>
          <w:rFonts w:ascii="Times New Roman" w:hAnsi="Times New Roman" w:cs="Times New Roman"/>
          <w:sz w:val="24"/>
          <w:szCs w:val="24"/>
        </w:rPr>
      </w:pPr>
    </w:p>
    <w:p w14:paraId="305AEA3B" w14:textId="67223E5F" w:rsidR="00A82CAE" w:rsidRPr="00A82CAE" w:rsidRDefault="002730EB" w:rsidP="00A82CAE">
      <w:pPr>
        <w:ind w:left="720" w:hanging="720"/>
        <w:rPr>
          <w:rFonts w:ascii="Times New Roman" w:hAnsi="Times New Roman" w:cs="Times New Roman"/>
          <w:sz w:val="24"/>
          <w:szCs w:val="24"/>
        </w:rPr>
      </w:pPr>
      <w:r>
        <w:rPr>
          <w:rFonts w:ascii="Times New Roman" w:hAnsi="Times New Roman" w:cs="Times New Roman"/>
          <w:sz w:val="24"/>
          <w:szCs w:val="24"/>
        </w:rPr>
        <w:t>7.1</w:t>
      </w:r>
      <w:r w:rsidR="00AC3FD7">
        <w:rPr>
          <w:rFonts w:ascii="Times New Roman" w:hAnsi="Times New Roman" w:cs="Times New Roman"/>
          <w:sz w:val="24"/>
          <w:szCs w:val="24"/>
        </w:rPr>
        <w:t>3</w:t>
      </w:r>
      <w:r>
        <w:rPr>
          <w:rFonts w:ascii="Times New Roman" w:hAnsi="Times New Roman" w:cs="Times New Roman"/>
          <w:sz w:val="24"/>
          <w:szCs w:val="24"/>
        </w:rPr>
        <w:tab/>
        <w:t xml:space="preserve">As Mr Markwell noted, </w:t>
      </w:r>
      <w:r w:rsidR="00907BBE">
        <w:rPr>
          <w:rFonts w:ascii="Times New Roman" w:hAnsi="Times New Roman" w:cs="Times New Roman"/>
          <w:sz w:val="24"/>
          <w:szCs w:val="24"/>
        </w:rPr>
        <w:t>(particularly given the likelihood of</w:t>
      </w:r>
      <w:r w:rsidR="00A82CAE" w:rsidRPr="00A82CAE">
        <w:rPr>
          <w:rFonts w:ascii="Times New Roman" w:hAnsi="Times New Roman" w:cs="Times New Roman"/>
          <w:sz w:val="24"/>
          <w:szCs w:val="24"/>
        </w:rPr>
        <w:t xml:space="preserve"> change</w:t>
      </w:r>
      <w:r w:rsidR="00907BBE">
        <w:rPr>
          <w:rFonts w:ascii="Times New Roman" w:hAnsi="Times New Roman" w:cs="Times New Roman"/>
          <w:sz w:val="24"/>
          <w:szCs w:val="24"/>
        </w:rPr>
        <w:t>s</w:t>
      </w:r>
      <w:r w:rsidR="00A82CAE" w:rsidRPr="00A82CAE">
        <w:rPr>
          <w:rFonts w:ascii="Times New Roman" w:hAnsi="Times New Roman" w:cs="Times New Roman"/>
          <w:sz w:val="24"/>
          <w:szCs w:val="24"/>
        </w:rPr>
        <w:t xml:space="preserve"> in the </w:t>
      </w:r>
      <w:r w:rsidR="00907BBE">
        <w:rPr>
          <w:rFonts w:ascii="Times New Roman" w:hAnsi="Times New Roman" w:cs="Times New Roman"/>
          <w:sz w:val="24"/>
          <w:szCs w:val="24"/>
        </w:rPr>
        <w:t xml:space="preserve">way electricity is </w:t>
      </w:r>
      <w:r w:rsidR="00A82CAE" w:rsidRPr="00A82CAE">
        <w:rPr>
          <w:rFonts w:ascii="Times New Roman" w:hAnsi="Times New Roman" w:cs="Times New Roman"/>
          <w:sz w:val="24"/>
          <w:szCs w:val="24"/>
        </w:rPr>
        <w:t>deliver</w:t>
      </w:r>
      <w:r w:rsidR="00907BBE">
        <w:rPr>
          <w:rFonts w:ascii="Times New Roman" w:hAnsi="Times New Roman" w:cs="Times New Roman"/>
          <w:sz w:val="24"/>
          <w:szCs w:val="24"/>
        </w:rPr>
        <w:t xml:space="preserve">ed moving </w:t>
      </w:r>
      <w:r w:rsidR="00A82CAE" w:rsidRPr="00A82CAE">
        <w:rPr>
          <w:rFonts w:ascii="Times New Roman" w:hAnsi="Times New Roman" w:cs="Times New Roman"/>
          <w:sz w:val="24"/>
          <w:szCs w:val="24"/>
        </w:rPr>
        <w:t>forward</w:t>
      </w:r>
      <w:r w:rsidR="00907BBE">
        <w:rPr>
          <w:rFonts w:ascii="Times New Roman" w:hAnsi="Times New Roman" w:cs="Times New Roman"/>
          <w:sz w:val="24"/>
          <w:szCs w:val="24"/>
        </w:rPr>
        <w:t>)</w:t>
      </w:r>
      <w:r w:rsidR="00A82CAE" w:rsidRPr="00A82CAE">
        <w:rPr>
          <w:rFonts w:ascii="Times New Roman" w:hAnsi="Times New Roman" w:cs="Times New Roman"/>
          <w:sz w:val="24"/>
          <w:szCs w:val="24"/>
        </w:rPr>
        <w:t xml:space="preserve"> this site should, as policy requires, be capable of development when the time comes. But it </w:t>
      </w:r>
      <w:r w:rsidR="009A1B41">
        <w:rPr>
          <w:rFonts w:ascii="Times New Roman" w:hAnsi="Times New Roman" w:cs="Times New Roman"/>
          <w:sz w:val="24"/>
          <w:szCs w:val="24"/>
        </w:rPr>
        <w:t xml:space="preserve">is </w:t>
      </w:r>
      <w:r w:rsidR="00A82CAE" w:rsidRPr="00A82CAE">
        <w:rPr>
          <w:rFonts w:ascii="Times New Roman" w:hAnsi="Times New Roman" w:cs="Times New Roman"/>
          <w:sz w:val="24"/>
          <w:szCs w:val="24"/>
        </w:rPr>
        <w:t xml:space="preserve">clear </w:t>
      </w:r>
      <w:r w:rsidR="00907BBE">
        <w:rPr>
          <w:rFonts w:ascii="Times New Roman" w:hAnsi="Times New Roman" w:cs="Times New Roman"/>
          <w:sz w:val="24"/>
          <w:szCs w:val="24"/>
        </w:rPr>
        <w:t xml:space="preserve">that </w:t>
      </w:r>
      <w:r w:rsidR="00A82CAE" w:rsidRPr="00A82CAE">
        <w:rPr>
          <w:rFonts w:ascii="Times New Roman" w:hAnsi="Times New Roman" w:cs="Times New Roman"/>
          <w:sz w:val="24"/>
          <w:szCs w:val="24"/>
        </w:rPr>
        <w:t xml:space="preserve">the development value </w:t>
      </w:r>
      <w:r w:rsidR="00907BBE">
        <w:rPr>
          <w:rFonts w:ascii="Times New Roman" w:hAnsi="Times New Roman" w:cs="Times New Roman"/>
          <w:sz w:val="24"/>
          <w:szCs w:val="24"/>
        </w:rPr>
        <w:t>would be</w:t>
      </w:r>
      <w:r w:rsidR="00A82CAE" w:rsidRPr="00A82CAE">
        <w:rPr>
          <w:rFonts w:ascii="Times New Roman" w:hAnsi="Times New Roman" w:cs="Times New Roman"/>
          <w:sz w:val="24"/>
          <w:szCs w:val="24"/>
        </w:rPr>
        <w:t xml:space="preserve"> trapped owing to these proposals and </w:t>
      </w:r>
      <w:r w:rsidR="00907BBE">
        <w:rPr>
          <w:rFonts w:ascii="Times New Roman" w:hAnsi="Times New Roman" w:cs="Times New Roman"/>
          <w:sz w:val="24"/>
          <w:szCs w:val="24"/>
        </w:rPr>
        <w:t>the entire CR11g site would be incapable of delivery</w:t>
      </w:r>
      <w:r w:rsidR="00A82CAE" w:rsidRPr="00A82CAE">
        <w:rPr>
          <w:rFonts w:ascii="Times New Roman" w:hAnsi="Times New Roman" w:cs="Times New Roman"/>
          <w:sz w:val="24"/>
          <w:szCs w:val="24"/>
        </w:rPr>
        <w:t xml:space="preserve"> in the manner policy envisages. The submission of the </w:t>
      </w:r>
      <w:r w:rsidR="00907BBE">
        <w:rPr>
          <w:rFonts w:ascii="Times New Roman" w:hAnsi="Times New Roman" w:cs="Times New Roman"/>
          <w:sz w:val="24"/>
          <w:szCs w:val="24"/>
        </w:rPr>
        <w:t xml:space="preserve">recent SSE </w:t>
      </w:r>
      <w:r w:rsidR="00A82CAE" w:rsidRPr="00A82CAE">
        <w:rPr>
          <w:rFonts w:ascii="Times New Roman" w:hAnsi="Times New Roman" w:cs="Times New Roman"/>
          <w:sz w:val="24"/>
          <w:szCs w:val="24"/>
        </w:rPr>
        <w:t xml:space="preserve">letter at this late junction </w:t>
      </w:r>
      <w:r w:rsidR="00907BBE">
        <w:rPr>
          <w:rFonts w:ascii="Times New Roman" w:hAnsi="Times New Roman" w:cs="Times New Roman"/>
          <w:sz w:val="24"/>
          <w:szCs w:val="24"/>
        </w:rPr>
        <w:t xml:space="preserve">should be </w:t>
      </w:r>
      <w:r w:rsidR="00907BBE" w:rsidRPr="00A82CAE">
        <w:rPr>
          <w:rFonts w:ascii="Times New Roman" w:hAnsi="Times New Roman" w:cs="Times New Roman"/>
          <w:sz w:val="24"/>
          <w:szCs w:val="24"/>
        </w:rPr>
        <w:t>treated with a degree of caution</w:t>
      </w:r>
      <w:r w:rsidR="00907BBE">
        <w:rPr>
          <w:rFonts w:ascii="Times New Roman" w:hAnsi="Times New Roman" w:cs="Times New Roman"/>
          <w:sz w:val="24"/>
          <w:szCs w:val="24"/>
        </w:rPr>
        <w:t>, and</w:t>
      </w:r>
      <w:r w:rsidR="00907BBE" w:rsidRPr="00A82CAE">
        <w:rPr>
          <w:rFonts w:ascii="Times New Roman" w:hAnsi="Times New Roman" w:cs="Times New Roman"/>
          <w:sz w:val="24"/>
          <w:szCs w:val="24"/>
        </w:rPr>
        <w:t xml:space="preserve"> </w:t>
      </w:r>
      <w:r w:rsidR="00A82CAE" w:rsidRPr="00A82CAE">
        <w:rPr>
          <w:rFonts w:ascii="Times New Roman" w:hAnsi="Times New Roman" w:cs="Times New Roman"/>
          <w:sz w:val="24"/>
          <w:szCs w:val="24"/>
        </w:rPr>
        <w:t xml:space="preserve">only underlines that the appellant has not shown that </w:t>
      </w:r>
      <w:r w:rsidR="00AD7EF1">
        <w:rPr>
          <w:rFonts w:ascii="Times New Roman" w:hAnsi="Times New Roman" w:cs="Times New Roman"/>
          <w:sz w:val="24"/>
          <w:szCs w:val="24"/>
        </w:rPr>
        <w:t>the development</w:t>
      </w:r>
      <w:r w:rsidR="00A82CAE" w:rsidRPr="00A82CAE">
        <w:rPr>
          <w:rFonts w:ascii="Times New Roman" w:hAnsi="Times New Roman" w:cs="Times New Roman"/>
          <w:sz w:val="24"/>
          <w:szCs w:val="24"/>
        </w:rPr>
        <w:t xml:space="preserve"> </w:t>
      </w:r>
      <w:r w:rsidR="00AD7EF1">
        <w:rPr>
          <w:rFonts w:ascii="Times New Roman" w:hAnsi="Times New Roman" w:cs="Times New Roman"/>
          <w:sz w:val="24"/>
          <w:szCs w:val="24"/>
        </w:rPr>
        <w:t xml:space="preserve">proposal </w:t>
      </w:r>
      <w:r w:rsidR="00A82CAE" w:rsidRPr="00A82CAE">
        <w:rPr>
          <w:rFonts w:ascii="Times New Roman" w:hAnsi="Times New Roman" w:cs="Times New Roman"/>
          <w:sz w:val="24"/>
          <w:szCs w:val="24"/>
        </w:rPr>
        <w:t xml:space="preserve">is part of a comprehensive approach. </w:t>
      </w:r>
    </w:p>
    <w:p w14:paraId="3AF40E5C" w14:textId="61A53787" w:rsidR="00A82CAE" w:rsidRPr="00A82CAE" w:rsidRDefault="00A82CAE" w:rsidP="00A82CAE">
      <w:pPr>
        <w:ind w:left="720" w:hanging="720"/>
        <w:rPr>
          <w:rFonts w:ascii="Times New Roman" w:hAnsi="Times New Roman" w:cs="Times New Roman"/>
          <w:sz w:val="24"/>
          <w:szCs w:val="24"/>
        </w:rPr>
      </w:pPr>
    </w:p>
    <w:p w14:paraId="6819F96C" w14:textId="4782966D" w:rsidR="004946A3" w:rsidRDefault="004946A3" w:rsidP="00CF2C4E">
      <w:pPr>
        <w:ind w:left="720" w:hanging="720"/>
        <w:rPr>
          <w:rFonts w:ascii="Times New Roman" w:hAnsi="Times New Roman" w:cs="Times New Roman"/>
          <w:b/>
          <w:bCs/>
          <w:sz w:val="24"/>
          <w:szCs w:val="24"/>
        </w:rPr>
      </w:pPr>
    </w:p>
    <w:p w14:paraId="77D1A68A" w14:textId="40EEFF42" w:rsidR="004946A3" w:rsidRDefault="004946A3">
      <w:pPr>
        <w:rPr>
          <w:rFonts w:ascii="Times New Roman" w:hAnsi="Times New Roman" w:cs="Times New Roman"/>
          <w:b/>
          <w:bCs/>
          <w:sz w:val="24"/>
          <w:szCs w:val="24"/>
        </w:rPr>
      </w:pPr>
      <w:r>
        <w:rPr>
          <w:rFonts w:ascii="Times New Roman" w:hAnsi="Times New Roman" w:cs="Times New Roman"/>
          <w:b/>
          <w:bCs/>
          <w:sz w:val="24"/>
          <w:szCs w:val="24"/>
        </w:rPr>
        <w:br w:type="page"/>
      </w:r>
    </w:p>
    <w:p w14:paraId="2BC35C06" w14:textId="6A0F60DD" w:rsidR="004946A3" w:rsidRDefault="004946A3" w:rsidP="00CF2C4E">
      <w:pPr>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8. Housing Land Supply</w:t>
      </w:r>
    </w:p>
    <w:p w14:paraId="6B03DCEB" w14:textId="0E3F0D06" w:rsidR="004946A3" w:rsidRDefault="004946A3" w:rsidP="00CF2C4E">
      <w:pPr>
        <w:ind w:left="720" w:hanging="720"/>
        <w:rPr>
          <w:rFonts w:ascii="Times New Roman" w:hAnsi="Times New Roman" w:cs="Times New Roman"/>
          <w:b/>
          <w:bCs/>
          <w:sz w:val="24"/>
          <w:szCs w:val="24"/>
        </w:rPr>
      </w:pPr>
    </w:p>
    <w:p w14:paraId="48FAA6BC" w14:textId="4F5C95D2" w:rsidR="004946A3" w:rsidRPr="004946A3" w:rsidRDefault="004946A3" w:rsidP="004946A3">
      <w:pPr>
        <w:ind w:left="720" w:hanging="720"/>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sidRPr="004946A3">
        <w:rPr>
          <w:rFonts w:ascii="Times New Roman" w:hAnsi="Times New Roman" w:cs="Times New Roman"/>
          <w:sz w:val="24"/>
          <w:szCs w:val="24"/>
        </w:rPr>
        <w:t xml:space="preserve">It is common ground between the parties that the Council has a housing land supply (“HLS”) in excess of five years, based on the latest Annual Monitoring Report published in December 2020.  The key remaining issues between the parties on HLS, prior to the Round Table Discussion (“RTD”), were as follows: </w:t>
      </w:r>
    </w:p>
    <w:p w14:paraId="52DB5050" w14:textId="77777777" w:rsidR="004946A3" w:rsidRPr="004946A3" w:rsidRDefault="004946A3" w:rsidP="004946A3">
      <w:pPr>
        <w:ind w:left="2160" w:hanging="720"/>
        <w:rPr>
          <w:rFonts w:ascii="Times New Roman" w:hAnsi="Times New Roman" w:cs="Times New Roman"/>
          <w:sz w:val="24"/>
          <w:szCs w:val="24"/>
        </w:rPr>
      </w:pPr>
      <w:r w:rsidRPr="004946A3">
        <w:rPr>
          <w:rFonts w:ascii="Times New Roman" w:hAnsi="Times New Roman" w:cs="Times New Roman"/>
          <w:sz w:val="24"/>
          <w:szCs w:val="24"/>
        </w:rPr>
        <w:t>(1)</w:t>
      </w:r>
      <w:r w:rsidRPr="004946A3">
        <w:rPr>
          <w:rFonts w:ascii="Times New Roman" w:hAnsi="Times New Roman" w:cs="Times New Roman"/>
          <w:sz w:val="24"/>
          <w:szCs w:val="24"/>
        </w:rPr>
        <w:tab/>
        <w:t xml:space="preserve">The relevance of the standard methodology for calculating housing need; </w:t>
      </w:r>
    </w:p>
    <w:p w14:paraId="42A4FAFC" w14:textId="77777777" w:rsidR="004946A3" w:rsidRPr="004946A3" w:rsidRDefault="004946A3" w:rsidP="004946A3">
      <w:pPr>
        <w:ind w:left="2160" w:hanging="720"/>
        <w:rPr>
          <w:rFonts w:ascii="Times New Roman" w:hAnsi="Times New Roman" w:cs="Times New Roman"/>
          <w:sz w:val="24"/>
          <w:szCs w:val="24"/>
        </w:rPr>
      </w:pPr>
      <w:r w:rsidRPr="004946A3">
        <w:rPr>
          <w:rFonts w:ascii="Times New Roman" w:hAnsi="Times New Roman" w:cs="Times New Roman"/>
          <w:sz w:val="24"/>
          <w:szCs w:val="24"/>
        </w:rPr>
        <w:t>(2)</w:t>
      </w:r>
      <w:r w:rsidRPr="004946A3">
        <w:rPr>
          <w:rFonts w:ascii="Times New Roman" w:hAnsi="Times New Roman" w:cs="Times New Roman"/>
          <w:sz w:val="24"/>
          <w:szCs w:val="24"/>
        </w:rPr>
        <w:tab/>
        <w:t xml:space="preserve">The validity of assumptions underpinning the Council’s windfall allowance; </w:t>
      </w:r>
    </w:p>
    <w:p w14:paraId="4E3D5AEE" w14:textId="77777777" w:rsidR="004946A3" w:rsidRPr="004946A3" w:rsidRDefault="004946A3" w:rsidP="004946A3">
      <w:pPr>
        <w:ind w:left="720" w:firstLine="720"/>
        <w:rPr>
          <w:rFonts w:ascii="Times New Roman" w:hAnsi="Times New Roman" w:cs="Times New Roman"/>
          <w:sz w:val="24"/>
          <w:szCs w:val="24"/>
        </w:rPr>
      </w:pPr>
      <w:r w:rsidRPr="004946A3">
        <w:rPr>
          <w:rFonts w:ascii="Times New Roman" w:hAnsi="Times New Roman" w:cs="Times New Roman"/>
          <w:sz w:val="24"/>
          <w:szCs w:val="24"/>
        </w:rPr>
        <w:t>(3)</w:t>
      </w:r>
      <w:r w:rsidRPr="004946A3">
        <w:rPr>
          <w:rFonts w:ascii="Times New Roman" w:hAnsi="Times New Roman" w:cs="Times New Roman"/>
          <w:sz w:val="24"/>
          <w:szCs w:val="24"/>
        </w:rPr>
        <w:tab/>
        <w:t xml:space="preserve">Site specific supply matters; and </w:t>
      </w:r>
    </w:p>
    <w:p w14:paraId="22D63DF2" w14:textId="77777777" w:rsidR="004946A3" w:rsidRPr="004946A3" w:rsidRDefault="004946A3" w:rsidP="004946A3">
      <w:pPr>
        <w:ind w:left="2160" w:hanging="720"/>
        <w:rPr>
          <w:rFonts w:ascii="Times New Roman" w:hAnsi="Times New Roman" w:cs="Times New Roman"/>
          <w:sz w:val="24"/>
          <w:szCs w:val="24"/>
        </w:rPr>
      </w:pPr>
      <w:r w:rsidRPr="004946A3">
        <w:rPr>
          <w:rFonts w:ascii="Times New Roman" w:hAnsi="Times New Roman" w:cs="Times New Roman"/>
          <w:sz w:val="24"/>
          <w:szCs w:val="24"/>
        </w:rPr>
        <w:t>(4)</w:t>
      </w:r>
      <w:r w:rsidRPr="004946A3">
        <w:rPr>
          <w:rFonts w:ascii="Times New Roman" w:hAnsi="Times New Roman" w:cs="Times New Roman"/>
          <w:sz w:val="24"/>
          <w:szCs w:val="24"/>
        </w:rPr>
        <w:tab/>
        <w:t xml:space="preserve">Whether the contribution of the appeal scheme to housing supply across the wider plan period should weigh in favour of the proposal. </w:t>
      </w:r>
    </w:p>
    <w:p w14:paraId="7C980E19" w14:textId="77777777" w:rsidR="004946A3" w:rsidRDefault="004946A3" w:rsidP="004946A3">
      <w:pPr>
        <w:ind w:left="720" w:hanging="720"/>
        <w:rPr>
          <w:rFonts w:ascii="Times New Roman" w:hAnsi="Times New Roman" w:cs="Times New Roman"/>
          <w:sz w:val="24"/>
          <w:szCs w:val="24"/>
        </w:rPr>
      </w:pPr>
    </w:p>
    <w:p w14:paraId="4A9D392E" w14:textId="7B9ACC2E" w:rsidR="004946A3" w:rsidRPr="004946A3" w:rsidRDefault="004946A3" w:rsidP="004946A3">
      <w:pPr>
        <w:ind w:left="720" w:hanging="720"/>
        <w:rPr>
          <w:rFonts w:ascii="Times New Roman" w:hAnsi="Times New Roman" w:cs="Times New Roman"/>
          <w:i/>
          <w:iCs/>
          <w:sz w:val="24"/>
          <w:szCs w:val="24"/>
        </w:rPr>
      </w:pPr>
      <w:r w:rsidRPr="004946A3">
        <w:rPr>
          <w:rFonts w:ascii="Times New Roman" w:hAnsi="Times New Roman" w:cs="Times New Roman"/>
          <w:i/>
          <w:iCs/>
          <w:sz w:val="24"/>
          <w:szCs w:val="24"/>
        </w:rPr>
        <w:t>Relevance of the standard methodology</w:t>
      </w:r>
    </w:p>
    <w:p w14:paraId="72DBB34D" w14:textId="77777777" w:rsidR="004946A3" w:rsidRDefault="004946A3" w:rsidP="004946A3">
      <w:pPr>
        <w:ind w:left="720" w:hanging="720"/>
        <w:rPr>
          <w:rFonts w:ascii="Times New Roman" w:hAnsi="Times New Roman" w:cs="Times New Roman"/>
          <w:sz w:val="24"/>
          <w:szCs w:val="24"/>
        </w:rPr>
      </w:pPr>
    </w:p>
    <w:p w14:paraId="0CA767CA" w14:textId="53BBC864" w:rsidR="004946A3" w:rsidRDefault="00DB383E" w:rsidP="004946A3">
      <w:pPr>
        <w:ind w:left="720" w:hanging="720"/>
        <w:rPr>
          <w:rFonts w:ascii="Times New Roman" w:hAnsi="Times New Roman" w:cs="Times New Roman"/>
          <w:sz w:val="24"/>
          <w:szCs w:val="24"/>
        </w:rPr>
      </w:pPr>
      <w:r>
        <w:rPr>
          <w:rFonts w:ascii="Times New Roman" w:hAnsi="Times New Roman" w:cs="Times New Roman"/>
          <w:sz w:val="24"/>
          <w:szCs w:val="24"/>
        </w:rPr>
        <w:t>8.</w:t>
      </w:r>
      <w:r w:rsidR="004946A3">
        <w:rPr>
          <w:rFonts w:ascii="Times New Roman" w:hAnsi="Times New Roman" w:cs="Times New Roman"/>
          <w:sz w:val="24"/>
          <w:szCs w:val="24"/>
        </w:rPr>
        <w:t>2</w:t>
      </w:r>
      <w:r w:rsidR="004946A3" w:rsidRPr="004946A3">
        <w:rPr>
          <w:rFonts w:ascii="Times New Roman" w:hAnsi="Times New Roman" w:cs="Times New Roman"/>
          <w:sz w:val="24"/>
          <w:szCs w:val="24"/>
        </w:rPr>
        <w:tab/>
        <w:t xml:space="preserve">The Appellant’s original evidence was that the revised standard methodology was of “significant” relevance to the appeal.  It was accepted during RTD that there is no policy basis for applying the standard methodology on the facts of this case. The reasons why the standard methodology is of no relevance for present purposes is set out in full in Mr Worringham’s Rebuttal at section 2.1. Ms Cohen agrees with that approach. </w:t>
      </w:r>
    </w:p>
    <w:p w14:paraId="3AE41FE5" w14:textId="77777777" w:rsidR="009674A2" w:rsidRPr="004946A3" w:rsidRDefault="009674A2" w:rsidP="004946A3">
      <w:pPr>
        <w:ind w:left="720" w:hanging="720"/>
        <w:rPr>
          <w:rFonts w:ascii="Times New Roman" w:hAnsi="Times New Roman" w:cs="Times New Roman"/>
          <w:sz w:val="24"/>
          <w:szCs w:val="24"/>
        </w:rPr>
      </w:pPr>
    </w:p>
    <w:p w14:paraId="0D456E34" w14:textId="66038296" w:rsidR="004946A3" w:rsidRPr="004946A3" w:rsidRDefault="00DB383E" w:rsidP="004946A3">
      <w:pPr>
        <w:ind w:left="720" w:hanging="720"/>
        <w:rPr>
          <w:rFonts w:ascii="Times New Roman" w:hAnsi="Times New Roman" w:cs="Times New Roman"/>
          <w:sz w:val="24"/>
          <w:szCs w:val="24"/>
        </w:rPr>
      </w:pPr>
      <w:r>
        <w:rPr>
          <w:rFonts w:ascii="Times New Roman" w:hAnsi="Times New Roman" w:cs="Times New Roman"/>
          <w:sz w:val="24"/>
          <w:szCs w:val="24"/>
        </w:rPr>
        <w:t>8.</w:t>
      </w:r>
      <w:r w:rsidR="004946A3">
        <w:rPr>
          <w:rFonts w:ascii="Times New Roman" w:hAnsi="Times New Roman" w:cs="Times New Roman"/>
          <w:sz w:val="24"/>
          <w:szCs w:val="24"/>
        </w:rPr>
        <w:t>3</w:t>
      </w:r>
      <w:r w:rsidR="004946A3" w:rsidRPr="004946A3">
        <w:rPr>
          <w:rFonts w:ascii="Times New Roman" w:hAnsi="Times New Roman" w:cs="Times New Roman"/>
          <w:sz w:val="24"/>
          <w:szCs w:val="24"/>
        </w:rPr>
        <w:tab/>
        <w:t>However, Ms Cohen stated that the standard methodology provides an “</w:t>
      </w:r>
      <w:r w:rsidR="004946A3" w:rsidRPr="009674A2">
        <w:rPr>
          <w:rFonts w:ascii="Times New Roman" w:hAnsi="Times New Roman" w:cs="Times New Roman"/>
          <w:i/>
          <w:iCs/>
          <w:sz w:val="24"/>
          <w:szCs w:val="24"/>
        </w:rPr>
        <w:t>indicative point</w:t>
      </w:r>
      <w:r w:rsidR="004946A3" w:rsidRPr="004946A3">
        <w:rPr>
          <w:rFonts w:ascii="Times New Roman" w:hAnsi="Times New Roman" w:cs="Times New Roman"/>
          <w:sz w:val="24"/>
          <w:szCs w:val="24"/>
        </w:rPr>
        <w:t>” or “</w:t>
      </w:r>
      <w:r w:rsidR="004946A3" w:rsidRPr="009674A2">
        <w:rPr>
          <w:rFonts w:ascii="Times New Roman" w:hAnsi="Times New Roman" w:cs="Times New Roman"/>
          <w:i/>
          <w:iCs/>
          <w:sz w:val="24"/>
          <w:szCs w:val="24"/>
        </w:rPr>
        <w:t>direction of travel</w:t>
      </w:r>
      <w:r w:rsidR="004946A3" w:rsidRPr="004946A3">
        <w:rPr>
          <w:rFonts w:ascii="Times New Roman" w:hAnsi="Times New Roman" w:cs="Times New Roman"/>
          <w:sz w:val="24"/>
          <w:szCs w:val="24"/>
        </w:rPr>
        <w:t>”, which is “</w:t>
      </w:r>
      <w:r w:rsidR="004946A3" w:rsidRPr="009674A2">
        <w:rPr>
          <w:rFonts w:ascii="Times New Roman" w:hAnsi="Times New Roman" w:cs="Times New Roman"/>
          <w:i/>
          <w:iCs/>
          <w:sz w:val="24"/>
          <w:szCs w:val="24"/>
        </w:rPr>
        <w:t>unlikely to change</w:t>
      </w:r>
      <w:r w:rsidR="004946A3" w:rsidRPr="004946A3">
        <w:rPr>
          <w:rFonts w:ascii="Times New Roman" w:hAnsi="Times New Roman" w:cs="Times New Roman"/>
          <w:sz w:val="24"/>
          <w:szCs w:val="24"/>
        </w:rPr>
        <w:t>”. In response, Mr Worringham explained why there was “</w:t>
      </w:r>
      <w:r w:rsidR="004946A3" w:rsidRPr="008C1543">
        <w:rPr>
          <w:rFonts w:ascii="Times New Roman" w:hAnsi="Times New Roman" w:cs="Times New Roman"/>
          <w:i/>
          <w:iCs/>
          <w:sz w:val="24"/>
          <w:szCs w:val="24"/>
        </w:rPr>
        <w:t>more than a usual amount of uncertainty</w:t>
      </w:r>
      <w:r w:rsidR="004946A3" w:rsidRPr="004946A3">
        <w:rPr>
          <w:rFonts w:ascii="Times New Roman" w:hAnsi="Times New Roman" w:cs="Times New Roman"/>
          <w:sz w:val="24"/>
          <w:szCs w:val="24"/>
        </w:rPr>
        <w:t>” at present, in particular, the White Paper indication that the methodology is likely to change and the census in early 2023. Therefore, the standard methodology figures (which would change each year in any event) could not assist in present circumstances.</w:t>
      </w:r>
    </w:p>
    <w:p w14:paraId="0D8B13DD" w14:textId="77777777" w:rsidR="004946A3" w:rsidRDefault="004946A3" w:rsidP="004946A3">
      <w:pPr>
        <w:ind w:left="720" w:hanging="720"/>
        <w:rPr>
          <w:rFonts w:ascii="Times New Roman" w:hAnsi="Times New Roman" w:cs="Times New Roman"/>
          <w:sz w:val="24"/>
          <w:szCs w:val="24"/>
        </w:rPr>
      </w:pPr>
    </w:p>
    <w:p w14:paraId="3BA16EBF" w14:textId="55E3A108" w:rsidR="004946A3" w:rsidRPr="004946A3" w:rsidRDefault="004946A3" w:rsidP="008C1543">
      <w:pPr>
        <w:rPr>
          <w:rFonts w:ascii="Times New Roman" w:hAnsi="Times New Roman" w:cs="Times New Roman"/>
          <w:i/>
          <w:iCs/>
          <w:sz w:val="24"/>
          <w:szCs w:val="24"/>
        </w:rPr>
      </w:pPr>
      <w:r>
        <w:rPr>
          <w:rFonts w:ascii="Times New Roman" w:hAnsi="Times New Roman" w:cs="Times New Roman"/>
          <w:sz w:val="24"/>
          <w:szCs w:val="24"/>
        </w:rPr>
        <w:br w:type="page"/>
      </w:r>
      <w:r w:rsidRPr="004946A3">
        <w:rPr>
          <w:rFonts w:ascii="Times New Roman" w:hAnsi="Times New Roman" w:cs="Times New Roman"/>
          <w:i/>
          <w:iCs/>
          <w:sz w:val="24"/>
          <w:szCs w:val="24"/>
        </w:rPr>
        <w:lastRenderedPageBreak/>
        <w:t>Windfall allowance</w:t>
      </w:r>
    </w:p>
    <w:p w14:paraId="4BAC130A" w14:textId="77777777" w:rsidR="004946A3" w:rsidRDefault="004946A3" w:rsidP="004946A3">
      <w:pPr>
        <w:ind w:left="720" w:hanging="720"/>
        <w:rPr>
          <w:rFonts w:ascii="Times New Roman" w:hAnsi="Times New Roman" w:cs="Times New Roman"/>
          <w:sz w:val="24"/>
          <w:szCs w:val="24"/>
        </w:rPr>
      </w:pPr>
    </w:p>
    <w:p w14:paraId="3B227585" w14:textId="2FB5A1AA" w:rsidR="004946A3" w:rsidRDefault="00DB383E" w:rsidP="004946A3">
      <w:pPr>
        <w:ind w:left="720" w:hanging="720"/>
        <w:rPr>
          <w:rFonts w:ascii="Times New Roman" w:hAnsi="Times New Roman" w:cs="Times New Roman"/>
          <w:sz w:val="24"/>
          <w:szCs w:val="24"/>
        </w:rPr>
      </w:pPr>
      <w:r>
        <w:rPr>
          <w:rFonts w:ascii="Times New Roman" w:hAnsi="Times New Roman" w:cs="Times New Roman"/>
          <w:sz w:val="24"/>
          <w:szCs w:val="24"/>
        </w:rPr>
        <w:t>8.</w:t>
      </w:r>
      <w:r w:rsidR="004946A3">
        <w:rPr>
          <w:rFonts w:ascii="Times New Roman" w:hAnsi="Times New Roman" w:cs="Times New Roman"/>
          <w:sz w:val="24"/>
          <w:szCs w:val="24"/>
        </w:rPr>
        <w:t>4</w:t>
      </w:r>
      <w:r w:rsidR="004946A3" w:rsidRPr="004946A3">
        <w:rPr>
          <w:rFonts w:ascii="Times New Roman" w:hAnsi="Times New Roman" w:cs="Times New Roman"/>
          <w:sz w:val="24"/>
          <w:szCs w:val="24"/>
        </w:rPr>
        <w:tab/>
        <w:t>The Council’s position in respect of its windfall allowance assumptions is set out in full at section 2.2 of Mr Worringham’s Rebuttal. Ms Cohen did not dispute Mr Worringham’s evidence on this point, but simply noted that the windfall figure had only been met in 3 of 7 years so it should be treated with caution. This point is addressed in Mr Worringham’s Rebuttal</w:t>
      </w:r>
      <w:r w:rsidR="006863C2">
        <w:rPr>
          <w:rFonts w:ascii="Times New Roman" w:hAnsi="Times New Roman" w:cs="Times New Roman"/>
          <w:sz w:val="24"/>
          <w:szCs w:val="24"/>
        </w:rPr>
        <w:t xml:space="preserve"> (paragraph 2.2.4)</w:t>
      </w:r>
      <w:r w:rsidR="004946A3" w:rsidRPr="004946A3">
        <w:rPr>
          <w:rFonts w:ascii="Times New Roman" w:hAnsi="Times New Roman" w:cs="Times New Roman"/>
          <w:sz w:val="24"/>
          <w:szCs w:val="24"/>
        </w:rPr>
        <w:t xml:space="preserve">, in particular, that housebuilding in Reading was affected by the recession until at least 2014 and, more recently, by the pandemic.  Further, the Inspector for the Local Plan examination found the housing trajectory figures to be “realistic”, and the Council’s assumptions to be “robust”. </w:t>
      </w:r>
    </w:p>
    <w:p w14:paraId="1FFBB455" w14:textId="77777777" w:rsidR="006863C2" w:rsidRPr="004946A3" w:rsidRDefault="006863C2" w:rsidP="004946A3">
      <w:pPr>
        <w:ind w:left="720" w:hanging="720"/>
        <w:rPr>
          <w:rFonts w:ascii="Times New Roman" w:hAnsi="Times New Roman" w:cs="Times New Roman"/>
          <w:sz w:val="24"/>
          <w:szCs w:val="24"/>
        </w:rPr>
      </w:pPr>
    </w:p>
    <w:p w14:paraId="34034AE1" w14:textId="77777777" w:rsidR="004946A3" w:rsidRPr="006863C2" w:rsidRDefault="004946A3" w:rsidP="004946A3">
      <w:pPr>
        <w:ind w:left="720" w:hanging="720"/>
        <w:rPr>
          <w:rFonts w:ascii="Times New Roman" w:hAnsi="Times New Roman" w:cs="Times New Roman"/>
          <w:i/>
          <w:iCs/>
          <w:sz w:val="24"/>
          <w:szCs w:val="24"/>
        </w:rPr>
      </w:pPr>
      <w:r w:rsidRPr="006863C2">
        <w:rPr>
          <w:rFonts w:ascii="Times New Roman" w:hAnsi="Times New Roman" w:cs="Times New Roman"/>
          <w:i/>
          <w:iCs/>
          <w:sz w:val="24"/>
          <w:szCs w:val="24"/>
        </w:rPr>
        <w:t xml:space="preserve">Site specific supply matters </w:t>
      </w:r>
    </w:p>
    <w:p w14:paraId="7BB51C97" w14:textId="77777777" w:rsidR="006863C2" w:rsidRDefault="006863C2" w:rsidP="004946A3">
      <w:pPr>
        <w:ind w:left="720" w:hanging="720"/>
        <w:rPr>
          <w:rFonts w:ascii="Times New Roman" w:hAnsi="Times New Roman" w:cs="Times New Roman"/>
          <w:sz w:val="24"/>
          <w:szCs w:val="24"/>
        </w:rPr>
      </w:pPr>
    </w:p>
    <w:p w14:paraId="7D5C723A" w14:textId="6607C32F" w:rsidR="004946A3" w:rsidRDefault="00DB383E" w:rsidP="006863C2">
      <w:pPr>
        <w:ind w:left="720" w:hanging="720"/>
        <w:rPr>
          <w:rFonts w:ascii="Times New Roman" w:hAnsi="Times New Roman" w:cs="Times New Roman"/>
          <w:sz w:val="24"/>
          <w:szCs w:val="24"/>
        </w:rPr>
      </w:pPr>
      <w:r>
        <w:rPr>
          <w:rFonts w:ascii="Times New Roman" w:hAnsi="Times New Roman" w:cs="Times New Roman"/>
          <w:sz w:val="24"/>
          <w:szCs w:val="24"/>
        </w:rPr>
        <w:t>8.</w:t>
      </w:r>
      <w:r w:rsidR="006863C2">
        <w:rPr>
          <w:rFonts w:ascii="Times New Roman" w:hAnsi="Times New Roman" w:cs="Times New Roman"/>
          <w:sz w:val="24"/>
          <w:szCs w:val="24"/>
        </w:rPr>
        <w:t>5</w:t>
      </w:r>
      <w:r w:rsidR="004946A3" w:rsidRPr="004946A3">
        <w:rPr>
          <w:rFonts w:ascii="Times New Roman" w:hAnsi="Times New Roman" w:cs="Times New Roman"/>
          <w:sz w:val="24"/>
          <w:szCs w:val="24"/>
        </w:rPr>
        <w:tab/>
        <w:t>The Council’s detailed arguments in respect of site specific supply matters are set out at section 2.3 of Mr Worringham’s Rebuttal. Ms Cohen did not take any issue with the specific points made by Mr Worringham. Her only caveat at the RTD was a “</w:t>
      </w:r>
      <w:r w:rsidR="004946A3" w:rsidRPr="008C1543">
        <w:rPr>
          <w:rFonts w:ascii="Times New Roman" w:hAnsi="Times New Roman" w:cs="Times New Roman"/>
          <w:i/>
          <w:iCs/>
          <w:sz w:val="24"/>
          <w:szCs w:val="24"/>
        </w:rPr>
        <w:t>broader</w:t>
      </w:r>
      <w:r w:rsidR="004946A3" w:rsidRPr="004946A3">
        <w:rPr>
          <w:rFonts w:ascii="Times New Roman" w:hAnsi="Times New Roman" w:cs="Times New Roman"/>
          <w:sz w:val="24"/>
          <w:szCs w:val="24"/>
        </w:rPr>
        <w:t>” one, namely “</w:t>
      </w:r>
      <w:r w:rsidR="004946A3" w:rsidRPr="008C1543">
        <w:rPr>
          <w:rFonts w:ascii="Times New Roman" w:hAnsi="Times New Roman" w:cs="Times New Roman"/>
          <w:i/>
          <w:iCs/>
          <w:sz w:val="24"/>
          <w:szCs w:val="24"/>
        </w:rPr>
        <w:t>frailty of figures</w:t>
      </w:r>
      <w:r w:rsidR="004946A3" w:rsidRPr="004946A3">
        <w:rPr>
          <w:rFonts w:ascii="Times New Roman" w:hAnsi="Times New Roman" w:cs="Times New Roman"/>
          <w:sz w:val="24"/>
          <w:szCs w:val="24"/>
        </w:rPr>
        <w:t>” and that fact that there is “</w:t>
      </w:r>
      <w:r w:rsidR="004946A3" w:rsidRPr="008C1543">
        <w:rPr>
          <w:rFonts w:ascii="Times New Roman" w:hAnsi="Times New Roman" w:cs="Times New Roman"/>
          <w:i/>
          <w:iCs/>
          <w:sz w:val="24"/>
          <w:szCs w:val="24"/>
        </w:rPr>
        <w:t>lots of uncertainty in general</w:t>
      </w:r>
      <w:r w:rsidR="004946A3" w:rsidRPr="004946A3">
        <w:rPr>
          <w:rFonts w:ascii="Times New Roman" w:hAnsi="Times New Roman" w:cs="Times New Roman"/>
          <w:sz w:val="24"/>
          <w:szCs w:val="24"/>
        </w:rPr>
        <w:t>”. This does not detract in any way from the robust evidence provided by Mr Worringham on this issue.</w:t>
      </w:r>
    </w:p>
    <w:p w14:paraId="2CB82F08" w14:textId="77777777" w:rsidR="006863C2" w:rsidRPr="004946A3" w:rsidRDefault="006863C2" w:rsidP="006863C2">
      <w:pPr>
        <w:ind w:left="720" w:hanging="720"/>
        <w:rPr>
          <w:rFonts w:ascii="Times New Roman" w:hAnsi="Times New Roman" w:cs="Times New Roman"/>
          <w:sz w:val="24"/>
          <w:szCs w:val="24"/>
        </w:rPr>
      </w:pPr>
    </w:p>
    <w:p w14:paraId="5E9708C4" w14:textId="77777777" w:rsidR="004946A3" w:rsidRPr="006863C2" w:rsidRDefault="004946A3" w:rsidP="004946A3">
      <w:pPr>
        <w:ind w:left="720" w:hanging="720"/>
        <w:rPr>
          <w:rFonts w:ascii="Times New Roman" w:hAnsi="Times New Roman" w:cs="Times New Roman"/>
          <w:i/>
          <w:iCs/>
          <w:sz w:val="24"/>
          <w:szCs w:val="24"/>
        </w:rPr>
      </w:pPr>
      <w:r w:rsidRPr="006863C2">
        <w:rPr>
          <w:rFonts w:ascii="Times New Roman" w:hAnsi="Times New Roman" w:cs="Times New Roman"/>
          <w:i/>
          <w:iCs/>
          <w:sz w:val="24"/>
          <w:szCs w:val="24"/>
        </w:rPr>
        <w:t>Contribution of the appeal scheme to housing supply across the wider plan period</w:t>
      </w:r>
    </w:p>
    <w:p w14:paraId="2B1CCDED" w14:textId="77777777" w:rsidR="006863C2" w:rsidRDefault="006863C2" w:rsidP="004946A3">
      <w:pPr>
        <w:ind w:left="720" w:hanging="720"/>
        <w:rPr>
          <w:rFonts w:ascii="Times New Roman" w:hAnsi="Times New Roman" w:cs="Times New Roman"/>
          <w:sz w:val="24"/>
          <w:szCs w:val="24"/>
        </w:rPr>
      </w:pPr>
    </w:p>
    <w:p w14:paraId="63381E0B" w14:textId="3AE33F93" w:rsidR="004946A3" w:rsidRPr="004946A3" w:rsidRDefault="00DB383E" w:rsidP="004946A3">
      <w:pPr>
        <w:ind w:left="720" w:hanging="720"/>
        <w:rPr>
          <w:rFonts w:ascii="Times New Roman" w:hAnsi="Times New Roman" w:cs="Times New Roman"/>
          <w:sz w:val="24"/>
          <w:szCs w:val="24"/>
        </w:rPr>
      </w:pPr>
      <w:r>
        <w:rPr>
          <w:rFonts w:ascii="Times New Roman" w:hAnsi="Times New Roman" w:cs="Times New Roman"/>
          <w:sz w:val="24"/>
          <w:szCs w:val="24"/>
        </w:rPr>
        <w:t>8.</w:t>
      </w:r>
      <w:r w:rsidR="006863C2">
        <w:rPr>
          <w:rFonts w:ascii="Times New Roman" w:hAnsi="Times New Roman" w:cs="Times New Roman"/>
          <w:sz w:val="24"/>
          <w:szCs w:val="24"/>
        </w:rPr>
        <w:t>6</w:t>
      </w:r>
      <w:r w:rsidR="004946A3" w:rsidRPr="004946A3">
        <w:rPr>
          <w:rFonts w:ascii="Times New Roman" w:hAnsi="Times New Roman" w:cs="Times New Roman"/>
          <w:sz w:val="24"/>
          <w:szCs w:val="24"/>
        </w:rPr>
        <w:tab/>
        <w:t>Finally, and as summarised in the RTD, the Council acknowledges that this site is an allocated site. Ms Cohen contended that this reason, and the scheme’s contribution to the Council’s housing supply, should “</w:t>
      </w:r>
      <w:r w:rsidR="004946A3" w:rsidRPr="006863C2">
        <w:rPr>
          <w:rFonts w:ascii="Times New Roman" w:hAnsi="Times New Roman" w:cs="Times New Roman"/>
          <w:i/>
          <w:iCs/>
          <w:sz w:val="24"/>
          <w:szCs w:val="24"/>
        </w:rPr>
        <w:t>weigh heavily in its favour</w:t>
      </w:r>
      <w:r w:rsidR="004946A3" w:rsidRPr="004946A3">
        <w:rPr>
          <w:rFonts w:ascii="Times New Roman" w:hAnsi="Times New Roman" w:cs="Times New Roman"/>
          <w:sz w:val="24"/>
          <w:szCs w:val="24"/>
        </w:rPr>
        <w:t>”. However, for the reasons given in Mr Worringham’s Rebuttal, the Council submits that the scheme’s contribution purely in terms of housing supply across the wider plan period does not weigh in favour of the appeal scheme. As is also evident from Mr Markwell’s evidence</w:t>
      </w:r>
      <w:r w:rsidR="006863C2">
        <w:rPr>
          <w:rFonts w:ascii="Times New Roman" w:hAnsi="Times New Roman" w:cs="Times New Roman"/>
          <w:sz w:val="24"/>
          <w:szCs w:val="24"/>
        </w:rPr>
        <w:t xml:space="preserve"> (SoC paragraph 6.6)</w:t>
      </w:r>
      <w:r w:rsidR="004946A3" w:rsidRPr="004946A3">
        <w:rPr>
          <w:rFonts w:ascii="Times New Roman" w:hAnsi="Times New Roman" w:cs="Times New Roman"/>
          <w:sz w:val="24"/>
          <w:szCs w:val="24"/>
        </w:rPr>
        <w:t>, the appeal site does not need to be developed for the Council to meet its plan requirements.</w:t>
      </w:r>
      <w:r w:rsidR="006863C2">
        <w:rPr>
          <w:rFonts w:ascii="Times New Roman" w:hAnsi="Times New Roman" w:cs="Times New Roman"/>
          <w:sz w:val="24"/>
          <w:szCs w:val="24"/>
        </w:rPr>
        <w:t xml:space="preserve"> Indeed</w:t>
      </w:r>
      <w:r w:rsidR="00FD37C8">
        <w:rPr>
          <w:rFonts w:ascii="Times New Roman" w:hAnsi="Times New Roman" w:cs="Times New Roman"/>
          <w:sz w:val="24"/>
          <w:szCs w:val="24"/>
        </w:rPr>
        <w:t>,</w:t>
      </w:r>
      <w:r w:rsidR="006863C2">
        <w:rPr>
          <w:rFonts w:ascii="Times New Roman" w:hAnsi="Times New Roman" w:cs="Times New Roman"/>
          <w:sz w:val="24"/>
          <w:szCs w:val="24"/>
        </w:rPr>
        <w:t xml:space="preserve"> as Mr Worringham demonstrated </w:t>
      </w:r>
      <w:r>
        <w:rPr>
          <w:rFonts w:ascii="Times New Roman" w:hAnsi="Times New Roman" w:cs="Times New Roman"/>
          <w:sz w:val="24"/>
          <w:szCs w:val="24"/>
        </w:rPr>
        <w:t xml:space="preserve">the exceedance </w:t>
      </w:r>
      <w:r>
        <w:rPr>
          <w:rFonts w:ascii="Times New Roman" w:hAnsi="Times New Roman" w:cs="Times New Roman"/>
          <w:sz w:val="24"/>
          <w:szCs w:val="24"/>
        </w:rPr>
        <w:lastRenderedPageBreak/>
        <w:t xml:space="preserve">of plan targets is likely to be even higher than Mr Markwell sets out, at </w:t>
      </w:r>
      <w:r w:rsidRPr="00DB383E">
        <w:rPr>
          <w:rFonts w:ascii="Times New Roman" w:hAnsi="Times New Roman" w:cs="Times New Roman"/>
          <w:b/>
          <w:bCs/>
          <w:sz w:val="24"/>
          <w:szCs w:val="24"/>
        </w:rPr>
        <w:t>1275</w:t>
      </w:r>
      <w:r>
        <w:rPr>
          <w:rFonts w:ascii="Times New Roman" w:hAnsi="Times New Roman" w:cs="Times New Roman"/>
          <w:sz w:val="24"/>
          <w:szCs w:val="24"/>
        </w:rPr>
        <w:t xml:space="preserve"> dwellings in </w:t>
      </w:r>
      <w:r w:rsidRPr="00DB383E">
        <w:rPr>
          <w:rFonts w:ascii="Times New Roman" w:hAnsi="Times New Roman" w:cs="Times New Roman"/>
          <w:b/>
          <w:bCs/>
          <w:sz w:val="24"/>
          <w:szCs w:val="24"/>
        </w:rPr>
        <w:t>above</w:t>
      </w:r>
      <w:r>
        <w:rPr>
          <w:rFonts w:ascii="Times New Roman" w:hAnsi="Times New Roman" w:cs="Times New Roman"/>
          <w:sz w:val="24"/>
          <w:szCs w:val="24"/>
        </w:rPr>
        <w:t xml:space="preserve"> the plan requirements over the plan period (rebuttal 2.4.3).</w:t>
      </w:r>
    </w:p>
    <w:p w14:paraId="284ABABD" w14:textId="77777777" w:rsidR="00DB383E" w:rsidRDefault="00DB383E" w:rsidP="004946A3">
      <w:pPr>
        <w:ind w:left="720" w:hanging="720"/>
        <w:rPr>
          <w:rFonts w:ascii="Times New Roman" w:hAnsi="Times New Roman" w:cs="Times New Roman"/>
          <w:sz w:val="24"/>
          <w:szCs w:val="24"/>
        </w:rPr>
      </w:pPr>
    </w:p>
    <w:p w14:paraId="7AE579D6" w14:textId="44A2E0A9" w:rsidR="004946A3" w:rsidRPr="00DB383E" w:rsidRDefault="00DB383E" w:rsidP="004946A3">
      <w:pPr>
        <w:ind w:left="720" w:hanging="720"/>
        <w:rPr>
          <w:rFonts w:ascii="Times New Roman" w:hAnsi="Times New Roman" w:cs="Times New Roman"/>
          <w:i/>
          <w:iCs/>
          <w:sz w:val="24"/>
          <w:szCs w:val="24"/>
        </w:rPr>
      </w:pPr>
      <w:r w:rsidRPr="00DB383E">
        <w:rPr>
          <w:rFonts w:ascii="Times New Roman" w:hAnsi="Times New Roman" w:cs="Times New Roman"/>
          <w:i/>
          <w:iCs/>
          <w:sz w:val="24"/>
          <w:szCs w:val="24"/>
        </w:rPr>
        <w:t>Conclusion on Housing Land Supply</w:t>
      </w:r>
    </w:p>
    <w:p w14:paraId="379196AD" w14:textId="77777777" w:rsidR="00DB383E" w:rsidRPr="004946A3" w:rsidRDefault="00DB383E" w:rsidP="004946A3">
      <w:pPr>
        <w:ind w:left="720" w:hanging="720"/>
        <w:rPr>
          <w:rFonts w:ascii="Times New Roman" w:hAnsi="Times New Roman" w:cs="Times New Roman"/>
          <w:sz w:val="24"/>
          <w:szCs w:val="24"/>
        </w:rPr>
      </w:pPr>
    </w:p>
    <w:p w14:paraId="257DD8AF" w14:textId="18A580FB" w:rsidR="00A16B9F" w:rsidRDefault="004946A3" w:rsidP="004946A3">
      <w:pPr>
        <w:ind w:left="720" w:hanging="720"/>
        <w:rPr>
          <w:rFonts w:ascii="Times New Roman" w:hAnsi="Times New Roman" w:cs="Times New Roman"/>
          <w:sz w:val="24"/>
          <w:szCs w:val="24"/>
        </w:rPr>
      </w:pPr>
      <w:r w:rsidRPr="004946A3">
        <w:rPr>
          <w:rFonts w:ascii="Times New Roman" w:hAnsi="Times New Roman" w:cs="Times New Roman"/>
          <w:sz w:val="24"/>
          <w:szCs w:val="24"/>
        </w:rPr>
        <w:t>8.</w:t>
      </w:r>
      <w:r w:rsidR="00DB383E">
        <w:rPr>
          <w:rFonts w:ascii="Times New Roman" w:hAnsi="Times New Roman" w:cs="Times New Roman"/>
          <w:sz w:val="24"/>
          <w:szCs w:val="24"/>
        </w:rPr>
        <w:t>7</w:t>
      </w:r>
      <w:r w:rsidRPr="004946A3">
        <w:rPr>
          <w:rFonts w:ascii="Times New Roman" w:hAnsi="Times New Roman" w:cs="Times New Roman"/>
          <w:sz w:val="24"/>
          <w:szCs w:val="24"/>
        </w:rPr>
        <w:tab/>
        <w:t xml:space="preserve">At the RTD it was apparent that the Appellant did not in fact take issue with Mr Worringham’s Rebuttal or any of the underlying figures. There do not appear to be any key issues on which the parties are apart – barring issue (4) i.e. the matter of what weight should be afforded to the appeal scheme’s contribution to the housing supply. Given </w:t>
      </w:r>
      <w:r w:rsidR="00A16B9F">
        <w:rPr>
          <w:rFonts w:ascii="Times New Roman" w:hAnsi="Times New Roman" w:cs="Times New Roman"/>
          <w:sz w:val="24"/>
          <w:szCs w:val="24"/>
        </w:rPr>
        <w:t xml:space="preserve">(1) </w:t>
      </w:r>
      <w:r w:rsidRPr="004946A3">
        <w:rPr>
          <w:rFonts w:ascii="Times New Roman" w:hAnsi="Times New Roman" w:cs="Times New Roman"/>
          <w:sz w:val="24"/>
          <w:szCs w:val="24"/>
        </w:rPr>
        <w:t xml:space="preserve">that the Appellant does not take issue with the Council’s underlying figures, </w:t>
      </w:r>
      <w:r w:rsidR="00A16B9F">
        <w:rPr>
          <w:rFonts w:ascii="Times New Roman" w:hAnsi="Times New Roman" w:cs="Times New Roman"/>
          <w:sz w:val="24"/>
          <w:szCs w:val="24"/>
        </w:rPr>
        <w:t>(2)</w:t>
      </w:r>
      <w:r w:rsidRPr="004946A3">
        <w:rPr>
          <w:rFonts w:ascii="Times New Roman" w:hAnsi="Times New Roman" w:cs="Times New Roman"/>
          <w:sz w:val="24"/>
          <w:szCs w:val="24"/>
        </w:rPr>
        <w:t xml:space="preserve"> that it is evident from those figures that this site does not need to be developed to meet the Council’s plan requirements, </w:t>
      </w:r>
      <w:r w:rsidR="00A16B9F">
        <w:rPr>
          <w:rFonts w:ascii="Times New Roman" w:hAnsi="Times New Roman" w:cs="Times New Roman"/>
          <w:sz w:val="24"/>
          <w:szCs w:val="24"/>
        </w:rPr>
        <w:t>and (3) the Council is on course to deliver 1275 dwellings above plan requirements over the plan period</w:t>
      </w:r>
      <w:r w:rsidR="008C1543">
        <w:rPr>
          <w:rFonts w:ascii="Times New Roman" w:hAnsi="Times New Roman" w:cs="Times New Roman"/>
          <w:sz w:val="24"/>
          <w:szCs w:val="24"/>
        </w:rPr>
        <w:t>,</w:t>
      </w:r>
      <w:r w:rsidR="00A16B9F">
        <w:rPr>
          <w:rFonts w:ascii="Times New Roman" w:hAnsi="Times New Roman" w:cs="Times New Roman"/>
          <w:sz w:val="24"/>
          <w:szCs w:val="24"/>
        </w:rPr>
        <w:t xml:space="preserve"> </w:t>
      </w:r>
      <w:r w:rsidRPr="004946A3">
        <w:rPr>
          <w:rFonts w:ascii="Times New Roman" w:hAnsi="Times New Roman" w:cs="Times New Roman"/>
          <w:sz w:val="24"/>
          <w:szCs w:val="24"/>
        </w:rPr>
        <w:t xml:space="preserve">the Appellant’s position on the appropriate weight is not </w:t>
      </w:r>
      <w:r w:rsidR="00DB383E">
        <w:rPr>
          <w:rFonts w:ascii="Times New Roman" w:hAnsi="Times New Roman" w:cs="Times New Roman"/>
          <w:sz w:val="24"/>
          <w:szCs w:val="24"/>
        </w:rPr>
        <w:t>credible</w:t>
      </w:r>
      <w:r w:rsidRPr="004946A3">
        <w:rPr>
          <w:rFonts w:ascii="Times New Roman" w:hAnsi="Times New Roman" w:cs="Times New Roman"/>
          <w:sz w:val="24"/>
          <w:szCs w:val="24"/>
        </w:rPr>
        <w:t>.</w:t>
      </w:r>
      <w:r w:rsidR="00A16B9F">
        <w:rPr>
          <w:rFonts w:ascii="Times New Roman" w:hAnsi="Times New Roman" w:cs="Times New Roman"/>
          <w:sz w:val="24"/>
          <w:szCs w:val="24"/>
        </w:rPr>
        <w:t xml:space="preserve"> </w:t>
      </w:r>
    </w:p>
    <w:p w14:paraId="449B1C5D" w14:textId="77777777" w:rsidR="00A16B9F" w:rsidRDefault="00A16B9F" w:rsidP="004946A3">
      <w:pPr>
        <w:ind w:left="720" w:hanging="720"/>
        <w:rPr>
          <w:rFonts w:ascii="Times New Roman" w:hAnsi="Times New Roman" w:cs="Times New Roman"/>
          <w:sz w:val="24"/>
          <w:szCs w:val="24"/>
        </w:rPr>
      </w:pPr>
    </w:p>
    <w:p w14:paraId="23E35727" w14:textId="00D251A3" w:rsidR="004946A3" w:rsidRPr="004946A3" w:rsidRDefault="00A16B9F" w:rsidP="004946A3">
      <w:pPr>
        <w:ind w:left="720" w:hanging="720"/>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t xml:space="preserve">Furthermore, given that policy CR11, as agreed by the Appellant’s witnesses, expressly makes any housing numbers indicative and subject to the creation of a high quality well designed scheme as being the consideration of greatest importance, the fact that </w:t>
      </w:r>
      <w:r w:rsidR="008C1543">
        <w:rPr>
          <w:rFonts w:ascii="Times New Roman" w:hAnsi="Times New Roman" w:cs="Times New Roman"/>
          <w:sz w:val="24"/>
          <w:szCs w:val="24"/>
        </w:rPr>
        <w:t>Mr</w:t>
      </w:r>
      <w:r>
        <w:rPr>
          <w:rFonts w:ascii="Times New Roman" w:hAnsi="Times New Roman" w:cs="Times New Roman"/>
          <w:sz w:val="24"/>
          <w:szCs w:val="24"/>
        </w:rPr>
        <w:t xml:space="preserve"> Taylor has demonstrated that units may need to be lost if changes are made to the scheme is of no consequence in your determinations, Inspector.</w:t>
      </w:r>
    </w:p>
    <w:p w14:paraId="0E7E07EA" w14:textId="75F66B37" w:rsidR="00314BCC" w:rsidRDefault="00314BCC">
      <w:pPr>
        <w:rPr>
          <w:rFonts w:ascii="Times New Roman" w:hAnsi="Times New Roman" w:cs="Times New Roman"/>
          <w:sz w:val="24"/>
          <w:szCs w:val="24"/>
        </w:rPr>
      </w:pPr>
      <w:r>
        <w:rPr>
          <w:rFonts w:ascii="Times New Roman" w:hAnsi="Times New Roman" w:cs="Times New Roman"/>
          <w:sz w:val="24"/>
          <w:szCs w:val="24"/>
        </w:rPr>
        <w:br w:type="page"/>
      </w:r>
    </w:p>
    <w:p w14:paraId="097C22A8" w14:textId="51C2F5EF" w:rsidR="006721BC" w:rsidRDefault="00314BCC" w:rsidP="00CF2C4E">
      <w:pPr>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9. A decision in accordance with the Development Plan</w:t>
      </w:r>
    </w:p>
    <w:p w14:paraId="3F61B840" w14:textId="22E654B4" w:rsidR="00314BCC" w:rsidRDefault="00314BCC" w:rsidP="00CF2C4E">
      <w:pPr>
        <w:ind w:left="720" w:hanging="720"/>
        <w:rPr>
          <w:rFonts w:ascii="Times New Roman" w:hAnsi="Times New Roman" w:cs="Times New Roman"/>
          <w:b/>
          <w:bCs/>
          <w:sz w:val="24"/>
          <w:szCs w:val="24"/>
        </w:rPr>
      </w:pPr>
    </w:p>
    <w:p w14:paraId="7199E963" w14:textId="11B0D228" w:rsidR="00314BCC" w:rsidRPr="00314BCC" w:rsidRDefault="00314BCC" w:rsidP="00314BCC">
      <w:pPr>
        <w:ind w:left="720" w:hanging="720"/>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 xml:space="preserve">As set out above, </w:t>
      </w:r>
      <w:r w:rsidRPr="00314BCC">
        <w:rPr>
          <w:rFonts w:ascii="Times New Roman" w:hAnsi="Times New Roman" w:cs="Times New Roman"/>
          <w:sz w:val="24"/>
          <w:szCs w:val="24"/>
        </w:rPr>
        <w:t xml:space="preserve">development should come forward in a planned way. </w:t>
      </w:r>
      <w:r>
        <w:rPr>
          <w:rFonts w:ascii="Times New Roman" w:hAnsi="Times New Roman" w:cs="Times New Roman"/>
          <w:sz w:val="24"/>
          <w:szCs w:val="24"/>
        </w:rPr>
        <w:t xml:space="preserve">It </w:t>
      </w:r>
      <w:r w:rsidRPr="00314BCC">
        <w:rPr>
          <w:rFonts w:ascii="Times New Roman" w:hAnsi="Times New Roman" w:cs="Times New Roman"/>
          <w:sz w:val="24"/>
          <w:szCs w:val="24"/>
        </w:rPr>
        <w:t xml:space="preserve">should be the subject of local determination by way of the Development Plan process. </w:t>
      </w:r>
    </w:p>
    <w:p w14:paraId="389B68A9" w14:textId="77777777" w:rsidR="00314BCC" w:rsidRPr="00314BCC" w:rsidRDefault="00314BCC" w:rsidP="00314BCC">
      <w:pPr>
        <w:ind w:left="720" w:hanging="720"/>
        <w:rPr>
          <w:rFonts w:ascii="Times New Roman" w:hAnsi="Times New Roman" w:cs="Times New Roman"/>
          <w:sz w:val="24"/>
          <w:szCs w:val="24"/>
        </w:rPr>
      </w:pPr>
    </w:p>
    <w:p w14:paraId="3FB28409" w14:textId="77777777" w:rsidR="00F63B63" w:rsidRDefault="00F63B63" w:rsidP="00314BCC">
      <w:pPr>
        <w:ind w:left="720" w:hanging="720"/>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00314BCC" w:rsidRPr="00314BCC">
        <w:rPr>
          <w:rFonts w:ascii="Times New Roman" w:hAnsi="Times New Roman" w:cs="Times New Roman"/>
          <w:sz w:val="24"/>
          <w:szCs w:val="24"/>
        </w:rPr>
        <w:t xml:space="preserve">Set within this context, the harmful impacts of the proposals are clear and substantial </w:t>
      </w:r>
      <w:r>
        <w:rPr>
          <w:rFonts w:ascii="Times New Roman" w:hAnsi="Times New Roman" w:cs="Times New Roman"/>
          <w:sz w:val="24"/>
          <w:szCs w:val="24"/>
        </w:rPr>
        <w:t>and set the appeal proposal in substantial and fundamental conflict with the policies in the Development plan taken as a whole and read together with the RSAF, the NPPF and other national guidance</w:t>
      </w:r>
      <w:r w:rsidR="00314BCC" w:rsidRPr="00314BCC">
        <w:rPr>
          <w:rFonts w:ascii="Times New Roman" w:hAnsi="Times New Roman" w:cs="Times New Roman"/>
          <w:sz w:val="24"/>
          <w:szCs w:val="24"/>
        </w:rPr>
        <w:t xml:space="preserve">. </w:t>
      </w:r>
    </w:p>
    <w:p w14:paraId="53B7225F" w14:textId="77777777" w:rsidR="00F63B63" w:rsidRDefault="00F63B63" w:rsidP="00314BCC">
      <w:pPr>
        <w:ind w:left="720" w:hanging="720"/>
        <w:rPr>
          <w:rFonts w:ascii="Times New Roman" w:hAnsi="Times New Roman" w:cs="Times New Roman"/>
          <w:sz w:val="24"/>
          <w:szCs w:val="24"/>
        </w:rPr>
      </w:pPr>
    </w:p>
    <w:p w14:paraId="37E7D83F" w14:textId="7D685E06" w:rsidR="00F63B63" w:rsidRDefault="00F63B63" w:rsidP="00314BCC">
      <w:pPr>
        <w:ind w:left="720" w:hanging="720"/>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00314BCC" w:rsidRPr="00314BCC">
        <w:rPr>
          <w:rFonts w:ascii="Times New Roman" w:hAnsi="Times New Roman" w:cs="Times New Roman"/>
          <w:sz w:val="24"/>
          <w:szCs w:val="24"/>
        </w:rPr>
        <w:t xml:space="preserve">More specifically, the failure of the proposal to achieve the high quality north-south link through the site is of </w:t>
      </w:r>
      <w:r w:rsidR="008C1543">
        <w:rPr>
          <w:rFonts w:ascii="Times New Roman" w:hAnsi="Times New Roman" w:cs="Times New Roman"/>
          <w:sz w:val="24"/>
          <w:szCs w:val="24"/>
        </w:rPr>
        <w:t>very great</w:t>
      </w:r>
      <w:r w:rsidR="00314BCC" w:rsidRPr="00314BCC">
        <w:rPr>
          <w:rFonts w:ascii="Times New Roman" w:hAnsi="Times New Roman" w:cs="Times New Roman"/>
          <w:sz w:val="24"/>
          <w:szCs w:val="24"/>
        </w:rPr>
        <w:t xml:space="preserve"> concern, particularly considering this is identified as being the main priority for the site</w:t>
      </w:r>
      <w:r w:rsidR="005B1697">
        <w:rPr>
          <w:rFonts w:ascii="Times New Roman" w:hAnsi="Times New Roman" w:cs="Times New Roman"/>
          <w:sz w:val="24"/>
          <w:szCs w:val="24"/>
        </w:rPr>
        <w:t>. It is contrary to policies CR11g, CR11, CR2 and 3, EN11, CC7 and the RSAF. T</w:t>
      </w:r>
      <w:r>
        <w:rPr>
          <w:rFonts w:ascii="Times New Roman" w:hAnsi="Times New Roman" w:cs="Times New Roman"/>
          <w:sz w:val="24"/>
          <w:szCs w:val="24"/>
        </w:rPr>
        <w:t xml:space="preserve">his factor </w:t>
      </w:r>
      <w:r w:rsidR="00314BCC" w:rsidRPr="00314BCC">
        <w:rPr>
          <w:rFonts w:ascii="Times New Roman" w:hAnsi="Times New Roman" w:cs="Times New Roman"/>
          <w:sz w:val="24"/>
          <w:szCs w:val="24"/>
        </w:rPr>
        <w:t>should be given substantial weight</w:t>
      </w:r>
      <w:r>
        <w:rPr>
          <w:rFonts w:ascii="Times New Roman" w:hAnsi="Times New Roman" w:cs="Times New Roman"/>
          <w:sz w:val="24"/>
          <w:szCs w:val="24"/>
        </w:rPr>
        <w:t xml:space="preserve"> and Mr Markwell is correct to</w:t>
      </w:r>
      <w:r w:rsidR="005B1697">
        <w:rPr>
          <w:rFonts w:ascii="Times New Roman" w:hAnsi="Times New Roman" w:cs="Times New Roman"/>
          <w:sz w:val="24"/>
          <w:szCs w:val="24"/>
        </w:rPr>
        <w:t xml:space="preserve"> </w:t>
      </w:r>
      <w:r>
        <w:rPr>
          <w:rFonts w:ascii="Times New Roman" w:hAnsi="Times New Roman" w:cs="Times New Roman"/>
          <w:sz w:val="24"/>
          <w:szCs w:val="24"/>
        </w:rPr>
        <w:t>give it the greatest possible weight in the planning balance</w:t>
      </w:r>
      <w:r w:rsidR="00314BCC" w:rsidRPr="00314BCC">
        <w:rPr>
          <w:rFonts w:ascii="Times New Roman" w:hAnsi="Times New Roman" w:cs="Times New Roman"/>
          <w:sz w:val="24"/>
          <w:szCs w:val="24"/>
        </w:rPr>
        <w:t xml:space="preserve">. </w:t>
      </w:r>
    </w:p>
    <w:p w14:paraId="7953A484" w14:textId="77777777" w:rsidR="00F63B63" w:rsidRDefault="00F63B63" w:rsidP="00314BCC">
      <w:pPr>
        <w:ind w:left="720" w:hanging="720"/>
        <w:rPr>
          <w:rFonts w:ascii="Times New Roman" w:hAnsi="Times New Roman" w:cs="Times New Roman"/>
          <w:sz w:val="24"/>
          <w:szCs w:val="24"/>
        </w:rPr>
      </w:pPr>
    </w:p>
    <w:p w14:paraId="0D3DA01E" w14:textId="26A0D1F8" w:rsidR="005B1697" w:rsidRDefault="00F63B63" w:rsidP="00314BCC">
      <w:pPr>
        <w:ind w:left="720" w:hanging="720"/>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T</w:t>
      </w:r>
      <w:r w:rsidR="00314BCC" w:rsidRPr="00314BCC">
        <w:rPr>
          <w:rFonts w:ascii="Times New Roman" w:hAnsi="Times New Roman" w:cs="Times New Roman"/>
          <w:sz w:val="24"/>
          <w:szCs w:val="24"/>
        </w:rPr>
        <w:t>he height and proximity of the proposed Blocks D &amp; E to the Thames / Thames Path</w:t>
      </w:r>
      <w:r w:rsidR="005B1697">
        <w:rPr>
          <w:rFonts w:ascii="Times New Roman" w:hAnsi="Times New Roman" w:cs="Times New Roman"/>
          <w:sz w:val="24"/>
          <w:szCs w:val="24"/>
        </w:rPr>
        <w:t xml:space="preserve"> would cause harm to the setting and character of the river and harming the quality of public realm and the Thames as an identified Major Landscape feature and this factor is in conflict with a raft of policies including </w:t>
      </w:r>
      <w:r w:rsidR="00DE0ABF">
        <w:rPr>
          <w:rFonts w:ascii="Times New Roman" w:hAnsi="Times New Roman" w:cs="Times New Roman"/>
          <w:sz w:val="24"/>
          <w:szCs w:val="24"/>
        </w:rPr>
        <w:t>CR2, 3 and 4, CC</w:t>
      </w:r>
      <w:r w:rsidR="008C1543">
        <w:rPr>
          <w:rFonts w:ascii="Times New Roman" w:hAnsi="Times New Roman" w:cs="Times New Roman"/>
          <w:sz w:val="24"/>
          <w:szCs w:val="24"/>
        </w:rPr>
        <w:t>7</w:t>
      </w:r>
      <w:r w:rsidR="00DE0ABF">
        <w:rPr>
          <w:rFonts w:ascii="Times New Roman" w:hAnsi="Times New Roman" w:cs="Times New Roman"/>
          <w:sz w:val="24"/>
          <w:szCs w:val="24"/>
        </w:rPr>
        <w:t>, EN11 and EN13, CR11 and CR11g, and the RSAF. Mr Markwell is correct to give this factor significant weight.</w:t>
      </w:r>
    </w:p>
    <w:p w14:paraId="018498A4" w14:textId="56E083E2" w:rsidR="00DE0ABF" w:rsidRDefault="00DE0ABF" w:rsidP="00314BCC">
      <w:pPr>
        <w:ind w:left="720" w:hanging="720"/>
        <w:rPr>
          <w:rFonts w:ascii="Times New Roman" w:hAnsi="Times New Roman" w:cs="Times New Roman"/>
          <w:sz w:val="24"/>
          <w:szCs w:val="24"/>
        </w:rPr>
      </w:pPr>
    </w:p>
    <w:p w14:paraId="49501C3F" w14:textId="77777777" w:rsidR="002C4AEB" w:rsidRDefault="00DE0ABF" w:rsidP="00314BCC">
      <w:pPr>
        <w:ind w:left="720" w:hanging="720"/>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t>T</w:t>
      </w:r>
      <w:r w:rsidR="00314BCC" w:rsidRPr="00314BCC">
        <w:rPr>
          <w:rFonts w:ascii="Times New Roman" w:hAnsi="Times New Roman" w:cs="Times New Roman"/>
          <w:sz w:val="24"/>
          <w:szCs w:val="24"/>
        </w:rPr>
        <w:t xml:space="preserve">he </w:t>
      </w:r>
      <w:r>
        <w:rPr>
          <w:rFonts w:ascii="Times New Roman" w:hAnsi="Times New Roman" w:cs="Times New Roman"/>
          <w:sz w:val="24"/>
          <w:szCs w:val="24"/>
        </w:rPr>
        <w:t xml:space="preserve">development’s inability to demonstrate that it is part of a </w:t>
      </w:r>
      <w:r w:rsidR="00314BCC" w:rsidRPr="00314BCC">
        <w:rPr>
          <w:rFonts w:ascii="Times New Roman" w:hAnsi="Times New Roman" w:cs="Times New Roman"/>
          <w:sz w:val="24"/>
          <w:szCs w:val="24"/>
        </w:rPr>
        <w:t>comprehensive</w:t>
      </w:r>
      <w:r>
        <w:rPr>
          <w:rFonts w:ascii="Times New Roman" w:hAnsi="Times New Roman" w:cs="Times New Roman"/>
          <w:sz w:val="24"/>
          <w:szCs w:val="24"/>
        </w:rPr>
        <w:t xml:space="preserve"> approach</w:t>
      </w:r>
      <w:r w:rsidR="002C4AEB">
        <w:rPr>
          <w:rFonts w:ascii="Times New Roman" w:hAnsi="Times New Roman" w:cs="Times New Roman"/>
          <w:sz w:val="24"/>
          <w:szCs w:val="24"/>
        </w:rPr>
        <w:t xml:space="preserve"> and that it would not cause unreasonable burdens on the retained SSE site is a matter of significant weight.</w:t>
      </w:r>
    </w:p>
    <w:p w14:paraId="583481BC" w14:textId="77777777" w:rsidR="002C4AEB" w:rsidRDefault="002C4AEB" w:rsidP="00314BCC">
      <w:pPr>
        <w:ind w:left="720" w:hanging="720"/>
        <w:rPr>
          <w:rFonts w:ascii="Times New Roman" w:hAnsi="Times New Roman" w:cs="Times New Roman"/>
          <w:sz w:val="24"/>
          <w:szCs w:val="24"/>
        </w:rPr>
      </w:pPr>
    </w:p>
    <w:p w14:paraId="6F47AAC9" w14:textId="625F51DE" w:rsidR="002C4AEB" w:rsidRDefault="002C4AEB" w:rsidP="00314BCC">
      <w:pPr>
        <w:ind w:left="720" w:hanging="720"/>
        <w:rPr>
          <w:rFonts w:ascii="Times New Roman" w:hAnsi="Times New Roman" w:cs="Times New Roman"/>
          <w:sz w:val="24"/>
          <w:szCs w:val="24"/>
        </w:rPr>
      </w:pPr>
      <w:r>
        <w:rPr>
          <w:rFonts w:ascii="Times New Roman" w:hAnsi="Times New Roman" w:cs="Times New Roman"/>
          <w:sz w:val="24"/>
          <w:szCs w:val="24"/>
        </w:rPr>
        <w:lastRenderedPageBreak/>
        <w:t>9.6</w:t>
      </w:r>
      <w:r>
        <w:rPr>
          <w:rFonts w:ascii="Times New Roman" w:hAnsi="Times New Roman" w:cs="Times New Roman"/>
          <w:sz w:val="24"/>
          <w:szCs w:val="24"/>
        </w:rPr>
        <w:tab/>
        <w:t>T</w:t>
      </w:r>
      <w:r w:rsidR="00314BCC" w:rsidRPr="00314BCC">
        <w:rPr>
          <w:rFonts w:ascii="Times New Roman" w:hAnsi="Times New Roman" w:cs="Times New Roman"/>
          <w:sz w:val="24"/>
          <w:szCs w:val="24"/>
        </w:rPr>
        <w:t xml:space="preserve">he complete demolition of the locally listed building </w:t>
      </w:r>
      <w:r w:rsidR="008C1543">
        <w:rPr>
          <w:rFonts w:ascii="Times New Roman" w:hAnsi="Times New Roman" w:cs="Times New Roman"/>
          <w:sz w:val="24"/>
          <w:szCs w:val="24"/>
        </w:rPr>
        <w:t>on</w:t>
      </w:r>
      <w:r w:rsidR="00314BCC" w:rsidRPr="00314BCC">
        <w:rPr>
          <w:rFonts w:ascii="Times New Roman" w:hAnsi="Times New Roman" w:cs="Times New Roman"/>
          <w:sz w:val="24"/>
          <w:szCs w:val="24"/>
        </w:rPr>
        <w:t xml:space="preserve"> the site</w:t>
      </w:r>
      <w:r>
        <w:rPr>
          <w:rFonts w:ascii="Times New Roman" w:hAnsi="Times New Roman" w:cs="Times New Roman"/>
          <w:sz w:val="24"/>
          <w:szCs w:val="24"/>
        </w:rPr>
        <w:t xml:space="preserve"> with the total loss of any significance it has, in the face of the policy requirement to reuse the</w:t>
      </w:r>
      <w:r w:rsidR="008873A7">
        <w:rPr>
          <w:rFonts w:ascii="Times New Roman" w:hAnsi="Times New Roman" w:cs="Times New Roman"/>
          <w:sz w:val="24"/>
          <w:szCs w:val="24"/>
        </w:rPr>
        <w:t xml:space="preserve"> asset and avoid harm in the first instance is a consideration of significant weight.</w:t>
      </w:r>
      <w:r>
        <w:rPr>
          <w:rFonts w:ascii="Times New Roman" w:hAnsi="Times New Roman" w:cs="Times New Roman"/>
          <w:sz w:val="24"/>
          <w:szCs w:val="24"/>
        </w:rPr>
        <w:t xml:space="preserve"> </w:t>
      </w:r>
      <w:r w:rsidR="00314BCC" w:rsidRPr="00314BCC">
        <w:rPr>
          <w:rFonts w:ascii="Times New Roman" w:hAnsi="Times New Roman" w:cs="Times New Roman"/>
          <w:sz w:val="24"/>
          <w:szCs w:val="24"/>
        </w:rPr>
        <w:t xml:space="preserve"> </w:t>
      </w:r>
    </w:p>
    <w:p w14:paraId="7B6878BF" w14:textId="77777777" w:rsidR="002C4AEB" w:rsidRDefault="002C4AEB" w:rsidP="00314BCC">
      <w:pPr>
        <w:ind w:left="720" w:hanging="720"/>
        <w:rPr>
          <w:rFonts w:ascii="Times New Roman" w:hAnsi="Times New Roman" w:cs="Times New Roman"/>
          <w:sz w:val="24"/>
          <w:szCs w:val="24"/>
        </w:rPr>
      </w:pPr>
    </w:p>
    <w:p w14:paraId="3D0AF23D" w14:textId="12516EFD" w:rsidR="00314BCC" w:rsidRDefault="008873A7" w:rsidP="00314BCC">
      <w:pPr>
        <w:ind w:left="720" w:hanging="720"/>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sidR="00322139">
        <w:rPr>
          <w:rFonts w:ascii="Times New Roman" w:hAnsi="Times New Roman" w:cs="Times New Roman"/>
          <w:sz w:val="24"/>
          <w:szCs w:val="24"/>
        </w:rPr>
        <w:t>T</w:t>
      </w:r>
      <w:r w:rsidR="00314BCC" w:rsidRPr="00314BCC">
        <w:rPr>
          <w:rFonts w:ascii="Times New Roman" w:hAnsi="Times New Roman" w:cs="Times New Roman"/>
          <w:sz w:val="24"/>
          <w:szCs w:val="24"/>
        </w:rPr>
        <w:t>he impact on marginal habitats and lack of space for large canopy trees along the riverside buffer</w:t>
      </w:r>
      <w:r w:rsidR="00322139">
        <w:rPr>
          <w:rFonts w:ascii="Times New Roman" w:hAnsi="Times New Roman" w:cs="Times New Roman"/>
          <w:sz w:val="24"/>
          <w:szCs w:val="24"/>
        </w:rPr>
        <w:t xml:space="preserve"> are also considerations of significant weight</w:t>
      </w:r>
      <w:r w:rsidR="00314BCC" w:rsidRPr="00314BCC">
        <w:rPr>
          <w:rFonts w:ascii="Times New Roman" w:hAnsi="Times New Roman" w:cs="Times New Roman"/>
          <w:sz w:val="24"/>
          <w:szCs w:val="24"/>
        </w:rPr>
        <w:t xml:space="preserve">. </w:t>
      </w:r>
    </w:p>
    <w:p w14:paraId="591B9149" w14:textId="77777777" w:rsidR="00322139" w:rsidRPr="00314BCC" w:rsidRDefault="00322139" w:rsidP="00314BCC">
      <w:pPr>
        <w:ind w:left="720" w:hanging="720"/>
        <w:rPr>
          <w:rFonts w:ascii="Times New Roman" w:hAnsi="Times New Roman" w:cs="Times New Roman"/>
          <w:sz w:val="24"/>
          <w:szCs w:val="24"/>
        </w:rPr>
      </w:pPr>
    </w:p>
    <w:p w14:paraId="2C5EB939" w14:textId="3BAC4BA1" w:rsidR="00322139" w:rsidRDefault="00322139" w:rsidP="00322139">
      <w:pPr>
        <w:ind w:left="720" w:hanging="720"/>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t>Although benefits are identified, Mr Markwell is plainly correct to assess these as</w:t>
      </w:r>
      <w:r w:rsidRPr="00322139">
        <w:rPr>
          <w:rFonts w:ascii="Times New Roman" w:hAnsi="Times New Roman" w:cs="Times New Roman"/>
          <w:sz w:val="24"/>
          <w:szCs w:val="24"/>
        </w:rPr>
        <w:t xml:space="preserve"> common to many housing proposals </w:t>
      </w:r>
      <w:r>
        <w:rPr>
          <w:rFonts w:ascii="Times New Roman" w:hAnsi="Times New Roman" w:cs="Times New Roman"/>
          <w:sz w:val="24"/>
          <w:szCs w:val="24"/>
        </w:rPr>
        <w:t>which could</w:t>
      </w:r>
      <w:r w:rsidRPr="00322139">
        <w:rPr>
          <w:rFonts w:ascii="Times New Roman" w:hAnsi="Times New Roman" w:cs="Times New Roman"/>
          <w:sz w:val="24"/>
          <w:szCs w:val="24"/>
        </w:rPr>
        <w:t xml:space="preserve"> be achieved in an appropriately amended scheme which addressed the Council’s reasons for refusal of the application</w:t>
      </w:r>
      <w:r w:rsidR="008C1543">
        <w:rPr>
          <w:rFonts w:ascii="Times New Roman" w:hAnsi="Times New Roman" w:cs="Times New Roman"/>
          <w:sz w:val="24"/>
          <w:szCs w:val="24"/>
        </w:rPr>
        <w:t>,</w:t>
      </w:r>
      <w:r>
        <w:rPr>
          <w:rFonts w:ascii="Times New Roman" w:hAnsi="Times New Roman" w:cs="Times New Roman"/>
          <w:sz w:val="24"/>
          <w:szCs w:val="24"/>
        </w:rPr>
        <w:t xml:space="preserve"> and to attribute limited weight to these</w:t>
      </w:r>
      <w:r w:rsidRPr="00322139">
        <w:rPr>
          <w:rFonts w:ascii="Times New Roman" w:hAnsi="Times New Roman" w:cs="Times New Roman"/>
          <w:sz w:val="24"/>
          <w:szCs w:val="24"/>
        </w:rPr>
        <w:t>.</w:t>
      </w:r>
      <w:r>
        <w:rPr>
          <w:rFonts w:ascii="Times New Roman" w:hAnsi="Times New Roman" w:cs="Times New Roman"/>
          <w:sz w:val="24"/>
          <w:szCs w:val="24"/>
        </w:rPr>
        <w:t xml:space="preserve"> </w:t>
      </w:r>
      <w:r w:rsidR="00465B54">
        <w:rPr>
          <w:rFonts w:ascii="Times New Roman" w:hAnsi="Times New Roman" w:cs="Times New Roman"/>
          <w:sz w:val="24"/>
          <w:szCs w:val="24"/>
        </w:rPr>
        <w:t>In particular, t</w:t>
      </w:r>
      <w:r>
        <w:rPr>
          <w:rFonts w:ascii="Times New Roman" w:hAnsi="Times New Roman" w:cs="Times New Roman"/>
          <w:sz w:val="24"/>
          <w:szCs w:val="24"/>
        </w:rPr>
        <w:t>he</w:t>
      </w:r>
      <w:r w:rsidRPr="00322139">
        <w:rPr>
          <w:rFonts w:ascii="Times New Roman" w:hAnsi="Times New Roman" w:cs="Times New Roman"/>
          <w:sz w:val="24"/>
          <w:szCs w:val="24"/>
        </w:rPr>
        <w:t xml:space="preserve"> Council’s </w:t>
      </w:r>
      <w:r>
        <w:rPr>
          <w:rFonts w:ascii="Times New Roman" w:hAnsi="Times New Roman" w:cs="Times New Roman"/>
          <w:sz w:val="24"/>
          <w:szCs w:val="24"/>
        </w:rPr>
        <w:t>health</w:t>
      </w:r>
      <w:r w:rsidR="00465B54">
        <w:rPr>
          <w:rFonts w:ascii="Times New Roman" w:hAnsi="Times New Roman" w:cs="Times New Roman"/>
          <w:sz w:val="24"/>
          <w:szCs w:val="24"/>
        </w:rPr>
        <w:t>y</w:t>
      </w:r>
      <w:r>
        <w:rPr>
          <w:rFonts w:ascii="Times New Roman" w:hAnsi="Times New Roman" w:cs="Times New Roman"/>
          <w:sz w:val="24"/>
          <w:szCs w:val="24"/>
        </w:rPr>
        <w:t xml:space="preserve"> </w:t>
      </w:r>
      <w:r w:rsidRPr="00322139">
        <w:rPr>
          <w:rFonts w:ascii="Times New Roman" w:hAnsi="Times New Roman" w:cs="Times New Roman"/>
          <w:sz w:val="24"/>
          <w:szCs w:val="24"/>
        </w:rPr>
        <w:t xml:space="preserve">housing land supply means </w:t>
      </w:r>
      <w:r w:rsidR="00465B54">
        <w:rPr>
          <w:rFonts w:ascii="Times New Roman" w:hAnsi="Times New Roman" w:cs="Times New Roman"/>
          <w:sz w:val="24"/>
          <w:szCs w:val="24"/>
        </w:rPr>
        <w:t>it</w:t>
      </w:r>
      <w:r w:rsidRPr="00322139">
        <w:rPr>
          <w:rFonts w:ascii="Times New Roman" w:hAnsi="Times New Roman" w:cs="Times New Roman"/>
          <w:sz w:val="24"/>
          <w:szCs w:val="24"/>
        </w:rPr>
        <w:t xml:space="preserve"> could continue to meet its housing targets if a reduced number of dwellings were provided on the site </w:t>
      </w:r>
      <w:r w:rsidR="008C1543">
        <w:rPr>
          <w:rFonts w:ascii="Times New Roman" w:hAnsi="Times New Roman" w:cs="Times New Roman"/>
          <w:sz w:val="24"/>
          <w:szCs w:val="24"/>
        </w:rPr>
        <w:t>thus</w:t>
      </w:r>
      <w:r w:rsidRPr="00322139">
        <w:rPr>
          <w:rFonts w:ascii="Times New Roman" w:hAnsi="Times New Roman" w:cs="Times New Roman"/>
          <w:sz w:val="24"/>
          <w:szCs w:val="24"/>
        </w:rPr>
        <w:t xml:space="preserve"> address</w:t>
      </w:r>
      <w:r w:rsidR="00345F2D">
        <w:rPr>
          <w:rFonts w:ascii="Times New Roman" w:hAnsi="Times New Roman" w:cs="Times New Roman"/>
          <w:sz w:val="24"/>
          <w:szCs w:val="24"/>
        </w:rPr>
        <w:t>ing</w:t>
      </w:r>
      <w:r w:rsidRPr="00322139">
        <w:rPr>
          <w:rFonts w:ascii="Times New Roman" w:hAnsi="Times New Roman" w:cs="Times New Roman"/>
          <w:sz w:val="24"/>
          <w:szCs w:val="24"/>
        </w:rPr>
        <w:t xml:space="preserve"> the reasons for refusal. Any social benefit in respect of housing provision is therefore a general one, is not specific to the appeal proposal, and should be afforded limited weight in the planning balance.</w:t>
      </w:r>
    </w:p>
    <w:p w14:paraId="07E50720" w14:textId="784F1749" w:rsidR="00465B54" w:rsidRDefault="00465B54" w:rsidP="00322139">
      <w:pPr>
        <w:ind w:left="720" w:hanging="720"/>
        <w:rPr>
          <w:rFonts w:ascii="Times New Roman" w:hAnsi="Times New Roman" w:cs="Times New Roman"/>
          <w:sz w:val="24"/>
          <w:szCs w:val="24"/>
        </w:rPr>
      </w:pPr>
    </w:p>
    <w:p w14:paraId="794C54FB" w14:textId="26C5E556" w:rsidR="00314BCC" w:rsidRDefault="00465B54" w:rsidP="00322139">
      <w:pPr>
        <w:ind w:left="720" w:hanging="720"/>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t xml:space="preserve">The development proposals are contrary to the provisions of the development </w:t>
      </w:r>
      <w:r w:rsidR="00345F2D">
        <w:rPr>
          <w:rFonts w:ascii="Times New Roman" w:hAnsi="Times New Roman" w:cs="Times New Roman"/>
          <w:sz w:val="24"/>
          <w:szCs w:val="24"/>
        </w:rPr>
        <w:t xml:space="preserve">plan </w:t>
      </w:r>
      <w:r>
        <w:rPr>
          <w:rFonts w:ascii="Times New Roman" w:hAnsi="Times New Roman" w:cs="Times New Roman"/>
          <w:sz w:val="24"/>
          <w:szCs w:val="24"/>
        </w:rPr>
        <w:t xml:space="preserve">taken as a whole. </w:t>
      </w:r>
      <w:r w:rsidR="00314BCC" w:rsidRPr="00314BCC">
        <w:rPr>
          <w:rFonts w:ascii="Times New Roman" w:hAnsi="Times New Roman" w:cs="Times New Roman"/>
          <w:sz w:val="24"/>
          <w:szCs w:val="24"/>
        </w:rPr>
        <w:t>There are no material considerations of sufficient weight to indicate any approach other than to determine the appeal in accordance with the Development Plan. The Inspector is therefore respectfully requested to dismiss the appeal.</w:t>
      </w:r>
    </w:p>
    <w:p w14:paraId="12D6AC9A" w14:textId="50A84B5D" w:rsidR="00465B54" w:rsidRDefault="00465B54" w:rsidP="00322139">
      <w:pPr>
        <w:ind w:left="720" w:hanging="720"/>
        <w:rPr>
          <w:rFonts w:ascii="Times New Roman" w:hAnsi="Times New Roman" w:cs="Times New Roman"/>
          <w:sz w:val="24"/>
          <w:szCs w:val="24"/>
        </w:rPr>
      </w:pPr>
    </w:p>
    <w:p w14:paraId="63600A32" w14:textId="77777777" w:rsidR="00465B54" w:rsidRPr="00314BCC" w:rsidRDefault="00465B54" w:rsidP="00322139">
      <w:pPr>
        <w:ind w:left="720" w:hanging="720"/>
        <w:rPr>
          <w:rFonts w:ascii="Times New Roman" w:hAnsi="Times New Roman" w:cs="Times New Roman"/>
          <w:sz w:val="24"/>
          <w:szCs w:val="24"/>
        </w:rPr>
      </w:pPr>
    </w:p>
    <w:p w14:paraId="5DC02234" w14:textId="0830651F" w:rsidR="00465B54" w:rsidRPr="00465B54" w:rsidRDefault="00F175BF" w:rsidP="00465B54">
      <w:pPr>
        <w:ind w:left="720" w:hanging="720"/>
        <w:rPr>
          <w:rFonts w:ascii="Times New Roman" w:hAnsi="Times New Roman" w:cs="Times New Roman"/>
          <w:b/>
          <w:bCs/>
          <w:sz w:val="24"/>
          <w:szCs w:val="24"/>
        </w:rPr>
      </w:pPr>
      <w:r w:rsidRPr="00465B54">
        <w:rPr>
          <w:rFonts w:ascii="Times New Roman" w:hAnsi="Times New Roman" w:cs="Times New Roman"/>
          <w:b/>
          <w:bCs/>
          <w:sz w:val="24"/>
          <w:szCs w:val="24"/>
        </w:rPr>
        <w:t>David Lintott</w:t>
      </w:r>
    </w:p>
    <w:p w14:paraId="43A406AA" w14:textId="072D1EBF" w:rsidR="00465B54" w:rsidRDefault="00465B54" w:rsidP="00465B54">
      <w:pPr>
        <w:ind w:left="720" w:hanging="720"/>
        <w:rPr>
          <w:rFonts w:ascii="Times New Roman" w:hAnsi="Times New Roman" w:cs="Times New Roman"/>
          <w:sz w:val="24"/>
          <w:szCs w:val="24"/>
        </w:rPr>
      </w:pPr>
      <w:r>
        <w:rPr>
          <w:rFonts w:ascii="Times New Roman" w:hAnsi="Times New Roman" w:cs="Times New Roman"/>
          <w:sz w:val="24"/>
          <w:szCs w:val="24"/>
        </w:rPr>
        <w:t>Ruchi Parekh</w:t>
      </w:r>
    </w:p>
    <w:p w14:paraId="72B1F301" w14:textId="64FEFA4A" w:rsidR="00465B54" w:rsidRDefault="00465B54" w:rsidP="00465B54">
      <w:pPr>
        <w:ind w:left="720" w:hanging="720"/>
        <w:rPr>
          <w:rFonts w:ascii="Times New Roman" w:hAnsi="Times New Roman" w:cs="Times New Roman"/>
          <w:sz w:val="24"/>
          <w:szCs w:val="24"/>
        </w:rPr>
      </w:pPr>
      <w:r>
        <w:rPr>
          <w:rFonts w:ascii="Times New Roman" w:hAnsi="Times New Roman" w:cs="Times New Roman"/>
          <w:sz w:val="24"/>
          <w:szCs w:val="24"/>
        </w:rPr>
        <w:t>Cornerstone Barristers</w:t>
      </w:r>
    </w:p>
    <w:p w14:paraId="24D4C353" w14:textId="67CB956D" w:rsidR="00465B54" w:rsidRDefault="00465B54" w:rsidP="00465B54">
      <w:pPr>
        <w:ind w:left="720" w:hanging="720"/>
        <w:rPr>
          <w:rFonts w:ascii="Times New Roman" w:hAnsi="Times New Roman" w:cs="Times New Roman"/>
          <w:sz w:val="24"/>
          <w:szCs w:val="24"/>
        </w:rPr>
      </w:pPr>
      <w:r>
        <w:rPr>
          <w:rFonts w:ascii="Times New Roman" w:hAnsi="Times New Roman" w:cs="Times New Roman"/>
          <w:sz w:val="24"/>
          <w:szCs w:val="24"/>
        </w:rPr>
        <w:t>19/11/21</w:t>
      </w:r>
    </w:p>
    <w:p w14:paraId="152B9D86" w14:textId="77777777" w:rsidR="00F175BF" w:rsidRPr="00F175BF" w:rsidRDefault="00F175BF" w:rsidP="00CF2C4E">
      <w:pPr>
        <w:ind w:left="720" w:hanging="720"/>
        <w:rPr>
          <w:rFonts w:ascii="Times New Roman" w:hAnsi="Times New Roman" w:cs="Times New Roman"/>
          <w:sz w:val="24"/>
          <w:szCs w:val="24"/>
        </w:rPr>
      </w:pPr>
    </w:p>
    <w:sectPr w:rsidR="00F175BF" w:rsidRPr="00F175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D2CD" w14:textId="77777777" w:rsidR="00692024" w:rsidRDefault="00692024" w:rsidP="004B51CE">
      <w:pPr>
        <w:spacing w:after="0" w:line="240" w:lineRule="auto"/>
      </w:pPr>
      <w:r>
        <w:separator/>
      </w:r>
    </w:p>
  </w:endnote>
  <w:endnote w:type="continuationSeparator" w:id="0">
    <w:p w14:paraId="6449F2B7" w14:textId="77777777" w:rsidR="00692024" w:rsidRDefault="00692024" w:rsidP="004B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20958"/>
      <w:docPartObj>
        <w:docPartGallery w:val="Page Numbers (Bottom of Page)"/>
        <w:docPartUnique/>
      </w:docPartObj>
    </w:sdtPr>
    <w:sdtEndPr>
      <w:rPr>
        <w:noProof/>
      </w:rPr>
    </w:sdtEndPr>
    <w:sdtContent>
      <w:p w14:paraId="4B977DB6" w14:textId="77777777" w:rsidR="006873F5" w:rsidRDefault="00A720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E8DC1" w14:textId="77777777" w:rsidR="006873F5" w:rsidRDefault="0069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81B9" w14:textId="77777777" w:rsidR="00692024" w:rsidRDefault="00692024" w:rsidP="004B51CE">
      <w:pPr>
        <w:spacing w:after="0" w:line="240" w:lineRule="auto"/>
      </w:pPr>
      <w:r>
        <w:separator/>
      </w:r>
    </w:p>
  </w:footnote>
  <w:footnote w:type="continuationSeparator" w:id="0">
    <w:p w14:paraId="4828723E" w14:textId="77777777" w:rsidR="00692024" w:rsidRDefault="00692024" w:rsidP="004B51CE">
      <w:pPr>
        <w:spacing w:after="0" w:line="240" w:lineRule="auto"/>
      </w:pPr>
      <w:r>
        <w:continuationSeparator/>
      </w:r>
    </w:p>
  </w:footnote>
  <w:footnote w:id="1">
    <w:p w14:paraId="399A542B" w14:textId="77777777" w:rsidR="00DD456D" w:rsidRDefault="00DD456D" w:rsidP="00DD456D">
      <w:pPr>
        <w:pStyle w:val="FootnoteText"/>
      </w:pPr>
      <w:r>
        <w:rPr>
          <w:rStyle w:val="FootnoteReference"/>
        </w:rPr>
        <w:footnoteRef/>
      </w:r>
      <w:r>
        <w:t xml:space="preserve"> SoCG 4</w:t>
      </w:r>
      <w:r w:rsidRPr="00C52C62">
        <w:rPr>
          <w:vertAlign w:val="superscript"/>
        </w:rPr>
        <w:t>th</w:t>
      </w:r>
      <w:r>
        <w:t xml:space="preserve"> addendum, para.2.4.</w:t>
      </w:r>
    </w:p>
  </w:footnote>
  <w:footnote w:id="2">
    <w:p w14:paraId="709BC56B" w14:textId="77777777" w:rsidR="00DD456D" w:rsidRDefault="00DD456D" w:rsidP="00DD456D">
      <w:pPr>
        <w:pStyle w:val="FootnoteText"/>
      </w:pPr>
      <w:r>
        <w:rPr>
          <w:rStyle w:val="FootnoteReference"/>
        </w:rPr>
        <w:footnoteRef/>
      </w:r>
      <w:r>
        <w:t xml:space="preserve"> SoCG 4</w:t>
      </w:r>
      <w:r w:rsidRPr="0026065C">
        <w:rPr>
          <w:vertAlign w:val="superscript"/>
        </w:rPr>
        <w:t>th</w:t>
      </w:r>
      <w:r>
        <w:t xml:space="preserve"> addendum, para.2.4.</w:t>
      </w:r>
    </w:p>
  </w:footnote>
  <w:footnote w:id="3">
    <w:p w14:paraId="22F184DF" w14:textId="77777777" w:rsidR="00DD456D" w:rsidRDefault="00DD456D" w:rsidP="00DD456D">
      <w:pPr>
        <w:pStyle w:val="FootnoteText"/>
      </w:pPr>
      <w:r>
        <w:rPr>
          <w:rStyle w:val="FootnoteReference"/>
        </w:rPr>
        <w:footnoteRef/>
      </w:r>
      <w:r>
        <w:t xml:space="preserve"> Mr Sutton POE, para.4.1.5; Mr Corbyn Rebuttal, para.3.3. </w:t>
      </w:r>
    </w:p>
  </w:footnote>
  <w:footnote w:id="4">
    <w:p w14:paraId="2683212D" w14:textId="77777777" w:rsidR="00DD456D" w:rsidRDefault="00DD456D" w:rsidP="00DD456D">
      <w:pPr>
        <w:pStyle w:val="FootnoteText"/>
      </w:pPr>
      <w:r>
        <w:rPr>
          <w:rStyle w:val="FootnoteReference"/>
        </w:rPr>
        <w:footnoteRef/>
      </w:r>
      <w:r>
        <w:t xml:space="preserve"> Mr Sutton POE, para.4.1.5.</w:t>
      </w:r>
    </w:p>
  </w:footnote>
  <w:footnote w:id="5">
    <w:p w14:paraId="0F9C7DBD" w14:textId="77777777" w:rsidR="00DD456D" w:rsidRDefault="00DD456D" w:rsidP="00DD456D">
      <w:pPr>
        <w:pStyle w:val="FootnoteText"/>
      </w:pPr>
      <w:r>
        <w:rPr>
          <w:rStyle w:val="FootnoteReference"/>
        </w:rPr>
        <w:footnoteRef/>
      </w:r>
      <w:r>
        <w:t xml:space="preserve"> Mr Corbyn SOC, para.3.29.</w:t>
      </w:r>
    </w:p>
  </w:footnote>
  <w:footnote w:id="6">
    <w:p w14:paraId="01906C98" w14:textId="77777777" w:rsidR="00DD456D" w:rsidRDefault="00DD456D" w:rsidP="00DD456D">
      <w:pPr>
        <w:pStyle w:val="FootnoteText"/>
      </w:pPr>
      <w:r>
        <w:rPr>
          <w:rStyle w:val="FootnoteReference"/>
        </w:rPr>
        <w:footnoteRef/>
      </w:r>
      <w:r>
        <w:t xml:space="preserve"> As accepted by Mr Corbyn in cross-examination.</w:t>
      </w:r>
    </w:p>
  </w:footnote>
  <w:footnote w:id="7">
    <w:p w14:paraId="1CA2A7C9" w14:textId="77777777" w:rsidR="00DD456D" w:rsidRDefault="00DD456D" w:rsidP="00DD456D">
      <w:pPr>
        <w:pStyle w:val="FootnoteText"/>
      </w:pPr>
      <w:r>
        <w:rPr>
          <w:rStyle w:val="FootnoteReference"/>
        </w:rPr>
        <w:footnoteRef/>
      </w:r>
      <w:r>
        <w:t xml:space="preserve"> As accepted by Mr Corbyn in cross-examination.</w:t>
      </w:r>
    </w:p>
  </w:footnote>
  <w:footnote w:id="8">
    <w:p w14:paraId="270B9613" w14:textId="77777777" w:rsidR="00DD456D" w:rsidRDefault="00DD456D" w:rsidP="00DD456D">
      <w:pPr>
        <w:pStyle w:val="FootnoteText"/>
      </w:pPr>
      <w:r>
        <w:rPr>
          <w:rStyle w:val="FootnoteReference"/>
        </w:rPr>
        <w:footnoteRef/>
      </w:r>
      <w:r>
        <w:t xml:space="preserve"> See for e.g. Mr Sutton Rebuttal, paras. 8.1.4-8.1.5.</w:t>
      </w:r>
    </w:p>
  </w:footnote>
  <w:footnote w:id="9">
    <w:p w14:paraId="028923E5" w14:textId="77777777" w:rsidR="00DD456D" w:rsidRDefault="00DD456D" w:rsidP="00DD456D">
      <w:pPr>
        <w:pStyle w:val="FootnoteText"/>
      </w:pPr>
      <w:r>
        <w:rPr>
          <w:rStyle w:val="FootnoteReference"/>
        </w:rPr>
        <w:footnoteRef/>
      </w:r>
      <w:r>
        <w:t xml:space="preserve"> Mr Corbyn SOC, Appendix C, pp.32-33; also reproduced in Mr Sutton’s Rebuttal at pp.7-8.</w:t>
      </w:r>
    </w:p>
  </w:footnote>
  <w:footnote w:id="10">
    <w:p w14:paraId="6232C0DF" w14:textId="77777777" w:rsidR="00DD456D" w:rsidRDefault="00DD456D" w:rsidP="00DD456D">
      <w:pPr>
        <w:pStyle w:val="FootnoteText"/>
      </w:pPr>
      <w:r>
        <w:rPr>
          <w:rStyle w:val="FootnoteReference"/>
        </w:rPr>
        <w:footnoteRef/>
      </w:r>
      <w:r>
        <w:t xml:space="preserve"> Mr Corbyn Rebuttal, Table 1, p.3.</w:t>
      </w:r>
    </w:p>
  </w:footnote>
  <w:footnote w:id="11">
    <w:p w14:paraId="501E27CE" w14:textId="77777777" w:rsidR="00DD456D" w:rsidRDefault="00DD456D" w:rsidP="00DD456D">
      <w:pPr>
        <w:pStyle w:val="FootnoteText"/>
      </w:pPr>
      <w:r>
        <w:rPr>
          <w:rStyle w:val="FootnoteReference"/>
        </w:rPr>
        <w:footnoteRef/>
      </w:r>
      <w:r>
        <w:t xml:space="preserve"> Mr Sutton Rebuttal, Appendix 1.</w:t>
      </w:r>
    </w:p>
  </w:footnote>
  <w:footnote w:id="12">
    <w:p w14:paraId="2FE9FB81" w14:textId="77777777" w:rsidR="00DD456D" w:rsidRDefault="00DD456D" w:rsidP="00DD456D">
      <w:pPr>
        <w:pStyle w:val="FootnoteText"/>
      </w:pPr>
      <w:r>
        <w:rPr>
          <w:rStyle w:val="FootnoteReference"/>
        </w:rPr>
        <w:footnoteRef/>
      </w:r>
      <w:r>
        <w:t xml:space="preserve"> Mr Sutton POE, Appendix 3.</w:t>
      </w:r>
    </w:p>
  </w:footnote>
  <w:footnote w:id="13">
    <w:p w14:paraId="3E624C65" w14:textId="77777777" w:rsidR="00DD456D" w:rsidRPr="00E61AEE" w:rsidRDefault="00DD456D" w:rsidP="00DD456D">
      <w:pPr>
        <w:pStyle w:val="FootnoteText"/>
        <w:rPr>
          <w:b/>
          <w:bCs/>
        </w:rPr>
      </w:pPr>
      <w:r>
        <w:rPr>
          <w:rStyle w:val="FootnoteReference"/>
        </w:rPr>
        <w:footnoteRef/>
      </w:r>
      <w:r>
        <w:t xml:space="preserve"> Mr Sutton POE, Appendix 3, p.161.</w:t>
      </w:r>
    </w:p>
  </w:footnote>
  <w:footnote w:id="14">
    <w:p w14:paraId="5C1991EF" w14:textId="77777777" w:rsidR="00DD456D" w:rsidRDefault="00DD456D" w:rsidP="00DD456D">
      <w:pPr>
        <w:pStyle w:val="FootnoteText"/>
      </w:pPr>
      <w:r>
        <w:rPr>
          <w:rStyle w:val="FootnoteReference"/>
        </w:rPr>
        <w:footnoteRef/>
      </w:r>
      <w:r>
        <w:t xml:space="preserve"> Mr Sutton POE, Appendix 1. </w:t>
      </w:r>
    </w:p>
  </w:footnote>
  <w:footnote w:id="15">
    <w:p w14:paraId="5C007675" w14:textId="77777777" w:rsidR="00DD456D" w:rsidRDefault="00DD456D" w:rsidP="00DD456D">
      <w:pPr>
        <w:pStyle w:val="FootnoteText"/>
      </w:pPr>
      <w:r>
        <w:rPr>
          <w:rStyle w:val="FootnoteReference"/>
        </w:rPr>
        <w:footnoteRef/>
      </w:r>
      <w:r>
        <w:t xml:space="preserve"> Mr Corbyn SOC, Appendix D, p.32.</w:t>
      </w:r>
    </w:p>
  </w:footnote>
  <w:footnote w:id="16">
    <w:p w14:paraId="18CD5148" w14:textId="77777777" w:rsidR="00DD456D" w:rsidRDefault="00DD456D" w:rsidP="00DD456D">
      <w:pPr>
        <w:pStyle w:val="FootnoteText"/>
      </w:pPr>
      <w:r>
        <w:rPr>
          <w:rStyle w:val="FootnoteReference"/>
        </w:rPr>
        <w:footnoteRef/>
      </w:r>
      <w:r>
        <w:t xml:space="preserve"> Mr Corbyn SOC, para.3.25.</w:t>
      </w:r>
    </w:p>
  </w:footnote>
  <w:footnote w:id="17">
    <w:p w14:paraId="17B3E46A" w14:textId="77777777" w:rsidR="00DD456D" w:rsidRDefault="00DD456D" w:rsidP="00DD456D">
      <w:pPr>
        <w:pStyle w:val="FootnoteText"/>
      </w:pPr>
      <w:r>
        <w:rPr>
          <w:rStyle w:val="FootnoteReference"/>
        </w:rPr>
        <w:footnoteRef/>
      </w:r>
      <w:r>
        <w:t xml:space="preserve"> Mr Corbyn SOC, para.3.30.</w:t>
      </w:r>
    </w:p>
  </w:footnote>
  <w:footnote w:id="18">
    <w:p w14:paraId="6B4E8541" w14:textId="77777777" w:rsidR="00DD456D" w:rsidRDefault="00DD456D" w:rsidP="00DD456D">
      <w:pPr>
        <w:pStyle w:val="FootnoteText"/>
      </w:pPr>
      <w:r>
        <w:rPr>
          <w:rStyle w:val="FootnoteReference"/>
        </w:rPr>
        <w:footnoteRef/>
      </w:r>
      <w:r>
        <w:t xml:space="preserve"> Mr Corbyn POE, para.5.5</w:t>
      </w:r>
    </w:p>
  </w:footnote>
  <w:footnote w:id="19">
    <w:p w14:paraId="3E5B0B25" w14:textId="77777777" w:rsidR="00DD456D" w:rsidRDefault="00DD456D" w:rsidP="00DD456D">
      <w:pPr>
        <w:pStyle w:val="FootnoteText"/>
      </w:pPr>
      <w:r>
        <w:rPr>
          <w:rStyle w:val="FootnoteReference"/>
        </w:rPr>
        <w:footnoteRef/>
      </w:r>
      <w:r>
        <w:t xml:space="preserve"> Mr Corbyn Rebuttal, Appendix 1.</w:t>
      </w:r>
    </w:p>
  </w:footnote>
  <w:footnote w:id="20">
    <w:p w14:paraId="45C76016" w14:textId="77777777" w:rsidR="00DD456D" w:rsidRDefault="00DD456D" w:rsidP="00DD456D">
      <w:pPr>
        <w:pStyle w:val="FootnoteText"/>
      </w:pPr>
      <w:r>
        <w:rPr>
          <w:rStyle w:val="FootnoteReference"/>
        </w:rPr>
        <w:footnoteRef/>
      </w:r>
      <w:r>
        <w:t xml:space="preserve"> SoCG</w:t>
      </w:r>
      <w:r w:rsidRPr="006B57C2">
        <w:t xml:space="preserve"> </w:t>
      </w:r>
      <w:r>
        <w:t>4</w:t>
      </w:r>
      <w:r w:rsidRPr="00C52C62">
        <w:rPr>
          <w:vertAlign w:val="superscript"/>
        </w:rPr>
        <w:t>th</w:t>
      </w:r>
      <w:r>
        <w:t xml:space="preserve"> addendum, para.2.5.</w:t>
      </w:r>
    </w:p>
  </w:footnote>
  <w:footnote w:id="21">
    <w:p w14:paraId="0CBDF713" w14:textId="77777777" w:rsidR="00DD456D" w:rsidRDefault="00DD456D" w:rsidP="00DD456D">
      <w:pPr>
        <w:pStyle w:val="FootnoteText"/>
      </w:pPr>
      <w:r>
        <w:rPr>
          <w:rStyle w:val="FootnoteReference"/>
        </w:rPr>
        <w:footnoteRef/>
      </w:r>
      <w:r>
        <w:t xml:space="preserve"> See his Tables 2-3 in his Rebuttal. </w:t>
      </w:r>
    </w:p>
  </w:footnote>
  <w:footnote w:id="22">
    <w:p w14:paraId="6EBC4787" w14:textId="77777777" w:rsidR="00DD456D" w:rsidRDefault="00DD456D" w:rsidP="00DD456D">
      <w:pPr>
        <w:pStyle w:val="FootnoteText"/>
      </w:pPr>
      <w:r>
        <w:rPr>
          <w:rStyle w:val="FootnoteReference"/>
        </w:rPr>
        <w:footnoteRef/>
      </w:r>
      <w:r>
        <w:t xml:space="preserve"> See Mr Sutton POE, Appendix 7: DEFRA 3.0 User Guide p.12.</w:t>
      </w:r>
    </w:p>
  </w:footnote>
  <w:footnote w:id="23">
    <w:p w14:paraId="261319F9" w14:textId="77777777" w:rsidR="00950EC4" w:rsidRDefault="00950EC4" w:rsidP="00950EC4">
      <w:pPr>
        <w:pStyle w:val="FootnoteText"/>
      </w:pPr>
      <w:r>
        <w:rPr>
          <w:rStyle w:val="FootnoteReference"/>
        </w:rPr>
        <w:footnoteRef/>
      </w:r>
      <w:r>
        <w:t xml:space="preserve"> Mr Sutton Rebuttal, paras.7.5.10-7.5.11.</w:t>
      </w:r>
    </w:p>
  </w:footnote>
  <w:footnote w:id="24">
    <w:p w14:paraId="4B4708D1" w14:textId="77777777" w:rsidR="00DD456D" w:rsidRDefault="00DD456D" w:rsidP="00DD456D">
      <w:pPr>
        <w:pStyle w:val="FootnoteText"/>
      </w:pPr>
      <w:r>
        <w:rPr>
          <w:rStyle w:val="FootnoteReference"/>
        </w:rPr>
        <w:footnoteRef/>
      </w:r>
      <w:r>
        <w:t xml:space="preserve"> Mr Sutton Rebuttal, para.7.9.3.</w:t>
      </w:r>
    </w:p>
  </w:footnote>
  <w:footnote w:id="25">
    <w:p w14:paraId="7F2A08E6" w14:textId="77777777" w:rsidR="00DD456D" w:rsidRDefault="00DD456D" w:rsidP="00DD456D">
      <w:pPr>
        <w:pStyle w:val="FootnoteText"/>
      </w:pPr>
      <w:r>
        <w:rPr>
          <w:rStyle w:val="FootnoteReference"/>
        </w:rPr>
        <w:footnoteRef/>
      </w:r>
      <w:r>
        <w:t xml:space="preserve"> Mr Sutton Rebuttal, paras.7.8.12-7.8.13.</w:t>
      </w:r>
    </w:p>
  </w:footnote>
  <w:footnote w:id="26">
    <w:p w14:paraId="0AA44AA1" w14:textId="77777777" w:rsidR="00DD456D" w:rsidRDefault="00DD456D" w:rsidP="00DD456D">
      <w:pPr>
        <w:pStyle w:val="FootnoteText"/>
      </w:pPr>
      <w:r>
        <w:rPr>
          <w:rStyle w:val="FootnoteReference"/>
        </w:rPr>
        <w:footnoteRef/>
      </w:r>
      <w:r>
        <w:t xml:space="preserve"> As noted in his examination in chief, and further confirmed in cross-examination.</w:t>
      </w:r>
    </w:p>
  </w:footnote>
  <w:footnote w:id="27">
    <w:p w14:paraId="5BCFCBB1" w14:textId="77777777" w:rsidR="00DD456D" w:rsidRDefault="00DD456D" w:rsidP="00DD456D">
      <w:pPr>
        <w:pStyle w:val="FootnoteText"/>
      </w:pPr>
      <w:r>
        <w:rPr>
          <w:rStyle w:val="FootnoteReference"/>
        </w:rPr>
        <w:footnoteRef/>
      </w:r>
      <w:r>
        <w:t xml:space="preserve"> Mr Sutton Rebuttal, paras.7.8.12-7.8.13; 7.9.7-7.9.8.</w:t>
      </w:r>
    </w:p>
  </w:footnote>
  <w:footnote w:id="28">
    <w:p w14:paraId="4DC630E6" w14:textId="77777777" w:rsidR="00DD456D" w:rsidRDefault="00DD456D" w:rsidP="00DD456D">
      <w:pPr>
        <w:pStyle w:val="FootnoteText"/>
      </w:pPr>
      <w:r>
        <w:rPr>
          <w:rStyle w:val="FootnoteReference"/>
        </w:rPr>
        <w:footnoteRef/>
      </w:r>
      <w:r>
        <w:t xml:space="preserve"> Mr Sutton POE, Appendix 7, p.85.</w:t>
      </w:r>
    </w:p>
  </w:footnote>
  <w:footnote w:id="29">
    <w:p w14:paraId="474EBB1A" w14:textId="77777777" w:rsidR="00DD456D" w:rsidRDefault="00DD456D" w:rsidP="00DD456D">
      <w:pPr>
        <w:pStyle w:val="FootnoteText"/>
      </w:pPr>
      <w:r>
        <w:rPr>
          <w:rStyle w:val="FootnoteReference"/>
        </w:rPr>
        <w:footnoteRef/>
      </w:r>
      <w:r>
        <w:t xml:space="preserve"> Mr Sutton Rebuttal, para.7.2.4 and the following photograph. </w:t>
      </w:r>
    </w:p>
  </w:footnote>
  <w:footnote w:id="30">
    <w:p w14:paraId="326C9C3A" w14:textId="77777777" w:rsidR="00DD456D" w:rsidRDefault="00DD456D" w:rsidP="00DD456D">
      <w:pPr>
        <w:pStyle w:val="FootnoteText"/>
      </w:pPr>
      <w:r>
        <w:rPr>
          <w:rStyle w:val="FootnoteReference"/>
        </w:rPr>
        <w:footnoteRef/>
      </w:r>
      <w:r>
        <w:t xml:space="preserve"> For the avoidance of doubt, any harm to the MV will also cause harm to the River, as accepted by Mr Corbyn in cross-examination. </w:t>
      </w:r>
    </w:p>
  </w:footnote>
  <w:footnote w:id="31">
    <w:p w14:paraId="0BB2375D" w14:textId="77777777" w:rsidR="00DD456D" w:rsidRDefault="00DD456D" w:rsidP="00DD456D">
      <w:pPr>
        <w:pStyle w:val="FootnoteText"/>
      </w:pPr>
      <w:r>
        <w:rPr>
          <w:rStyle w:val="FootnoteReference"/>
        </w:rPr>
        <w:footnoteRef/>
      </w:r>
      <w:r>
        <w:t xml:space="preserve"> Mrs Cohen POE, para.4.55. </w:t>
      </w:r>
    </w:p>
  </w:footnote>
  <w:footnote w:id="32">
    <w:p w14:paraId="4F02998A" w14:textId="77777777" w:rsidR="00DD456D" w:rsidRDefault="00DD456D" w:rsidP="00DD456D">
      <w:pPr>
        <w:pStyle w:val="FootnoteText"/>
      </w:pPr>
      <w:r>
        <w:rPr>
          <w:rStyle w:val="FootnoteReference"/>
        </w:rPr>
        <w:footnoteRef/>
      </w:r>
      <w:r>
        <w:t xml:space="preserve"> In particular, EN11 and CC7.</w:t>
      </w:r>
    </w:p>
  </w:footnote>
  <w:footnote w:id="33">
    <w:p w14:paraId="31C92A29" w14:textId="77777777" w:rsidR="00DD456D" w:rsidRDefault="00DD456D" w:rsidP="00DD456D">
      <w:pPr>
        <w:pStyle w:val="FootnoteText"/>
      </w:pPr>
      <w:r>
        <w:rPr>
          <w:rStyle w:val="FootnoteReference"/>
        </w:rPr>
        <w:footnoteRef/>
      </w:r>
      <w:r>
        <w:t xml:space="preserve"> Mr Clarke POE, para.3.95.</w:t>
      </w:r>
    </w:p>
  </w:footnote>
  <w:footnote w:id="34">
    <w:p w14:paraId="0D63375F" w14:textId="77777777" w:rsidR="00DD456D" w:rsidRDefault="00DD456D" w:rsidP="00DD456D">
      <w:pPr>
        <w:pStyle w:val="FootnoteText"/>
      </w:pPr>
      <w:r>
        <w:rPr>
          <w:rStyle w:val="FootnoteReference"/>
        </w:rPr>
        <w:footnoteRef/>
      </w:r>
      <w:r>
        <w:t xml:space="preserve"> In chief; see also Ms Hanson Rebuttal, para.2.14.</w:t>
      </w:r>
    </w:p>
  </w:footnote>
  <w:footnote w:id="35">
    <w:p w14:paraId="324FEE23" w14:textId="77777777" w:rsidR="00DD456D" w:rsidRDefault="00DD456D" w:rsidP="00DD456D">
      <w:pPr>
        <w:pStyle w:val="FootnoteText"/>
      </w:pPr>
      <w:r>
        <w:rPr>
          <w:rStyle w:val="FootnoteReference"/>
        </w:rPr>
        <w:footnoteRef/>
      </w:r>
      <w:r>
        <w:t xml:space="preserve"> In chief; see also Ms Hanson’s Rebuttal, paras.2.3-2.12.</w:t>
      </w:r>
    </w:p>
  </w:footnote>
  <w:footnote w:id="36">
    <w:p w14:paraId="3F6F7827" w14:textId="77777777" w:rsidR="00DD456D" w:rsidRDefault="00DD456D" w:rsidP="00DD456D">
      <w:pPr>
        <w:pStyle w:val="FootnoteText"/>
      </w:pPr>
      <w:r>
        <w:rPr>
          <w:rStyle w:val="FootnoteReference"/>
        </w:rPr>
        <w:footnoteRef/>
      </w:r>
      <w:r>
        <w:t xml:space="preserve"> Ms Hanson chief; see also Ms Hanson’s Rebuttal, paras.2.15-2.16.</w:t>
      </w:r>
    </w:p>
  </w:footnote>
  <w:footnote w:id="37">
    <w:p w14:paraId="326135ED" w14:textId="77777777" w:rsidR="00DD456D" w:rsidRDefault="00DD456D" w:rsidP="00DD456D">
      <w:pPr>
        <w:pStyle w:val="FootnoteText"/>
      </w:pPr>
      <w:r>
        <w:rPr>
          <w:rStyle w:val="FootnoteReference"/>
        </w:rPr>
        <w:footnoteRef/>
      </w:r>
      <w:r>
        <w:t xml:space="preserve"> Ms Hanson chief; see also para.5.3.12 of the Local Plan as referred to by Ms Hanson in chief.</w:t>
      </w:r>
    </w:p>
  </w:footnote>
  <w:footnote w:id="38">
    <w:p w14:paraId="565EA30F" w14:textId="77777777" w:rsidR="00DD456D" w:rsidRDefault="00DD456D" w:rsidP="00DD456D">
      <w:pPr>
        <w:pStyle w:val="FootnoteText"/>
      </w:pPr>
      <w:r>
        <w:rPr>
          <w:rStyle w:val="FootnoteReference"/>
        </w:rPr>
        <w:footnoteRef/>
      </w:r>
      <w:r>
        <w:t xml:space="preserve"> SPD, para.5.4.</w:t>
      </w:r>
    </w:p>
  </w:footnote>
  <w:footnote w:id="39">
    <w:p w14:paraId="07A247C0" w14:textId="77777777" w:rsidR="00DD456D" w:rsidRDefault="00DD456D" w:rsidP="00DD456D">
      <w:pPr>
        <w:pStyle w:val="FootnoteText"/>
      </w:pPr>
      <w:r>
        <w:rPr>
          <w:rStyle w:val="FootnoteReference"/>
        </w:rPr>
        <w:footnoteRef/>
      </w:r>
      <w:r>
        <w:t xml:space="preserve"> Ms Hanson chief. </w:t>
      </w:r>
    </w:p>
  </w:footnote>
  <w:footnote w:id="40">
    <w:p w14:paraId="77A7474B" w14:textId="77777777" w:rsidR="00DD456D" w:rsidRDefault="00DD456D" w:rsidP="00DD456D">
      <w:pPr>
        <w:pStyle w:val="FootnoteText"/>
      </w:pPr>
      <w:r>
        <w:rPr>
          <w:rStyle w:val="FootnoteReference"/>
        </w:rPr>
        <w:footnoteRef/>
      </w:r>
      <w:r>
        <w:t xml:space="preserve"> Ms Hanson referred in particular to the Appellant’s Arboriculture SOC (figure 1, p.7) and Mr Taylor Rebuttal, p.44, Fig. Ap. 17. </w:t>
      </w:r>
    </w:p>
  </w:footnote>
  <w:footnote w:id="41">
    <w:p w14:paraId="67671170" w14:textId="77777777" w:rsidR="00DD456D" w:rsidRDefault="00DD456D" w:rsidP="00DD456D">
      <w:pPr>
        <w:pStyle w:val="FootnoteText"/>
      </w:pPr>
      <w:r>
        <w:rPr>
          <w:rStyle w:val="FootnoteReference"/>
        </w:rPr>
        <w:footnoteRef/>
      </w:r>
      <w:r>
        <w:t xml:space="preserve"> CD1.75, Planting Framework Rev F.</w:t>
      </w:r>
    </w:p>
  </w:footnote>
  <w:footnote w:id="42">
    <w:p w14:paraId="7814E600" w14:textId="77777777" w:rsidR="00DD456D" w:rsidRDefault="00DD456D" w:rsidP="00DD456D">
      <w:pPr>
        <w:pStyle w:val="FootnoteText"/>
      </w:pPr>
      <w:r>
        <w:rPr>
          <w:rStyle w:val="FootnoteReference"/>
        </w:rPr>
        <w:footnoteRef/>
      </w:r>
      <w:r>
        <w:t xml:space="preserve"> As expressed in chief; see also Ms Hanson’s SOC para.4.18.</w:t>
      </w:r>
    </w:p>
  </w:footnote>
  <w:footnote w:id="43">
    <w:p w14:paraId="54C898EB" w14:textId="77777777" w:rsidR="00DD456D" w:rsidRDefault="00DD456D" w:rsidP="00DD456D">
      <w:pPr>
        <w:pStyle w:val="FootnoteText"/>
      </w:pPr>
      <w:r>
        <w:rPr>
          <w:rStyle w:val="FootnoteReference"/>
        </w:rPr>
        <w:footnoteRef/>
      </w:r>
      <w:r>
        <w:t xml:space="preserve"> Ms Hanson SOC, para.2.1.3-2.1.4.</w:t>
      </w:r>
    </w:p>
  </w:footnote>
  <w:footnote w:id="44">
    <w:p w14:paraId="2E9F4038" w14:textId="77777777" w:rsidR="00DD456D" w:rsidRDefault="00DD456D" w:rsidP="00DD456D">
      <w:pPr>
        <w:pStyle w:val="FootnoteText"/>
      </w:pPr>
      <w:r>
        <w:rPr>
          <w:rStyle w:val="FootnoteReference"/>
        </w:rPr>
        <w:footnoteRef/>
      </w:r>
      <w:r>
        <w:t xml:space="preserve"> Ms Hanson SOC, para.2.3.2.</w:t>
      </w:r>
    </w:p>
  </w:footnote>
  <w:footnote w:id="45">
    <w:p w14:paraId="2E6F7DCF" w14:textId="77777777" w:rsidR="00DD456D" w:rsidRDefault="00DD456D" w:rsidP="00DD456D">
      <w:pPr>
        <w:pStyle w:val="FootnoteText"/>
      </w:pPr>
      <w:r>
        <w:rPr>
          <w:rStyle w:val="FootnoteReference"/>
        </w:rPr>
        <w:footnoteRef/>
      </w:r>
      <w:r>
        <w:t xml:space="preserve"> Ms Hanson POE, para.5.14.</w:t>
      </w:r>
    </w:p>
  </w:footnote>
  <w:footnote w:id="46">
    <w:p w14:paraId="063A4366" w14:textId="77777777" w:rsidR="00DD456D" w:rsidRDefault="00DD456D" w:rsidP="00DD456D">
      <w:pPr>
        <w:pStyle w:val="FootnoteText"/>
      </w:pPr>
      <w:r>
        <w:rPr>
          <w:rStyle w:val="FootnoteReference"/>
        </w:rPr>
        <w:footnoteRef/>
      </w:r>
      <w:r>
        <w:t xml:space="preserve"> Ms Hanson POE, para.5.15-5.18.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0EC"/>
    <w:multiLevelType w:val="hybridMultilevel"/>
    <w:tmpl w:val="D520D4B2"/>
    <w:lvl w:ilvl="0" w:tplc="93BAEE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FB2EA0"/>
    <w:multiLevelType w:val="multilevel"/>
    <w:tmpl w:val="E124E724"/>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D63AD"/>
    <w:multiLevelType w:val="hybridMultilevel"/>
    <w:tmpl w:val="0968323A"/>
    <w:lvl w:ilvl="0" w:tplc="98FEE104">
      <w:start w:val="1"/>
      <w:numFmt w:val="decimal"/>
      <w:lvlText w:val="(%1)"/>
      <w:lvlJc w:val="left"/>
      <w:pPr>
        <w:ind w:left="1800" w:hanging="360"/>
      </w:pPr>
      <w:rPr>
        <w:rFonts w:hint="default"/>
      </w:rPr>
    </w:lvl>
    <w:lvl w:ilvl="1" w:tplc="43FEEDA8">
      <w:start w:val="1"/>
      <w:numFmt w:val="decimal"/>
      <w:lvlText w:val="(%2)"/>
      <w:lvlJc w:val="left"/>
      <w:pPr>
        <w:ind w:left="2520" w:hanging="360"/>
      </w:pPr>
      <w:rPr>
        <w:rFonts w:ascii="Times New Roman" w:eastAsiaTheme="minorHAnsi" w:hAnsi="Times New Roman" w:cs="Times New Roman"/>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9853A54"/>
    <w:multiLevelType w:val="hybridMultilevel"/>
    <w:tmpl w:val="CB505B5A"/>
    <w:lvl w:ilvl="0" w:tplc="DB0E23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0090D37"/>
    <w:multiLevelType w:val="multilevel"/>
    <w:tmpl w:val="336E81B8"/>
    <w:lvl w:ilvl="0">
      <w:start w:val="6"/>
      <w:numFmt w:val="decimal"/>
      <w:lvlText w:val="%1"/>
      <w:lvlJc w:val="left"/>
      <w:pPr>
        <w:ind w:left="420" w:hanging="420"/>
      </w:pPr>
      <w:rPr>
        <w:rFonts w:hint="default"/>
      </w:rPr>
    </w:lvl>
    <w:lvl w:ilvl="1">
      <w:start w:val="3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FE66C8"/>
    <w:multiLevelType w:val="multilevel"/>
    <w:tmpl w:val="A634CB9A"/>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D44497"/>
    <w:multiLevelType w:val="hybridMultilevel"/>
    <w:tmpl w:val="8F342E7C"/>
    <w:lvl w:ilvl="0" w:tplc="54745580">
      <w:start w:val="1"/>
      <w:numFmt w:val="decimal"/>
      <w:lvlText w:val="%1."/>
      <w:lvlJc w:val="left"/>
      <w:pPr>
        <w:ind w:left="720" w:hanging="360"/>
      </w:pPr>
      <w:rPr>
        <w:rFonts w:hint="default"/>
      </w:rPr>
    </w:lvl>
    <w:lvl w:ilvl="1" w:tplc="9CCE2212">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21B65"/>
    <w:multiLevelType w:val="hybridMultilevel"/>
    <w:tmpl w:val="00287812"/>
    <w:lvl w:ilvl="0" w:tplc="DF4A9A24">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3D052C1C"/>
    <w:multiLevelType w:val="hybridMultilevel"/>
    <w:tmpl w:val="00A05D32"/>
    <w:lvl w:ilvl="0" w:tplc="FFFFFFFF">
      <w:start w:val="1"/>
      <w:numFmt w:val="decimal"/>
      <w:lvlText w:val="(%1)"/>
      <w:lvlJc w:val="left"/>
      <w:pPr>
        <w:ind w:left="2880" w:hanging="720"/>
      </w:pPr>
      <w:rPr>
        <w:rFonts w:ascii="Times New Roman" w:eastAsiaTheme="minorHAnsi" w:hAnsi="Times New Roman" w:cs="Times New Roman"/>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3E50508F"/>
    <w:multiLevelType w:val="hybridMultilevel"/>
    <w:tmpl w:val="D336504A"/>
    <w:lvl w:ilvl="0" w:tplc="C45A39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AC7271"/>
    <w:multiLevelType w:val="multilevel"/>
    <w:tmpl w:val="53F8B2E0"/>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843DC1"/>
    <w:multiLevelType w:val="multilevel"/>
    <w:tmpl w:val="336E81B8"/>
    <w:lvl w:ilvl="0">
      <w:start w:val="6"/>
      <w:numFmt w:val="decimal"/>
      <w:lvlText w:val="%1"/>
      <w:lvlJc w:val="left"/>
      <w:pPr>
        <w:ind w:left="420" w:hanging="420"/>
      </w:pPr>
      <w:rPr>
        <w:rFonts w:hint="default"/>
      </w:rPr>
    </w:lvl>
    <w:lvl w:ilvl="1">
      <w:start w:val="3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5873FA"/>
    <w:multiLevelType w:val="hybridMultilevel"/>
    <w:tmpl w:val="3350DA66"/>
    <w:lvl w:ilvl="0" w:tplc="65F0056A">
      <w:start w:val="2"/>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AB068EB"/>
    <w:multiLevelType w:val="hybridMultilevel"/>
    <w:tmpl w:val="F350D884"/>
    <w:lvl w:ilvl="0" w:tplc="E91421BA">
      <w:start w:val="1"/>
      <w:numFmt w:val="lowerRoman"/>
      <w:lvlText w:val="%1."/>
      <w:lvlJc w:val="left"/>
      <w:pPr>
        <w:ind w:left="2880" w:hanging="720"/>
      </w:pPr>
      <w:rPr>
        <w:rFonts w:ascii="Times New Roman" w:eastAsiaTheme="minorHAnsi" w:hAnsi="Times New Roman" w:cs="Times New Roman"/>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64A96608"/>
    <w:multiLevelType w:val="multilevel"/>
    <w:tmpl w:val="29702FDE"/>
    <w:lvl w:ilvl="0">
      <w:start w:val="6"/>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BB41B4"/>
    <w:multiLevelType w:val="hybridMultilevel"/>
    <w:tmpl w:val="3880092C"/>
    <w:lvl w:ilvl="0" w:tplc="FDE616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9E7098F"/>
    <w:multiLevelType w:val="hybridMultilevel"/>
    <w:tmpl w:val="B4BC0746"/>
    <w:lvl w:ilvl="0" w:tplc="486CA814">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BBD7156"/>
    <w:multiLevelType w:val="hybridMultilevel"/>
    <w:tmpl w:val="DA00CFCA"/>
    <w:lvl w:ilvl="0" w:tplc="DD6878DA">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B916B2"/>
    <w:multiLevelType w:val="multilevel"/>
    <w:tmpl w:val="A2C4DFA8"/>
    <w:lvl w:ilvl="0">
      <w:start w:val="6"/>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3A69C8"/>
    <w:multiLevelType w:val="multilevel"/>
    <w:tmpl w:val="BA62EEB4"/>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DF4D44"/>
    <w:multiLevelType w:val="multilevel"/>
    <w:tmpl w:val="EF7636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0"/>
  </w:num>
  <w:num w:numId="3">
    <w:abstractNumId w:val="3"/>
  </w:num>
  <w:num w:numId="4">
    <w:abstractNumId w:val="7"/>
  </w:num>
  <w:num w:numId="5">
    <w:abstractNumId w:val="15"/>
  </w:num>
  <w:num w:numId="6">
    <w:abstractNumId w:val="9"/>
  </w:num>
  <w:num w:numId="7">
    <w:abstractNumId w:val="12"/>
  </w:num>
  <w:num w:numId="8">
    <w:abstractNumId w:val="2"/>
  </w:num>
  <w:num w:numId="9">
    <w:abstractNumId w:val="6"/>
  </w:num>
  <w:num w:numId="10">
    <w:abstractNumId w:val="13"/>
  </w:num>
  <w:num w:numId="11">
    <w:abstractNumId w:val="8"/>
  </w:num>
  <w:num w:numId="12">
    <w:abstractNumId w:val="16"/>
  </w:num>
  <w:num w:numId="13">
    <w:abstractNumId w:val="5"/>
  </w:num>
  <w:num w:numId="14">
    <w:abstractNumId w:val="10"/>
  </w:num>
  <w:num w:numId="15">
    <w:abstractNumId w:val="1"/>
  </w:num>
  <w:num w:numId="16">
    <w:abstractNumId w:val="19"/>
  </w:num>
  <w:num w:numId="17">
    <w:abstractNumId w:val="14"/>
  </w:num>
  <w:num w:numId="18">
    <w:abstractNumId w:val="18"/>
  </w:num>
  <w:num w:numId="19">
    <w:abstractNumId w:val="4"/>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BD"/>
    <w:rsid w:val="00001287"/>
    <w:rsid w:val="00010302"/>
    <w:rsid w:val="000114FC"/>
    <w:rsid w:val="00012C5E"/>
    <w:rsid w:val="0002183A"/>
    <w:rsid w:val="0003786E"/>
    <w:rsid w:val="000405A3"/>
    <w:rsid w:val="000408A3"/>
    <w:rsid w:val="000449D7"/>
    <w:rsid w:val="000518C0"/>
    <w:rsid w:val="00067466"/>
    <w:rsid w:val="00067635"/>
    <w:rsid w:val="000742DC"/>
    <w:rsid w:val="000748E8"/>
    <w:rsid w:val="0009017F"/>
    <w:rsid w:val="000956D5"/>
    <w:rsid w:val="000A0675"/>
    <w:rsid w:val="000C07E1"/>
    <w:rsid w:val="000C1383"/>
    <w:rsid w:val="000C32B1"/>
    <w:rsid w:val="000C347E"/>
    <w:rsid w:val="000C4F52"/>
    <w:rsid w:val="000E5BD3"/>
    <w:rsid w:val="000F03CC"/>
    <w:rsid w:val="000F2595"/>
    <w:rsid w:val="001016FA"/>
    <w:rsid w:val="00106B3D"/>
    <w:rsid w:val="001115D5"/>
    <w:rsid w:val="00113EE0"/>
    <w:rsid w:val="001309BB"/>
    <w:rsid w:val="00132B7D"/>
    <w:rsid w:val="00133667"/>
    <w:rsid w:val="001443D5"/>
    <w:rsid w:val="00147863"/>
    <w:rsid w:val="00150565"/>
    <w:rsid w:val="0016096A"/>
    <w:rsid w:val="0016609E"/>
    <w:rsid w:val="00180168"/>
    <w:rsid w:val="00186CDE"/>
    <w:rsid w:val="00192754"/>
    <w:rsid w:val="00193B87"/>
    <w:rsid w:val="001C6B3C"/>
    <w:rsid w:val="001D1A1B"/>
    <w:rsid w:val="001F3BD9"/>
    <w:rsid w:val="001F5837"/>
    <w:rsid w:val="001F7DA1"/>
    <w:rsid w:val="00207FCB"/>
    <w:rsid w:val="002113FD"/>
    <w:rsid w:val="002138DB"/>
    <w:rsid w:val="002159C6"/>
    <w:rsid w:val="00217D7A"/>
    <w:rsid w:val="00234B5A"/>
    <w:rsid w:val="00235541"/>
    <w:rsid w:val="00236C2E"/>
    <w:rsid w:val="00247CB5"/>
    <w:rsid w:val="00263C21"/>
    <w:rsid w:val="002730EB"/>
    <w:rsid w:val="00292D38"/>
    <w:rsid w:val="00293941"/>
    <w:rsid w:val="00297DF2"/>
    <w:rsid w:val="002A0272"/>
    <w:rsid w:val="002A17CB"/>
    <w:rsid w:val="002B69EE"/>
    <w:rsid w:val="002C4AEB"/>
    <w:rsid w:val="002D0474"/>
    <w:rsid w:val="002D4BE2"/>
    <w:rsid w:val="002F3652"/>
    <w:rsid w:val="002F6D8B"/>
    <w:rsid w:val="00300401"/>
    <w:rsid w:val="003056B9"/>
    <w:rsid w:val="00307E69"/>
    <w:rsid w:val="00314BCC"/>
    <w:rsid w:val="00315254"/>
    <w:rsid w:val="00315BCF"/>
    <w:rsid w:val="00322077"/>
    <w:rsid w:val="00322139"/>
    <w:rsid w:val="003226DE"/>
    <w:rsid w:val="00332C49"/>
    <w:rsid w:val="003355D2"/>
    <w:rsid w:val="003456A6"/>
    <w:rsid w:val="00345F2D"/>
    <w:rsid w:val="003469E7"/>
    <w:rsid w:val="003657F4"/>
    <w:rsid w:val="00372626"/>
    <w:rsid w:val="00387ABF"/>
    <w:rsid w:val="0039483A"/>
    <w:rsid w:val="003B02B8"/>
    <w:rsid w:val="003B05E9"/>
    <w:rsid w:val="003C1C24"/>
    <w:rsid w:val="003C5054"/>
    <w:rsid w:val="003D0DC3"/>
    <w:rsid w:val="003D5F45"/>
    <w:rsid w:val="003F6D86"/>
    <w:rsid w:val="00412187"/>
    <w:rsid w:val="0043067C"/>
    <w:rsid w:val="00440FB4"/>
    <w:rsid w:val="004444AD"/>
    <w:rsid w:val="00450D93"/>
    <w:rsid w:val="00461DDC"/>
    <w:rsid w:val="00465B54"/>
    <w:rsid w:val="00465CAD"/>
    <w:rsid w:val="0046750F"/>
    <w:rsid w:val="004718AE"/>
    <w:rsid w:val="00474EEA"/>
    <w:rsid w:val="0049100D"/>
    <w:rsid w:val="004946A3"/>
    <w:rsid w:val="00494C83"/>
    <w:rsid w:val="00496777"/>
    <w:rsid w:val="004A0C0A"/>
    <w:rsid w:val="004B51CE"/>
    <w:rsid w:val="004C7A92"/>
    <w:rsid w:val="004D3ABB"/>
    <w:rsid w:val="0050433F"/>
    <w:rsid w:val="00504823"/>
    <w:rsid w:val="005107FF"/>
    <w:rsid w:val="00513545"/>
    <w:rsid w:val="00520C25"/>
    <w:rsid w:val="00523CD3"/>
    <w:rsid w:val="005653B5"/>
    <w:rsid w:val="00585E34"/>
    <w:rsid w:val="00587B0C"/>
    <w:rsid w:val="005A3A71"/>
    <w:rsid w:val="005B1697"/>
    <w:rsid w:val="005B1FA3"/>
    <w:rsid w:val="005B48F3"/>
    <w:rsid w:val="005C14F5"/>
    <w:rsid w:val="005C41CB"/>
    <w:rsid w:val="005C73B4"/>
    <w:rsid w:val="005D07C6"/>
    <w:rsid w:val="005D0800"/>
    <w:rsid w:val="005D15BE"/>
    <w:rsid w:val="005D2075"/>
    <w:rsid w:val="005D3857"/>
    <w:rsid w:val="005E0C8D"/>
    <w:rsid w:val="005E20A7"/>
    <w:rsid w:val="005E6542"/>
    <w:rsid w:val="005F508D"/>
    <w:rsid w:val="005F5C01"/>
    <w:rsid w:val="00601544"/>
    <w:rsid w:val="006048A0"/>
    <w:rsid w:val="00604E36"/>
    <w:rsid w:val="00605210"/>
    <w:rsid w:val="00627D35"/>
    <w:rsid w:val="00644A59"/>
    <w:rsid w:val="00652E3F"/>
    <w:rsid w:val="00656059"/>
    <w:rsid w:val="0065619E"/>
    <w:rsid w:val="0065729B"/>
    <w:rsid w:val="00664234"/>
    <w:rsid w:val="0067161A"/>
    <w:rsid w:val="006721BC"/>
    <w:rsid w:val="006813FF"/>
    <w:rsid w:val="006846D7"/>
    <w:rsid w:val="006863C2"/>
    <w:rsid w:val="00690CC2"/>
    <w:rsid w:val="00692024"/>
    <w:rsid w:val="006A30ED"/>
    <w:rsid w:val="006A4ED7"/>
    <w:rsid w:val="006A74FA"/>
    <w:rsid w:val="006C1A22"/>
    <w:rsid w:val="006C293B"/>
    <w:rsid w:val="006C3D02"/>
    <w:rsid w:val="006E3148"/>
    <w:rsid w:val="00702D27"/>
    <w:rsid w:val="007035DB"/>
    <w:rsid w:val="007037F3"/>
    <w:rsid w:val="00703BCC"/>
    <w:rsid w:val="007045DD"/>
    <w:rsid w:val="00727442"/>
    <w:rsid w:val="0073075C"/>
    <w:rsid w:val="00746E02"/>
    <w:rsid w:val="00753F1C"/>
    <w:rsid w:val="00755BF2"/>
    <w:rsid w:val="007619C1"/>
    <w:rsid w:val="007648E9"/>
    <w:rsid w:val="00765C30"/>
    <w:rsid w:val="00766561"/>
    <w:rsid w:val="00775F00"/>
    <w:rsid w:val="00786FEE"/>
    <w:rsid w:val="007917F1"/>
    <w:rsid w:val="007A03DA"/>
    <w:rsid w:val="007A3070"/>
    <w:rsid w:val="007B3808"/>
    <w:rsid w:val="007C41BD"/>
    <w:rsid w:val="007C584A"/>
    <w:rsid w:val="007C6032"/>
    <w:rsid w:val="007D7EE0"/>
    <w:rsid w:val="007F3936"/>
    <w:rsid w:val="00800120"/>
    <w:rsid w:val="00812B27"/>
    <w:rsid w:val="00830851"/>
    <w:rsid w:val="00861D0F"/>
    <w:rsid w:val="00863493"/>
    <w:rsid w:val="0087046F"/>
    <w:rsid w:val="0087079F"/>
    <w:rsid w:val="00882A9C"/>
    <w:rsid w:val="008840A6"/>
    <w:rsid w:val="00886C7A"/>
    <w:rsid w:val="00887285"/>
    <w:rsid w:val="008873A7"/>
    <w:rsid w:val="008A3538"/>
    <w:rsid w:val="008C1543"/>
    <w:rsid w:val="008C3A48"/>
    <w:rsid w:val="008C697F"/>
    <w:rsid w:val="008C7078"/>
    <w:rsid w:val="008D056C"/>
    <w:rsid w:val="008D303D"/>
    <w:rsid w:val="008D67CB"/>
    <w:rsid w:val="008D7BA2"/>
    <w:rsid w:val="008E4499"/>
    <w:rsid w:val="008F7DFA"/>
    <w:rsid w:val="00905EAF"/>
    <w:rsid w:val="00907BBE"/>
    <w:rsid w:val="00911C40"/>
    <w:rsid w:val="00911EBC"/>
    <w:rsid w:val="00920FE3"/>
    <w:rsid w:val="00923402"/>
    <w:rsid w:val="00945FFA"/>
    <w:rsid w:val="00950EC4"/>
    <w:rsid w:val="0095693A"/>
    <w:rsid w:val="009674A2"/>
    <w:rsid w:val="009768D7"/>
    <w:rsid w:val="009819A9"/>
    <w:rsid w:val="00992A72"/>
    <w:rsid w:val="009A1B41"/>
    <w:rsid w:val="009A3777"/>
    <w:rsid w:val="009A6454"/>
    <w:rsid w:val="009A7595"/>
    <w:rsid w:val="009D3F1C"/>
    <w:rsid w:val="009E3106"/>
    <w:rsid w:val="009E5705"/>
    <w:rsid w:val="009E62C0"/>
    <w:rsid w:val="009F32CE"/>
    <w:rsid w:val="00A042B6"/>
    <w:rsid w:val="00A107D9"/>
    <w:rsid w:val="00A16B9F"/>
    <w:rsid w:val="00A239CC"/>
    <w:rsid w:val="00A31124"/>
    <w:rsid w:val="00A346EF"/>
    <w:rsid w:val="00A53523"/>
    <w:rsid w:val="00A567AD"/>
    <w:rsid w:val="00A72024"/>
    <w:rsid w:val="00A82CAE"/>
    <w:rsid w:val="00A921D7"/>
    <w:rsid w:val="00A922BB"/>
    <w:rsid w:val="00AB0E17"/>
    <w:rsid w:val="00AC3FD7"/>
    <w:rsid w:val="00AC7976"/>
    <w:rsid w:val="00AD0AE2"/>
    <w:rsid w:val="00AD75ED"/>
    <w:rsid w:val="00AD7EF1"/>
    <w:rsid w:val="00AE2F07"/>
    <w:rsid w:val="00AF6D74"/>
    <w:rsid w:val="00B071E9"/>
    <w:rsid w:val="00B16EBE"/>
    <w:rsid w:val="00B26108"/>
    <w:rsid w:val="00B34BB2"/>
    <w:rsid w:val="00B37444"/>
    <w:rsid w:val="00B42561"/>
    <w:rsid w:val="00B44F8E"/>
    <w:rsid w:val="00B4752F"/>
    <w:rsid w:val="00B512E5"/>
    <w:rsid w:val="00B51934"/>
    <w:rsid w:val="00B56F72"/>
    <w:rsid w:val="00B57BBB"/>
    <w:rsid w:val="00B61B74"/>
    <w:rsid w:val="00B76434"/>
    <w:rsid w:val="00BA3685"/>
    <w:rsid w:val="00BB17E0"/>
    <w:rsid w:val="00BC3D78"/>
    <w:rsid w:val="00BD5D59"/>
    <w:rsid w:val="00C04D49"/>
    <w:rsid w:val="00C15097"/>
    <w:rsid w:val="00C25383"/>
    <w:rsid w:val="00C3241E"/>
    <w:rsid w:val="00C36E4D"/>
    <w:rsid w:val="00C52DFE"/>
    <w:rsid w:val="00C53546"/>
    <w:rsid w:val="00C56BF3"/>
    <w:rsid w:val="00C63224"/>
    <w:rsid w:val="00C6403A"/>
    <w:rsid w:val="00C67CF0"/>
    <w:rsid w:val="00C762A0"/>
    <w:rsid w:val="00C76D2F"/>
    <w:rsid w:val="00C80DEC"/>
    <w:rsid w:val="00C84728"/>
    <w:rsid w:val="00C862DB"/>
    <w:rsid w:val="00C90666"/>
    <w:rsid w:val="00C94283"/>
    <w:rsid w:val="00CA1F59"/>
    <w:rsid w:val="00CC119B"/>
    <w:rsid w:val="00CC23A0"/>
    <w:rsid w:val="00CD08BB"/>
    <w:rsid w:val="00CD25F7"/>
    <w:rsid w:val="00CD5C65"/>
    <w:rsid w:val="00CD7450"/>
    <w:rsid w:val="00CE1582"/>
    <w:rsid w:val="00CE1ED0"/>
    <w:rsid w:val="00CE22A9"/>
    <w:rsid w:val="00CE2B07"/>
    <w:rsid w:val="00CF2C4E"/>
    <w:rsid w:val="00D04B80"/>
    <w:rsid w:val="00D12FD7"/>
    <w:rsid w:val="00D17923"/>
    <w:rsid w:val="00D224B3"/>
    <w:rsid w:val="00D2565C"/>
    <w:rsid w:val="00D3620E"/>
    <w:rsid w:val="00D37ECD"/>
    <w:rsid w:val="00D514F2"/>
    <w:rsid w:val="00D63CF7"/>
    <w:rsid w:val="00D66511"/>
    <w:rsid w:val="00D80F05"/>
    <w:rsid w:val="00D85E29"/>
    <w:rsid w:val="00D87B0E"/>
    <w:rsid w:val="00D9010F"/>
    <w:rsid w:val="00DA7AF5"/>
    <w:rsid w:val="00DB0A92"/>
    <w:rsid w:val="00DB0DE0"/>
    <w:rsid w:val="00DB2288"/>
    <w:rsid w:val="00DB383E"/>
    <w:rsid w:val="00DB4673"/>
    <w:rsid w:val="00DC3A09"/>
    <w:rsid w:val="00DD456D"/>
    <w:rsid w:val="00DE0ABF"/>
    <w:rsid w:val="00DE61ED"/>
    <w:rsid w:val="00DF13C5"/>
    <w:rsid w:val="00DF68AC"/>
    <w:rsid w:val="00E04060"/>
    <w:rsid w:val="00E224D3"/>
    <w:rsid w:val="00E367C6"/>
    <w:rsid w:val="00E4293F"/>
    <w:rsid w:val="00E56057"/>
    <w:rsid w:val="00E565A5"/>
    <w:rsid w:val="00E5766F"/>
    <w:rsid w:val="00E645A2"/>
    <w:rsid w:val="00E72333"/>
    <w:rsid w:val="00E72FB6"/>
    <w:rsid w:val="00E74D78"/>
    <w:rsid w:val="00E81D59"/>
    <w:rsid w:val="00E91FF6"/>
    <w:rsid w:val="00EA0F8B"/>
    <w:rsid w:val="00EA3635"/>
    <w:rsid w:val="00EA4E17"/>
    <w:rsid w:val="00EB43F4"/>
    <w:rsid w:val="00EB6A31"/>
    <w:rsid w:val="00EB6DB1"/>
    <w:rsid w:val="00EC4F41"/>
    <w:rsid w:val="00ED75BE"/>
    <w:rsid w:val="00EE12E7"/>
    <w:rsid w:val="00F10ED9"/>
    <w:rsid w:val="00F125F3"/>
    <w:rsid w:val="00F175BF"/>
    <w:rsid w:val="00F23231"/>
    <w:rsid w:val="00F2397F"/>
    <w:rsid w:val="00F31D3C"/>
    <w:rsid w:val="00F31F27"/>
    <w:rsid w:val="00F42727"/>
    <w:rsid w:val="00F44558"/>
    <w:rsid w:val="00F455B0"/>
    <w:rsid w:val="00F50656"/>
    <w:rsid w:val="00F50834"/>
    <w:rsid w:val="00F6335A"/>
    <w:rsid w:val="00F63B63"/>
    <w:rsid w:val="00F65314"/>
    <w:rsid w:val="00F74E28"/>
    <w:rsid w:val="00F92838"/>
    <w:rsid w:val="00F96560"/>
    <w:rsid w:val="00FA0202"/>
    <w:rsid w:val="00FA73DC"/>
    <w:rsid w:val="00FC44F7"/>
    <w:rsid w:val="00FC6934"/>
    <w:rsid w:val="00FC714A"/>
    <w:rsid w:val="00FC7A7F"/>
    <w:rsid w:val="00FD2885"/>
    <w:rsid w:val="00FD37C8"/>
    <w:rsid w:val="00FE04C5"/>
    <w:rsid w:val="00FE2F65"/>
    <w:rsid w:val="00FE4B8E"/>
    <w:rsid w:val="00FF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EA83"/>
  <w15:chartTrackingRefBased/>
  <w15:docId w15:val="{88C04E80-8E80-4168-99A0-C7CCD310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BD"/>
    <w:pPr>
      <w:ind w:left="720"/>
      <w:contextualSpacing/>
    </w:pPr>
  </w:style>
  <w:style w:type="paragraph" w:styleId="Footer">
    <w:name w:val="footer"/>
    <w:basedOn w:val="Normal"/>
    <w:link w:val="FooterChar"/>
    <w:uiPriority w:val="99"/>
    <w:unhideWhenUsed/>
    <w:rsid w:val="007C4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1BD"/>
  </w:style>
  <w:style w:type="paragraph" w:styleId="Header">
    <w:name w:val="header"/>
    <w:basedOn w:val="Normal"/>
    <w:link w:val="HeaderChar"/>
    <w:uiPriority w:val="99"/>
    <w:unhideWhenUsed/>
    <w:rsid w:val="004B5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1CE"/>
  </w:style>
  <w:style w:type="paragraph" w:styleId="FootnoteText">
    <w:name w:val="footnote text"/>
    <w:basedOn w:val="Normal"/>
    <w:link w:val="FootnoteTextChar"/>
    <w:uiPriority w:val="99"/>
    <w:semiHidden/>
    <w:unhideWhenUsed/>
    <w:rsid w:val="00DD456D"/>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DD456D"/>
    <w:rPr>
      <w:sz w:val="20"/>
      <w:szCs w:val="20"/>
    </w:rPr>
  </w:style>
  <w:style w:type="character" w:styleId="FootnoteReference">
    <w:name w:val="footnote reference"/>
    <w:basedOn w:val="DefaultParagraphFont"/>
    <w:uiPriority w:val="99"/>
    <w:semiHidden/>
    <w:unhideWhenUsed/>
    <w:rsid w:val="00DD4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22426</Words>
  <Characters>127829</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Lintott</dc:creator>
  <cp:keywords/>
  <dc:description/>
  <cp:lastModifiedBy>David Lintott</cp:lastModifiedBy>
  <cp:revision>2</cp:revision>
  <dcterms:created xsi:type="dcterms:W3CDTF">2021-11-19T09:09:00Z</dcterms:created>
  <dcterms:modified xsi:type="dcterms:W3CDTF">2021-11-19T09:09:00Z</dcterms:modified>
</cp:coreProperties>
</file>