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E395" w14:textId="33165B28" w:rsidR="009711A6" w:rsidRPr="000D5439" w:rsidRDefault="67BA1833" w:rsidP="1243BA23">
      <w:pPr>
        <w:jc w:val="center"/>
        <w:rPr>
          <w:rFonts w:asciiTheme="minorHAnsi" w:eastAsiaTheme="minorEastAsia" w:hAnsiTheme="minorHAnsi" w:cstheme="minorBidi"/>
          <w:b/>
          <w:bCs/>
          <w:sz w:val="28"/>
          <w:szCs w:val="28"/>
        </w:rPr>
      </w:pPr>
      <w:r w:rsidRPr="1243BA23">
        <w:rPr>
          <w:rFonts w:asciiTheme="minorHAnsi" w:eastAsiaTheme="minorEastAsia" w:hAnsiTheme="minorHAnsi" w:cstheme="minorBidi"/>
          <w:b/>
          <w:bCs/>
          <w:sz w:val="28"/>
          <w:szCs w:val="28"/>
        </w:rPr>
        <w:t xml:space="preserve">Annex B: </w:t>
      </w:r>
      <w:r w:rsidR="009711A6" w:rsidRPr="1243BA23">
        <w:rPr>
          <w:rFonts w:asciiTheme="minorHAnsi" w:eastAsiaTheme="minorEastAsia" w:hAnsiTheme="minorHAnsi" w:cstheme="minorBidi"/>
          <w:b/>
          <w:bCs/>
          <w:sz w:val="28"/>
          <w:szCs w:val="28"/>
        </w:rPr>
        <w:t>The Fair Cost of Care Report for Reading Borough Council</w:t>
      </w:r>
    </w:p>
    <w:p w14:paraId="39ACD8D2" w14:textId="6D40DD7D" w:rsidR="1243BA23" w:rsidRDefault="1243BA23" w:rsidP="1243BA23">
      <w:pPr>
        <w:jc w:val="center"/>
        <w:rPr>
          <w:rFonts w:asciiTheme="minorHAnsi" w:eastAsiaTheme="minorEastAsia" w:hAnsiTheme="minorHAnsi" w:cstheme="minorBidi"/>
          <w:b/>
          <w:bCs/>
        </w:rPr>
      </w:pPr>
    </w:p>
    <w:p w14:paraId="1315A922" w14:textId="553AA048" w:rsidR="1CB6A33F" w:rsidRDefault="1CB6A33F" w:rsidP="1243BA23">
      <w:pPr>
        <w:jc w:val="center"/>
        <w:rPr>
          <w:rFonts w:asciiTheme="minorHAnsi" w:eastAsiaTheme="minorEastAsia" w:hAnsiTheme="minorHAnsi" w:cstheme="minorBidi"/>
          <w:b/>
          <w:bCs/>
          <w:sz w:val="28"/>
          <w:szCs w:val="28"/>
        </w:rPr>
      </w:pPr>
      <w:r w:rsidRPr="1243BA23">
        <w:rPr>
          <w:rFonts w:asciiTheme="minorHAnsi" w:eastAsiaTheme="minorEastAsia" w:hAnsiTheme="minorHAnsi" w:cstheme="minorBidi"/>
          <w:b/>
          <w:bCs/>
          <w:sz w:val="28"/>
          <w:szCs w:val="28"/>
        </w:rPr>
        <w:t>CARE HOMES FOR OLDER PEOPLE (</w:t>
      </w:r>
      <w:r w:rsidR="28B7CAA3" w:rsidRPr="1243BA23">
        <w:rPr>
          <w:rFonts w:asciiTheme="minorHAnsi" w:eastAsiaTheme="minorEastAsia" w:hAnsiTheme="minorHAnsi" w:cstheme="minorBidi"/>
          <w:b/>
          <w:bCs/>
          <w:sz w:val="28"/>
          <w:szCs w:val="28"/>
        </w:rPr>
        <w:t>65+)</w:t>
      </w:r>
    </w:p>
    <w:p w14:paraId="4C50934E" w14:textId="77777777" w:rsidR="009711A6" w:rsidRPr="000545D7" w:rsidRDefault="009711A6" w:rsidP="1243BA23">
      <w:pPr>
        <w:jc w:val="center"/>
        <w:rPr>
          <w:rFonts w:asciiTheme="minorHAnsi" w:eastAsiaTheme="minorEastAsia" w:hAnsiTheme="minorHAnsi" w:cstheme="minorBidi"/>
          <w:b/>
          <w:bCs/>
        </w:rPr>
      </w:pPr>
    </w:p>
    <w:p w14:paraId="74E6AD48" w14:textId="77777777" w:rsidR="009711A6" w:rsidRPr="00E66551" w:rsidRDefault="009711A6" w:rsidP="4C520659">
      <w:pPr>
        <w:rPr>
          <w:rFonts w:eastAsia="Trebuchet MS" w:cs="Trebuchet MS"/>
          <w:b/>
          <w:bCs/>
        </w:rPr>
      </w:pPr>
      <w:r w:rsidRPr="4C520659">
        <w:rPr>
          <w:rFonts w:eastAsia="Trebuchet MS" w:cs="Trebuchet MS"/>
          <w:b/>
          <w:bCs/>
        </w:rPr>
        <w:t>Introduction</w:t>
      </w:r>
    </w:p>
    <w:p w14:paraId="5092A169" w14:textId="77777777" w:rsidR="009711A6"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Reading Borough Council has a strong commitment to working with care providers in the borough to ensure overall market sustainability whilst making effective and efficient use of public funds. </w:t>
      </w:r>
    </w:p>
    <w:p w14:paraId="24471588" w14:textId="77DDD5F5" w:rsidR="009711A6"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As part of the Social Care Reforms </w:t>
      </w:r>
      <w:r w:rsidR="000665F2" w:rsidRPr="4423304C">
        <w:rPr>
          <w:rFonts w:ascii="Trebuchet MS" w:hAnsi="Trebuchet MS"/>
          <w:sz w:val="24"/>
          <w:szCs w:val="24"/>
        </w:rPr>
        <w:t xml:space="preserve">which </w:t>
      </w:r>
      <w:r w:rsidR="000665F2" w:rsidRPr="00F73F51">
        <w:rPr>
          <w:rFonts w:ascii="Trebuchet MS" w:hAnsi="Trebuchet MS"/>
          <w:sz w:val="24"/>
          <w:szCs w:val="24"/>
        </w:rPr>
        <w:t xml:space="preserve">have now been delayed </w:t>
      </w:r>
      <w:r w:rsidR="000665F2">
        <w:rPr>
          <w:rFonts w:ascii="Trebuchet MS" w:hAnsi="Trebuchet MS"/>
          <w:sz w:val="24"/>
          <w:szCs w:val="24"/>
        </w:rPr>
        <w:t xml:space="preserve">by the Government </w:t>
      </w:r>
      <w:r w:rsidR="000665F2" w:rsidRPr="00F73F51">
        <w:rPr>
          <w:rFonts w:ascii="Trebuchet MS" w:hAnsi="Trebuchet MS"/>
          <w:sz w:val="24"/>
          <w:szCs w:val="24"/>
        </w:rPr>
        <w:t>to October 2025</w:t>
      </w:r>
      <w:r w:rsidRPr="4C520659">
        <w:rPr>
          <w:rFonts w:ascii="Trebuchet MS" w:eastAsia="Trebuchet MS" w:hAnsi="Trebuchet MS" w:cs="Trebuchet MS"/>
          <w:sz w:val="24"/>
          <w:szCs w:val="24"/>
        </w:rPr>
        <w:t>, all authorities were asked to carry out fair cost of care exercises across the following markets:</w:t>
      </w:r>
    </w:p>
    <w:p w14:paraId="5611DAD2" w14:textId="77777777" w:rsidR="009711A6" w:rsidRPr="00E66551" w:rsidRDefault="009711A6" w:rsidP="4C520659">
      <w:pPr>
        <w:pStyle w:val="ListParagraph"/>
        <w:numPr>
          <w:ilvl w:val="1"/>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Care homes for older people (65+), and</w:t>
      </w:r>
    </w:p>
    <w:p w14:paraId="06049105" w14:textId="77777777" w:rsidR="009711A6" w:rsidRPr="00E66551" w:rsidRDefault="009711A6" w:rsidP="4C520659">
      <w:pPr>
        <w:pStyle w:val="ListParagraph"/>
        <w:numPr>
          <w:ilvl w:val="1"/>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Regulated domiciliary care for adults (18+).</w:t>
      </w:r>
    </w:p>
    <w:p w14:paraId="783C216A" w14:textId="4530B3ED" w:rsidR="009711A6" w:rsidRPr="00E66551" w:rsidRDefault="00850113" w:rsidP="4C520659">
      <w:pPr>
        <w:pStyle w:val="ListParagraph"/>
        <w:numPr>
          <w:ilvl w:val="0"/>
          <w:numId w:val="17"/>
        </w:numPr>
        <w:rPr>
          <w:rFonts w:ascii="Trebuchet MS" w:eastAsia="Trebuchet MS" w:hAnsi="Trebuchet MS" w:cs="Trebuchet MS"/>
          <w:sz w:val="24"/>
          <w:szCs w:val="24"/>
        </w:rPr>
      </w:pPr>
      <w:r>
        <w:rPr>
          <w:rFonts w:ascii="Trebuchet MS" w:eastAsia="Trebuchet MS" w:hAnsi="Trebuchet MS" w:cs="Trebuchet MS"/>
          <w:sz w:val="24"/>
          <w:szCs w:val="24"/>
        </w:rPr>
        <w:t>This</w:t>
      </w:r>
      <w:r w:rsidR="009711A6" w:rsidRPr="4C520659">
        <w:rPr>
          <w:rFonts w:ascii="Trebuchet MS" w:eastAsia="Trebuchet MS" w:hAnsi="Trebuchet MS" w:cs="Trebuchet MS"/>
          <w:sz w:val="24"/>
          <w:szCs w:val="24"/>
        </w:rPr>
        <w:t xml:space="preserve"> document is the outcome of this exercise for </w:t>
      </w:r>
      <w:r w:rsidR="4B6A5EB3" w:rsidRPr="4C520659">
        <w:rPr>
          <w:rFonts w:ascii="Trebuchet MS" w:eastAsia="Trebuchet MS" w:hAnsi="Trebuchet MS" w:cs="Trebuchet MS"/>
          <w:b/>
          <w:bCs/>
          <w:sz w:val="24"/>
          <w:szCs w:val="24"/>
        </w:rPr>
        <w:t>residential and nursing care homes</w:t>
      </w:r>
      <w:r w:rsidR="4B6A5EB3" w:rsidRPr="4C520659">
        <w:rPr>
          <w:rFonts w:ascii="Trebuchet MS" w:eastAsia="Trebuchet MS" w:hAnsi="Trebuchet MS" w:cs="Trebuchet MS"/>
          <w:sz w:val="24"/>
          <w:szCs w:val="24"/>
        </w:rPr>
        <w:t>.</w:t>
      </w:r>
      <w:r w:rsidR="002B32A8">
        <w:rPr>
          <w:rFonts w:ascii="Trebuchet MS" w:eastAsia="Trebuchet MS" w:hAnsi="Trebuchet MS" w:cs="Trebuchet MS"/>
          <w:sz w:val="24"/>
          <w:szCs w:val="24"/>
        </w:rPr>
        <w:t xml:space="preserve"> The full report is included in Appendix A.</w:t>
      </w:r>
    </w:p>
    <w:p w14:paraId="35DACCFB" w14:textId="77777777" w:rsidR="009711A6" w:rsidRPr="00E66551" w:rsidRDefault="009711A6" w:rsidP="4C520659">
      <w:pPr>
        <w:rPr>
          <w:rFonts w:eastAsia="Trebuchet MS" w:cs="Trebuchet MS"/>
        </w:rPr>
      </w:pPr>
      <w:r w:rsidRPr="4C520659">
        <w:rPr>
          <w:rFonts w:eastAsia="Trebuchet MS" w:cs="Trebuchet MS"/>
          <w:b/>
          <w:bCs/>
        </w:rPr>
        <w:t>What did we do?</w:t>
      </w:r>
    </w:p>
    <w:p w14:paraId="25F67B33" w14:textId="0B2850BA" w:rsidR="009711A6"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Reading Borough Council commissioned a </w:t>
      </w:r>
      <w:r w:rsidR="51D0F517" w:rsidRPr="4C520659">
        <w:rPr>
          <w:rFonts w:ascii="Trebuchet MS" w:eastAsia="Trebuchet MS" w:hAnsi="Trebuchet MS" w:cs="Trebuchet MS"/>
          <w:sz w:val="24"/>
          <w:szCs w:val="24"/>
        </w:rPr>
        <w:t>third-party</w:t>
      </w:r>
      <w:r w:rsidRPr="4C520659">
        <w:rPr>
          <w:rFonts w:ascii="Trebuchet MS" w:eastAsia="Trebuchet MS" w:hAnsi="Trebuchet MS" w:cs="Trebuchet MS"/>
          <w:sz w:val="24"/>
          <w:szCs w:val="24"/>
        </w:rPr>
        <w:t xml:space="preserve"> organisation, CIPFA </w:t>
      </w:r>
      <w:proofErr w:type="gramStart"/>
      <w:r w:rsidRPr="4C520659">
        <w:rPr>
          <w:rFonts w:ascii="Trebuchet MS" w:eastAsia="Trebuchet MS" w:hAnsi="Trebuchet MS" w:cs="Trebuchet MS"/>
          <w:sz w:val="24"/>
          <w:szCs w:val="24"/>
        </w:rPr>
        <w:t>C.Co</w:t>
      </w:r>
      <w:proofErr w:type="gramEnd"/>
      <w:r w:rsidRPr="4C520659">
        <w:rPr>
          <w:rFonts w:ascii="Trebuchet MS" w:eastAsia="Trebuchet MS" w:hAnsi="Trebuchet MS" w:cs="Trebuchet MS"/>
          <w:sz w:val="24"/>
          <w:szCs w:val="24"/>
        </w:rPr>
        <w:t xml:space="preserve"> Ltd to complete the fair cost of care exercises; analyse information and report on the outcome.  </w:t>
      </w:r>
    </w:p>
    <w:p w14:paraId="7BE107F9" w14:textId="5BC36986" w:rsidR="009711A6"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To support comparability of results across the </w:t>
      </w:r>
      <w:r w:rsidR="0FC0322E" w:rsidRPr="4C520659">
        <w:rPr>
          <w:rFonts w:ascii="Trebuchet MS" w:eastAsia="Trebuchet MS" w:hAnsi="Trebuchet MS" w:cs="Trebuchet MS"/>
          <w:sz w:val="24"/>
          <w:szCs w:val="24"/>
        </w:rPr>
        <w:t>Southeast</w:t>
      </w:r>
      <w:r w:rsidRPr="4C520659">
        <w:rPr>
          <w:rFonts w:ascii="Trebuchet MS" w:eastAsia="Trebuchet MS" w:hAnsi="Trebuchet MS" w:cs="Trebuchet MS"/>
          <w:sz w:val="24"/>
          <w:szCs w:val="24"/>
        </w:rPr>
        <w:t xml:space="preserve">, the Council chose to use the nationally recommended data collection tools which were well supported by the Local Government Association (LGA). </w:t>
      </w:r>
      <w:r w:rsidR="64C45537" w:rsidRPr="4C520659">
        <w:rPr>
          <w:rFonts w:ascii="Trebuchet MS" w:eastAsia="Trebuchet MS" w:hAnsi="Trebuchet MS" w:cs="Trebuchet MS"/>
          <w:sz w:val="24"/>
          <w:szCs w:val="24"/>
        </w:rPr>
        <w:t xml:space="preserve">For care homes, this was based on the </w:t>
      </w:r>
      <w:proofErr w:type="spellStart"/>
      <w:r w:rsidR="64C45537" w:rsidRPr="4C520659">
        <w:rPr>
          <w:rFonts w:ascii="Trebuchet MS" w:eastAsia="Trebuchet MS" w:hAnsi="Trebuchet MS" w:cs="Trebuchet MS"/>
          <w:sz w:val="24"/>
          <w:szCs w:val="24"/>
        </w:rPr>
        <w:t>iESE</w:t>
      </w:r>
      <w:proofErr w:type="spellEnd"/>
      <w:r w:rsidR="64C45537" w:rsidRPr="4C520659">
        <w:rPr>
          <w:rFonts w:ascii="Trebuchet MS" w:eastAsia="Trebuchet MS" w:hAnsi="Trebuchet MS" w:cs="Trebuchet MS"/>
          <w:sz w:val="24"/>
          <w:szCs w:val="24"/>
        </w:rPr>
        <w:t xml:space="preserve"> </w:t>
      </w:r>
      <w:proofErr w:type="spellStart"/>
      <w:r w:rsidR="64C45537" w:rsidRPr="4C520659">
        <w:rPr>
          <w:rFonts w:ascii="Trebuchet MS" w:eastAsia="Trebuchet MS" w:hAnsi="Trebuchet MS" w:cs="Trebuchet MS"/>
          <w:sz w:val="24"/>
          <w:szCs w:val="24"/>
        </w:rPr>
        <w:t>CareCubed</w:t>
      </w:r>
      <w:proofErr w:type="spellEnd"/>
      <w:r w:rsidR="64C45537" w:rsidRPr="4C520659">
        <w:rPr>
          <w:rFonts w:ascii="Trebuchet MS" w:eastAsia="Trebuchet MS" w:hAnsi="Trebuchet MS" w:cs="Trebuchet MS"/>
          <w:sz w:val="24"/>
          <w:szCs w:val="24"/>
        </w:rPr>
        <w:t xml:space="preserve"> system.</w:t>
      </w:r>
    </w:p>
    <w:p w14:paraId="12048BA0" w14:textId="03E55EF1" w:rsidR="0090629E"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To make sure that all providers had opportunity to take part, we contacted </w:t>
      </w:r>
      <w:r w:rsidR="4C1B91E5" w:rsidRPr="4C520659">
        <w:rPr>
          <w:rFonts w:ascii="Trebuchet MS" w:eastAsia="Trebuchet MS" w:hAnsi="Trebuchet MS" w:cs="Trebuchet MS"/>
          <w:sz w:val="24"/>
          <w:szCs w:val="24"/>
        </w:rPr>
        <w:t>registered residential and nursing care homes</w:t>
      </w:r>
      <w:r w:rsidRPr="4C520659">
        <w:rPr>
          <w:rFonts w:ascii="Trebuchet MS" w:eastAsia="Trebuchet MS" w:hAnsi="Trebuchet MS" w:cs="Trebuchet MS"/>
          <w:sz w:val="24"/>
          <w:szCs w:val="24"/>
        </w:rPr>
        <w:t xml:space="preserve"> in Reading </w:t>
      </w:r>
      <w:r w:rsidR="4C1B91E5" w:rsidRPr="4C520659">
        <w:rPr>
          <w:rFonts w:ascii="Trebuchet MS" w:eastAsia="Trebuchet MS" w:hAnsi="Trebuchet MS" w:cs="Trebuchet MS"/>
          <w:sz w:val="24"/>
          <w:szCs w:val="24"/>
        </w:rPr>
        <w:t xml:space="preserve">which deliver </w:t>
      </w:r>
      <w:r w:rsidR="5539044F" w:rsidRPr="4C520659">
        <w:rPr>
          <w:rFonts w:ascii="Trebuchet MS" w:eastAsia="Trebuchet MS" w:hAnsi="Trebuchet MS" w:cs="Trebuchet MS"/>
          <w:sz w:val="24"/>
          <w:szCs w:val="24"/>
        </w:rPr>
        <w:t xml:space="preserve">care for people over 65 years of age.  We also </w:t>
      </w:r>
      <w:r w:rsidR="00D910C0" w:rsidRPr="4C520659">
        <w:rPr>
          <w:rFonts w:ascii="Trebuchet MS" w:eastAsia="Trebuchet MS" w:hAnsi="Trebuchet MS" w:cs="Trebuchet MS"/>
          <w:sz w:val="24"/>
          <w:szCs w:val="24"/>
        </w:rPr>
        <w:t>approached one</w:t>
      </w:r>
      <w:r w:rsidR="5539044F" w:rsidRPr="4C520659">
        <w:rPr>
          <w:rFonts w:ascii="Trebuchet MS" w:eastAsia="Trebuchet MS" w:hAnsi="Trebuchet MS" w:cs="Trebuchet MS"/>
          <w:sz w:val="24"/>
          <w:szCs w:val="24"/>
        </w:rPr>
        <w:t xml:space="preserve"> care home outside of the borough </w:t>
      </w:r>
      <w:r w:rsidR="00D910C0" w:rsidRPr="4C520659">
        <w:rPr>
          <w:rFonts w:ascii="Trebuchet MS" w:eastAsia="Trebuchet MS" w:hAnsi="Trebuchet MS" w:cs="Trebuchet MS"/>
          <w:sz w:val="24"/>
          <w:szCs w:val="24"/>
        </w:rPr>
        <w:t>which is used extensively by the Council</w:t>
      </w:r>
      <w:r w:rsidR="312367B0" w:rsidRPr="4C520659">
        <w:rPr>
          <w:rFonts w:ascii="Trebuchet MS" w:eastAsia="Trebuchet MS" w:hAnsi="Trebuchet MS" w:cs="Trebuchet MS"/>
          <w:sz w:val="24"/>
          <w:szCs w:val="24"/>
        </w:rPr>
        <w:t xml:space="preserve"> (block contract)</w:t>
      </w:r>
      <w:r w:rsidR="00D910C0" w:rsidRPr="4C520659">
        <w:rPr>
          <w:rFonts w:ascii="Trebuchet MS" w:eastAsia="Trebuchet MS" w:hAnsi="Trebuchet MS" w:cs="Trebuchet MS"/>
          <w:sz w:val="24"/>
          <w:szCs w:val="24"/>
        </w:rPr>
        <w:t>.  We did not, as part of this exercise, include residential care homes which focus</w:t>
      </w:r>
      <w:r w:rsidR="1355D5AF" w:rsidRPr="4C520659">
        <w:rPr>
          <w:rFonts w:ascii="Trebuchet MS" w:eastAsia="Trebuchet MS" w:hAnsi="Trebuchet MS" w:cs="Trebuchet MS"/>
          <w:sz w:val="24"/>
          <w:szCs w:val="24"/>
        </w:rPr>
        <w:t xml:space="preserve"> predominantly</w:t>
      </w:r>
      <w:r w:rsidR="00D910C0" w:rsidRPr="4C520659">
        <w:rPr>
          <w:rFonts w:ascii="Trebuchet MS" w:eastAsia="Trebuchet MS" w:hAnsi="Trebuchet MS" w:cs="Trebuchet MS"/>
          <w:sz w:val="24"/>
          <w:szCs w:val="24"/>
        </w:rPr>
        <w:t xml:space="preserve"> on the younger adult markets - particularly for adults with learning disabilities</w:t>
      </w:r>
      <w:r w:rsidR="37BDDE51" w:rsidRPr="4C520659">
        <w:rPr>
          <w:rFonts w:ascii="Trebuchet MS" w:eastAsia="Trebuchet MS" w:hAnsi="Trebuchet MS" w:cs="Trebuchet MS"/>
          <w:sz w:val="24"/>
          <w:szCs w:val="24"/>
        </w:rPr>
        <w:t>.  Although s</w:t>
      </w:r>
      <w:r w:rsidR="1355D5AF" w:rsidRPr="4C520659">
        <w:rPr>
          <w:rFonts w:ascii="Trebuchet MS" w:eastAsia="Trebuchet MS" w:hAnsi="Trebuchet MS" w:cs="Trebuchet MS"/>
          <w:sz w:val="24"/>
          <w:szCs w:val="24"/>
        </w:rPr>
        <w:t xml:space="preserve">ome of these homes do </w:t>
      </w:r>
      <w:r w:rsidR="37BDDE51" w:rsidRPr="4C520659">
        <w:rPr>
          <w:rFonts w:ascii="Trebuchet MS" w:eastAsia="Trebuchet MS" w:hAnsi="Trebuchet MS" w:cs="Trebuchet MS"/>
          <w:sz w:val="24"/>
          <w:szCs w:val="24"/>
        </w:rPr>
        <w:t>support people over 65</w:t>
      </w:r>
      <w:r w:rsidR="64C45537" w:rsidRPr="4C520659">
        <w:rPr>
          <w:rFonts w:ascii="Trebuchet MS" w:eastAsia="Trebuchet MS" w:hAnsi="Trebuchet MS" w:cs="Trebuchet MS"/>
          <w:sz w:val="24"/>
          <w:szCs w:val="24"/>
        </w:rPr>
        <w:t xml:space="preserve"> their </w:t>
      </w:r>
      <w:r w:rsidR="37BDDE51" w:rsidRPr="4C520659">
        <w:rPr>
          <w:rFonts w:ascii="Trebuchet MS" w:eastAsia="Trebuchet MS" w:hAnsi="Trebuchet MS" w:cs="Trebuchet MS"/>
          <w:sz w:val="24"/>
          <w:szCs w:val="24"/>
        </w:rPr>
        <w:t xml:space="preserve">primary needs </w:t>
      </w:r>
      <w:r w:rsidR="52431325" w:rsidRPr="4C520659">
        <w:rPr>
          <w:rFonts w:ascii="Trebuchet MS" w:eastAsia="Trebuchet MS" w:hAnsi="Trebuchet MS" w:cs="Trebuchet MS"/>
          <w:sz w:val="24"/>
          <w:szCs w:val="24"/>
        </w:rPr>
        <w:t>do</w:t>
      </w:r>
      <w:r w:rsidR="37BDDE51" w:rsidRPr="4C520659">
        <w:rPr>
          <w:rFonts w:ascii="Trebuchet MS" w:eastAsia="Trebuchet MS" w:hAnsi="Trebuchet MS" w:cs="Trebuchet MS"/>
          <w:sz w:val="24"/>
          <w:szCs w:val="24"/>
        </w:rPr>
        <w:t xml:space="preserve"> not arise from </w:t>
      </w:r>
      <w:r w:rsidR="64C45537" w:rsidRPr="4C520659">
        <w:rPr>
          <w:rFonts w:ascii="Trebuchet MS" w:eastAsia="Trebuchet MS" w:hAnsi="Trebuchet MS" w:cs="Trebuchet MS"/>
          <w:sz w:val="24"/>
          <w:szCs w:val="24"/>
        </w:rPr>
        <w:t xml:space="preserve">old </w:t>
      </w:r>
      <w:r w:rsidR="2BB8A163" w:rsidRPr="4C520659">
        <w:rPr>
          <w:rFonts w:ascii="Trebuchet MS" w:eastAsia="Trebuchet MS" w:hAnsi="Trebuchet MS" w:cs="Trebuchet MS"/>
          <w:sz w:val="24"/>
          <w:szCs w:val="24"/>
        </w:rPr>
        <w:t>age.  T</w:t>
      </w:r>
      <w:r w:rsidR="00D910C0" w:rsidRPr="4C520659">
        <w:rPr>
          <w:rFonts w:ascii="Trebuchet MS" w:eastAsia="Trebuchet MS" w:hAnsi="Trebuchet MS" w:cs="Trebuchet MS"/>
          <w:sz w:val="24"/>
          <w:szCs w:val="24"/>
        </w:rPr>
        <w:t>he importance of these markets</w:t>
      </w:r>
      <w:r w:rsidR="64C45537" w:rsidRPr="4C520659">
        <w:rPr>
          <w:rFonts w:ascii="Trebuchet MS" w:eastAsia="Trebuchet MS" w:hAnsi="Trebuchet MS" w:cs="Trebuchet MS"/>
          <w:sz w:val="24"/>
          <w:szCs w:val="24"/>
        </w:rPr>
        <w:t>, however,</w:t>
      </w:r>
      <w:r w:rsidR="00D910C0" w:rsidRPr="4C520659">
        <w:rPr>
          <w:rFonts w:ascii="Trebuchet MS" w:eastAsia="Trebuchet MS" w:hAnsi="Trebuchet MS" w:cs="Trebuchet MS"/>
          <w:sz w:val="24"/>
          <w:szCs w:val="24"/>
        </w:rPr>
        <w:t xml:space="preserve"> is fully recognise</w:t>
      </w:r>
      <w:r w:rsidR="00BE2822">
        <w:rPr>
          <w:rFonts w:ascii="Trebuchet MS" w:eastAsia="Trebuchet MS" w:hAnsi="Trebuchet MS" w:cs="Trebuchet MS"/>
          <w:sz w:val="24"/>
          <w:szCs w:val="24"/>
        </w:rPr>
        <w:t>d and valued.</w:t>
      </w:r>
    </w:p>
    <w:p w14:paraId="14012A51" w14:textId="7BCA1699" w:rsidR="009711A6" w:rsidRPr="00E66551" w:rsidRDefault="009711A6" w:rsidP="4C520659">
      <w:pPr>
        <w:pStyle w:val="ListParagraph"/>
        <w:numPr>
          <w:ilvl w:val="0"/>
          <w:numId w:val="17"/>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Throughout June to September 2022, providers were offered </w:t>
      </w:r>
      <w:r w:rsidR="6961B67D" w:rsidRPr="4C520659">
        <w:rPr>
          <w:rFonts w:ascii="Trebuchet MS" w:eastAsia="Trebuchet MS" w:hAnsi="Trebuchet MS" w:cs="Trebuchet MS"/>
          <w:sz w:val="24"/>
          <w:szCs w:val="24"/>
        </w:rPr>
        <w:t>several</w:t>
      </w:r>
      <w:r w:rsidRPr="4C520659">
        <w:rPr>
          <w:rFonts w:ascii="Trebuchet MS" w:eastAsia="Trebuchet MS" w:hAnsi="Trebuchet MS" w:cs="Trebuchet MS"/>
          <w:sz w:val="24"/>
          <w:szCs w:val="24"/>
        </w:rPr>
        <w:t xml:space="preserve"> opportunities to get involved and complete the toolkit to make sure the exercise was as useful as possible.  Th</w:t>
      </w:r>
      <w:r w:rsidR="004D6441">
        <w:rPr>
          <w:rFonts w:ascii="Trebuchet MS" w:eastAsia="Trebuchet MS" w:hAnsi="Trebuchet MS" w:cs="Trebuchet MS"/>
          <w:sz w:val="24"/>
          <w:szCs w:val="24"/>
        </w:rPr>
        <w:t xml:space="preserve">is included </w:t>
      </w:r>
      <w:r w:rsidRPr="4C520659">
        <w:rPr>
          <w:rFonts w:ascii="Trebuchet MS" w:eastAsia="Trebuchet MS" w:hAnsi="Trebuchet MS" w:cs="Trebuchet MS"/>
          <w:sz w:val="24"/>
          <w:szCs w:val="24"/>
        </w:rPr>
        <w:t xml:space="preserve">remote and </w:t>
      </w:r>
      <w:r w:rsidR="00D314D3" w:rsidRPr="4C520659">
        <w:rPr>
          <w:rFonts w:ascii="Trebuchet MS" w:eastAsia="Trebuchet MS" w:hAnsi="Trebuchet MS" w:cs="Trebuchet MS"/>
          <w:sz w:val="24"/>
          <w:szCs w:val="24"/>
        </w:rPr>
        <w:t xml:space="preserve">face to face </w:t>
      </w:r>
      <w:r w:rsidRPr="4C520659">
        <w:rPr>
          <w:rFonts w:ascii="Trebuchet MS" w:eastAsia="Trebuchet MS" w:hAnsi="Trebuchet MS" w:cs="Trebuchet MS"/>
          <w:sz w:val="24"/>
          <w:szCs w:val="24"/>
        </w:rPr>
        <w:t>group</w:t>
      </w:r>
      <w:r w:rsidR="008459F1" w:rsidRPr="4C520659">
        <w:rPr>
          <w:rFonts w:ascii="Trebuchet MS" w:eastAsia="Trebuchet MS" w:hAnsi="Trebuchet MS" w:cs="Trebuchet MS"/>
          <w:sz w:val="24"/>
          <w:szCs w:val="24"/>
        </w:rPr>
        <w:t>s</w:t>
      </w:r>
      <w:r w:rsidRPr="4C520659">
        <w:rPr>
          <w:rFonts w:ascii="Trebuchet MS" w:eastAsia="Trebuchet MS" w:hAnsi="Trebuchet MS" w:cs="Trebuchet MS"/>
          <w:sz w:val="24"/>
          <w:szCs w:val="24"/>
        </w:rPr>
        <w:t xml:space="preserve"> and 1:1 </w:t>
      </w:r>
      <w:proofErr w:type="gramStart"/>
      <w:r w:rsidRPr="4C520659">
        <w:rPr>
          <w:rFonts w:ascii="Trebuchet MS" w:eastAsia="Trebuchet MS" w:hAnsi="Trebuchet MS" w:cs="Trebuchet MS"/>
          <w:sz w:val="24"/>
          <w:szCs w:val="24"/>
        </w:rPr>
        <w:t>sessions</w:t>
      </w:r>
      <w:proofErr w:type="gramEnd"/>
      <w:r w:rsidRPr="4C520659">
        <w:rPr>
          <w:rFonts w:ascii="Trebuchet MS" w:eastAsia="Trebuchet MS" w:hAnsi="Trebuchet MS" w:cs="Trebuchet MS"/>
          <w:sz w:val="24"/>
          <w:szCs w:val="24"/>
        </w:rPr>
        <w:t xml:space="preserve"> for providers.  </w:t>
      </w:r>
    </w:p>
    <w:p w14:paraId="0BC11922" w14:textId="08062830" w:rsidR="009711A6" w:rsidRPr="006B22F3" w:rsidRDefault="009711A6" w:rsidP="4C520659">
      <w:pPr>
        <w:pStyle w:val="ListParagraph"/>
        <w:numPr>
          <w:ilvl w:val="0"/>
          <w:numId w:val="17"/>
        </w:numPr>
        <w:rPr>
          <w:rFonts w:ascii="Trebuchet MS" w:eastAsia="Trebuchet MS" w:hAnsi="Trebuchet MS" w:cs="Trebuchet MS"/>
          <w:b/>
          <w:bCs/>
          <w:sz w:val="24"/>
          <w:szCs w:val="24"/>
        </w:rPr>
      </w:pPr>
      <w:r w:rsidRPr="4C520659">
        <w:rPr>
          <w:rFonts w:ascii="Trebuchet MS" w:eastAsia="Trebuchet MS" w:hAnsi="Trebuchet MS" w:cs="Trebuchet MS"/>
          <w:sz w:val="24"/>
          <w:szCs w:val="24"/>
        </w:rPr>
        <w:t xml:space="preserve">Providers were encouraged and reminded to participate </w:t>
      </w:r>
      <w:r w:rsidR="2C4CF81E" w:rsidRPr="4C520659">
        <w:rPr>
          <w:rFonts w:ascii="Trebuchet MS" w:eastAsia="Trebuchet MS" w:hAnsi="Trebuchet MS" w:cs="Trebuchet MS"/>
          <w:sz w:val="24"/>
          <w:szCs w:val="24"/>
        </w:rPr>
        <w:t>throughout,</w:t>
      </w:r>
      <w:r w:rsidRPr="4C520659">
        <w:rPr>
          <w:rFonts w:ascii="Trebuchet MS" w:eastAsia="Trebuchet MS" w:hAnsi="Trebuchet MS" w:cs="Trebuchet MS"/>
          <w:sz w:val="24"/>
          <w:szCs w:val="24"/>
        </w:rPr>
        <w:t xml:space="preserve"> and we also worked with the Berkshire Care Association to encourage participation. </w:t>
      </w:r>
    </w:p>
    <w:p w14:paraId="6F406C3C" w14:textId="15853FD9" w:rsidR="006B22F3" w:rsidRDefault="006B22F3" w:rsidP="006B22F3">
      <w:pPr>
        <w:pStyle w:val="ListParagraph"/>
        <w:rPr>
          <w:rFonts w:ascii="Trebuchet MS" w:eastAsia="Trebuchet MS" w:hAnsi="Trebuchet MS" w:cs="Trebuchet MS"/>
          <w:sz w:val="24"/>
          <w:szCs w:val="24"/>
        </w:rPr>
      </w:pPr>
    </w:p>
    <w:p w14:paraId="33EF19A9" w14:textId="1D4FA1F5" w:rsidR="006B22F3" w:rsidRDefault="006B22F3" w:rsidP="006B22F3">
      <w:pPr>
        <w:pStyle w:val="ListParagraph"/>
        <w:rPr>
          <w:rFonts w:ascii="Trebuchet MS" w:eastAsia="Trebuchet MS" w:hAnsi="Trebuchet MS" w:cs="Trebuchet MS"/>
          <w:b/>
          <w:bCs/>
          <w:sz w:val="24"/>
          <w:szCs w:val="24"/>
        </w:rPr>
      </w:pPr>
    </w:p>
    <w:p w14:paraId="1304FDA9" w14:textId="77777777" w:rsidR="002B32A8" w:rsidRPr="00E66551" w:rsidRDefault="002B32A8" w:rsidP="006B22F3">
      <w:pPr>
        <w:pStyle w:val="ListParagraph"/>
        <w:rPr>
          <w:rFonts w:ascii="Trebuchet MS" w:eastAsia="Trebuchet MS" w:hAnsi="Trebuchet MS" w:cs="Trebuchet MS"/>
          <w:b/>
          <w:bCs/>
          <w:sz w:val="24"/>
          <w:szCs w:val="24"/>
        </w:rPr>
      </w:pPr>
    </w:p>
    <w:p w14:paraId="09EDDE35" w14:textId="77777777" w:rsidR="009711A6" w:rsidRPr="00E66551" w:rsidRDefault="009711A6" w:rsidP="4C520659">
      <w:pPr>
        <w:rPr>
          <w:rFonts w:eastAsia="Trebuchet MS" w:cs="Trebuchet MS"/>
          <w:b/>
          <w:bCs/>
        </w:rPr>
      </w:pPr>
      <w:r w:rsidRPr="4C520659">
        <w:rPr>
          <w:rFonts w:eastAsia="Trebuchet MS" w:cs="Trebuchet MS"/>
          <w:b/>
          <w:bCs/>
        </w:rPr>
        <w:lastRenderedPageBreak/>
        <w:t>What did we find?</w:t>
      </w:r>
    </w:p>
    <w:p w14:paraId="0CAAEA46" w14:textId="77777777" w:rsidR="00944EB7" w:rsidRDefault="30E4E991" w:rsidP="4C520659">
      <w:pPr>
        <w:pStyle w:val="ListParagraph"/>
        <w:numPr>
          <w:ilvl w:val="0"/>
          <w:numId w:val="18"/>
        </w:numPr>
        <w:rPr>
          <w:rFonts w:ascii="Trebuchet MS" w:eastAsia="Trebuchet MS" w:hAnsi="Trebuchet MS" w:cs="Trebuchet MS"/>
          <w:sz w:val="24"/>
          <w:szCs w:val="24"/>
        </w:rPr>
      </w:pPr>
      <w:r w:rsidRPr="4C520659">
        <w:rPr>
          <w:rFonts w:ascii="Trebuchet MS" w:eastAsia="Trebuchet MS" w:hAnsi="Trebuchet MS" w:cs="Trebuchet MS"/>
          <w:b/>
          <w:bCs/>
          <w:sz w:val="24"/>
          <w:szCs w:val="24"/>
        </w:rPr>
        <w:t>4</w:t>
      </w:r>
      <w:r w:rsidR="00D910C0" w:rsidRPr="4C520659">
        <w:rPr>
          <w:rFonts w:ascii="Trebuchet MS" w:eastAsia="Trebuchet MS" w:hAnsi="Trebuchet MS" w:cs="Trebuchet MS"/>
          <w:b/>
          <w:bCs/>
          <w:sz w:val="24"/>
          <w:szCs w:val="24"/>
        </w:rPr>
        <w:t xml:space="preserve"> </w:t>
      </w:r>
      <w:r w:rsidR="009711A6" w:rsidRPr="4C520659">
        <w:rPr>
          <w:rFonts w:ascii="Trebuchet MS" w:eastAsia="Trebuchet MS" w:hAnsi="Trebuchet MS" w:cs="Trebuchet MS"/>
          <w:sz w:val="24"/>
          <w:szCs w:val="24"/>
        </w:rPr>
        <w:t xml:space="preserve">providers submitted viable information. </w:t>
      </w:r>
      <w:r w:rsidR="00505101" w:rsidRPr="4C520659">
        <w:rPr>
          <w:rFonts w:ascii="Trebuchet MS" w:eastAsia="Trebuchet MS" w:hAnsi="Trebuchet MS" w:cs="Trebuchet MS"/>
          <w:sz w:val="24"/>
          <w:szCs w:val="24"/>
        </w:rPr>
        <w:t>This</w:t>
      </w:r>
      <w:r w:rsidR="004D6441">
        <w:rPr>
          <w:rFonts w:ascii="Trebuchet MS" w:eastAsia="Trebuchet MS" w:hAnsi="Trebuchet MS" w:cs="Trebuchet MS"/>
          <w:sz w:val="24"/>
          <w:szCs w:val="24"/>
        </w:rPr>
        <w:t xml:space="preserve"> was very </w:t>
      </w:r>
      <w:r w:rsidR="00505101" w:rsidRPr="4C520659">
        <w:rPr>
          <w:rFonts w:ascii="Trebuchet MS" w:eastAsia="Trebuchet MS" w:hAnsi="Trebuchet MS" w:cs="Trebuchet MS"/>
          <w:sz w:val="24"/>
          <w:szCs w:val="24"/>
        </w:rPr>
        <w:t>disappointing given th</w:t>
      </w:r>
      <w:r w:rsidR="00944EB7">
        <w:rPr>
          <w:rFonts w:ascii="Trebuchet MS" w:eastAsia="Trebuchet MS" w:hAnsi="Trebuchet MS" w:cs="Trebuchet MS"/>
          <w:sz w:val="24"/>
          <w:szCs w:val="24"/>
        </w:rPr>
        <w:t>is</w:t>
      </w:r>
      <w:r w:rsidR="00505101" w:rsidRPr="4C520659">
        <w:rPr>
          <w:rFonts w:ascii="Trebuchet MS" w:eastAsia="Trebuchet MS" w:hAnsi="Trebuchet MS" w:cs="Trebuchet MS"/>
          <w:sz w:val="24"/>
          <w:szCs w:val="24"/>
        </w:rPr>
        <w:t xml:space="preserve"> activity provided an opportunity for providers to transparently share information on</w:t>
      </w:r>
      <w:r w:rsidR="5F858032" w:rsidRPr="4C520659">
        <w:rPr>
          <w:rFonts w:ascii="Trebuchet MS" w:eastAsia="Trebuchet MS" w:hAnsi="Trebuchet MS" w:cs="Trebuchet MS"/>
          <w:sz w:val="24"/>
          <w:szCs w:val="24"/>
        </w:rPr>
        <w:t xml:space="preserve"> the</w:t>
      </w:r>
      <w:r w:rsidR="00505101" w:rsidRPr="4C520659">
        <w:rPr>
          <w:rFonts w:ascii="Trebuchet MS" w:eastAsia="Trebuchet MS" w:hAnsi="Trebuchet MS" w:cs="Trebuchet MS"/>
          <w:sz w:val="24"/>
          <w:szCs w:val="24"/>
        </w:rPr>
        <w:t xml:space="preserve"> costs incurred in providing a service</w:t>
      </w:r>
      <w:r w:rsidR="009711A6" w:rsidRPr="4C520659">
        <w:rPr>
          <w:rFonts w:ascii="Trebuchet MS" w:eastAsia="Trebuchet MS" w:hAnsi="Trebuchet MS" w:cs="Trebuchet MS"/>
          <w:sz w:val="24"/>
          <w:szCs w:val="24"/>
        </w:rPr>
        <w:t>.</w:t>
      </w:r>
      <w:r w:rsidR="318C3941" w:rsidRPr="4C520659">
        <w:rPr>
          <w:rFonts w:ascii="Trebuchet MS" w:eastAsia="Trebuchet MS" w:hAnsi="Trebuchet MS" w:cs="Trebuchet MS"/>
          <w:sz w:val="24"/>
          <w:szCs w:val="24"/>
        </w:rPr>
        <w:t xml:space="preserve"> </w:t>
      </w:r>
    </w:p>
    <w:p w14:paraId="05725B38" w14:textId="478F6136" w:rsidR="009711A6" w:rsidRPr="00890665" w:rsidRDefault="318C3941" w:rsidP="4C520659">
      <w:pPr>
        <w:pStyle w:val="ListParagraph"/>
        <w:numPr>
          <w:ilvl w:val="0"/>
          <w:numId w:val="18"/>
        </w:numPr>
        <w:rPr>
          <w:rFonts w:ascii="Trebuchet MS" w:eastAsia="Trebuchet MS" w:hAnsi="Trebuchet MS" w:cs="Trebuchet MS"/>
          <w:sz w:val="24"/>
          <w:szCs w:val="24"/>
        </w:rPr>
      </w:pPr>
      <w:r w:rsidRPr="4C520659">
        <w:rPr>
          <w:rFonts w:ascii="Trebuchet MS" w:eastAsia="Trebuchet MS" w:hAnsi="Trebuchet MS" w:cs="Trebuchet MS"/>
          <w:sz w:val="24"/>
          <w:szCs w:val="24"/>
        </w:rPr>
        <w:t xml:space="preserve">With such a low submission rate </w:t>
      </w:r>
      <w:r w:rsidR="00FA2C35">
        <w:rPr>
          <w:rFonts w:ascii="Trebuchet MS" w:eastAsia="Trebuchet MS" w:hAnsi="Trebuchet MS" w:cs="Trebuchet MS"/>
          <w:sz w:val="24"/>
          <w:szCs w:val="24"/>
        </w:rPr>
        <w:t>the Council does not</w:t>
      </w:r>
      <w:r w:rsidR="006B22F3">
        <w:rPr>
          <w:rFonts w:ascii="Trebuchet MS" w:eastAsia="Trebuchet MS" w:hAnsi="Trebuchet MS" w:cs="Trebuchet MS"/>
          <w:sz w:val="24"/>
          <w:szCs w:val="24"/>
        </w:rPr>
        <w:t xml:space="preserve"> consider it</w:t>
      </w:r>
      <w:r w:rsidR="00FA2C35">
        <w:rPr>
          <w:rFonts w:ascii="Trebuchet MS" w:eastAsia="Trebuchet MS" w:hAnsi="Trebuchet MS" w:cs="Trebuchet MS"/>
          <w:sz w:val="24"/>
          <w:szCs w:val="24"/>
        </w:rPr>
        <w:t xml:space="preserve"> </w:t>
      </w:r>
      <w:r w:rsidRPr="4C520659">
        <w:rPr>
          <w:rFonts w:ascii="Trebuchet MS" w:eastAsia="Trebuchet MS" w:hAnsi="Trebuchet MS" w:cs="Trebuchet MS"/>
          <w:sz w:val="24"/>
          <w:szCs w:val="24"/>
        </w:rPr>
        <w:t>appropriate to draw any real conclusions from this that would inform fee setting.</w:t>
      </w:r>
      <w:r w:rsidR="009711A6" w:rsidRPr="4C520659">
        <w:rPr>
          <w:rFonts w:ascii="Trebuchet MS" w:eastAsia="Trebuchet MS" w:hAnsi="Trebuchet MS" w:cs="Trebuchet MS"/>
          <w:sz w:val="24"/>
          <w:szCs w:val="24"/>
        </w:rPr>
        <w:t xml:space="preserve"> As the exercise was informed by</w:t>
      </w:r>
      <w:r w:rsidR="080A3D3C" w:rsidRPr="4C520659">
        <w:rPr>
          <w:rFonts w:ascii="Trebuchet MS" w:eastAsia="Trebuchet MS" w:hAnsi="Trebuchet MS" w:cs="Trebuchet MS"/>
          <w:sz w:val="24"/>
          <w:szCs w:val="24"/>
        </w:rPr>
        <w:t xml:space="preserve"> a small sample</w:t>
      </w:r>
      <w:r w:rsidR="009711A6" w:rsidRPr="4C520659">
        <w:rPr>
          <w:rFonts w:ascii="Trebuchet MS" w:eastAsia="Trebuchet MS" w:hAnsi="Trebuchet MS" w:cs="Trebuchet MS"/>
          <w:sz w:val="24"/>
          <w:szCs w:val="24"/>
        </w:rPr>
        <w:t xml:space="preserve"> </w:t>
      </w:r>
      <w:r w:rsidR="00890665" w:rsidRPr="4C520659">
        <w:rPr>
          <w:rFonts w:ascii="Trebuchet MS" w:eastAsia="Trebuchet MS" w:hAnsi="Trebuchet MS" w:cs="Trebuchet MS"/>
          <w:sz w:val="24"/>
          <w:szCs w:val="24"/>
        </w:rPr>
        <w:t>it raises a real challenge as to the validity of the outcome</w:t>
      </w:r>
      <w:r w:rsidR="00D910C0" w:rsidRPr="4C520659">
        <w:rPr>
          <w:rFonts w:ascii="Trebuchet MS" w:eastAsia="Trebuchet MS" w:hAnsi="Trebuchet MS" w:cs="Trebuchet MS"/>
          <w:sz w:val="24"/>
          <w:szCs w:val="24"/>
        </w:rPr>
        <w:t xml:space="preserve">, especially when analysing </w:t>
      </w:r>
      <w:r w:rsidR="000854C2" w:rsidRPr="4C520659">
        <w:rPr>
          <w:rFonts w:ascii="Trebuchet MS" w:eastAsia="Trebuchet MS" w:hAnsi="Trebuchet MS" w:cs="Trebuchet MS"/>
          <w:sz w:val="24"/>
          <w:szCs w:val="24"/>
        </w:rPr>
        <w:t>costs by ‘type’ of establishment</w:t>
      </w:r>
      <w:r w:rsidR="009711A6" w:rsidRPr="4C520659">
        <w:rPr>
          <w:rFonts w:ascii="Trebuchet MS" w:eastAsia="Trebuchet MS" w:hAnsi="Trebuchet MS" w:cs="Trebuchet MS"/>
          <w:sz w:val="24"/>
          <w:szCs w:val="24"/>
        </w:rPr>
        <w:t xml:space="preserve">. </w:t>
      </w:r>
      <w:r w:rsidR="1A7A448C" w:rsidRPr="4C520659">
        <w:rPr>
          <w:rFonts w:ascii="Trebuchet MS" w:eastAsia="Trebuchet MS" w:hAnsi="Trebuchet MS" w:cs="Trebuchet MS"/>
          <w:sz w:val="24"/>
          <w:szCs w:val="24"/>
        </w:rPr>
        <w:t xml:space="preserve">This is particularly the case for care homes without nursing. </w:t>
      </w:r>
    </w:p>
    <w:p w14:paraId="2AC548A5" w14:textId="5AD4A372" w:rsidR="009711A6" w:rsidRPr="00FA2C35" w:rsidRDefault="009711A6" w:rsidP="4C520659">
      <w:pPr>
        <w:pStyle w:val="ListParagraph"/>
        <w:numPr>
          <w:ilvl w:val="0"/>
          <w:numId w:val="18"/>
        </w:numPr>
        <w:rPr>
          <w:rFonts w:ascii="Trebuchet MS" w:eastAsia="Trebuchet MS" w:hAnsi="Trebuchet MS" w:cs="Trebuchet MS"/>
          <w:b/>
          <w:bCs/>
          <w:sz w:val="24"/>
          <w:szCs w:val="24"/>
        </w:rPr>
      </w:pPr>
      <w:r w:rsidRPr="4C520659">
        <w:rPr>
          <w:rFonts w:ascii="Trebuchet MS" w:eastAsia="Trebuchet MS" w:hAnsi="Trebuchet MS" w:cs="Trebuchet MS"/>
          <w:sz w:val="24"/>
          <w:szCs w:val="24"/>
        </w:rPr>
        <w:t xml:space="preserve">In determining the median </w:t>
      </w:r>
      <w:r w:rsidR="48B42916" w:rsidRPr="4C520659">
        <w:rPr>
          <w:rFonts w:ascii="Trebuchet MS" w:eastAsia="Trebuchet MS" w:hAnsi="Trebuchet MS" w:cs="Trebuchet MS"/>
          <w:sz w:val="24"/>
          <w:szCs w:val="24"/>
        </w:rPr>
        <w:t>cost,</w:t>
      </w:r>
      <w:r w:rsidRPr="4C520659">
        <w:rPr>
          <w:rFonts w:ascii="Trebuchet MS" w:eastAsia="Trebuchet MS" w:hAnsi="Trebuchet MS" w:cs="Trebuchet MS"/>
          <w:sz w:val="24"/>
          <w:szCs w:val="24"/>
        </w:rPr>
        <w:t xml:space="preserve"> a decision was taken to use the combined total of component elements.  The exercise generated </w:t>
      </w:r>
      <w:r w:rsidR="000854C2" w:rsidRPr="4C520659">
        <w:rPr>
          <w:rFonts w:ascii="Trebuchet MS" w:eastAsia="Trebuchet MS" w:hAnsi="Trebuchet MS" w:cs="Trebuchet MS"/>
          <w:sz w:val="24"/>
          <w:szCs w:val="24"/>
        </w:rPr>
        <w:t>the following</w:t>
      </w:r>
      <w:r w:rsidRPr="4C520659">
        <w:rPr>
          <w:rFonts w:ascii="Trebuchet MS" w:eastAsia="Trebuchet MS" w:hAnsi="Trebuchet MS" w:cs="Trebuchet MS"/>
          <w:sz w:val="24"/>
          <w:szCs w:val="24"/>
        </w:rPr>
        <w:t xml:space="preserve"> median cost</w:t>
      </w:r>
      <w:r w:rsidR="000854C2" w:rsidRPr="4C520659">
        <w:rPr>
          <w:rFonts w:ascii="Trebuchet MS" w:eastAsia="Trebuchet MS" w:hAnsi="Trebuchet MS" w:cs="Trebuchet MS"/>
          <w:sz w:val="24"/>
          <w:szCs w:val="24"/>
        </w:rPr>
        <w:t>s</w:t>
      </w:r>
      <w:r w:rsidR="00B62178">
        <w:rPr>
          <w:rFonts w:ascii="Trebuchet MS" w:eastAsia="Trebuchet MS" w:hAnsi="Trebuchet MS" w:cs="Trebuchet MS"/>
          <w:sz w:val="24"/>
          <w:szCs w:val="24"/>
        </w:rPr>
        <w:t xml:space="preserve"> (including upper and lower quartiles)</w:t>
      </w:r>
      <w:r w:rsidR="000854C2" w:rsidRPr="4C520659">
        <w:rPr>
          <w:rFonts w:ascii="Trebuchet MS" w:eastAsia="Trebuchet MS" w:hAnsi="Trebuchet MS" w:cs="Trebuchet MS"/>
          <w:sz w:val="24"/>
          <w:szCs w:val="24"/>
        </w:rPr>
        <w:t>:</w:t>
      </w:r>
    </w:p>
    <w:p w14:paraId="7D814CFE" w14:textId="77777777" w:rsidR="00FA2C35" w:rsidRPr="00E66551" w:rsidRDefault="00FA2C35" w:rsidP="00FA2C35">
      <w:pPr>
        <w:pStyle w:val="ListParagraph"/>
        <w:rPr>
          <w:rFonts w:ascii="Trebuchet MS" w:eastAsia="Trebuchet MS" w:hAnsi="Trebuchet MS" w:cs="Trebuchet MS"/>
          <w:b/>
          <w:bCs/>
          <w:sz w:val="24"/>
          <w:szCs w:val="24"/>
        </w:rPr>
      </w:pPr>
    </w:p>
    <w:tbl>
      <w:tblPr>
        <w:tblStyle w:val="TableGrid"/>
        <w:tblW w:w="0" w:type="auto"/>
        <w:tblInd w:w="720" w:type="dxa"/>
        <w:tblLook w:val="04A0" w:firstRow="1" w:lastRow="0" w:firstColumn="1" w:lastColumn="0" w:noHBand="0" w:noVBand="1"/>
      </w:tblPr>
      <w:tblGrid>
        <w:gridCol w:w="1781"/>
        <w:gridCol w:w="1782"/>
        <w:gridCol w:w="1781"/>
        <w:gridCol w:w="1782"/>
        <w:gridCol w:w="1782"/>
      </w:tblGrid>
      <w:tr w:rsidR="00C20C23" w:rsidRPr="00E66551" w14:paraId="20D96B63" w14:textId="77777777" w:rsidTr="00B62178">
        <w:tc>
          <w:tcPr>
            <w:tcW w:w="1781" w:type="dxa"/>
          </w:tcPr>
          <w:p w14:paraId="559AEEA3" w14:textId="77777777" w:rsidR="00C20C23" w:rsidRPr="4C520659" w:rsidRDefault="00C20C23" w:rsidP="4C520659">
            <w:pPr>
              <w:pStyle w:val="ListParagraph"/>
              <w:ind w:left="0"/>
              <w:rPr>
                <w:rFonts w:ascii="Trebuchet MS" w:eastAsia="Trebuchet MS" w:hAnsi="Trebuchet MS" w:cs="Trebuchet MS"/>
                <w:b/>
                <w:bCs/>
                <w:color w:val="000000" w:themeColor="text1"/>
                <w:sz w:val="24"/>
                <w:szCs w:val="24"/>
              </w:rPr>
            </w:pPr>
          </w:p>
        </w:tc>
        <w:tc>
          <w:tcPr>
            <w:tcW w:w="1782" w:type="dxa"/>
          </w:tcPr>
          <w:p w14:paraId="37D16ADD" w14:textId="53BB5AE5" w:rsidR="00C20C23" w:rsidRPr="00E66551" w:rsidRDefault="00C20C23" w:rsidP="4C520659">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color w:val="000000" w:themeColor="text1"/>
                <w:sz w:val="24"/>
                <w:szCs w:val="24"/>
              </w:rPr>
              <w:t>65+ care home places without nursing</w:t>
            </w:r>
          </w:p>
        </w:tc>
        <w:tc>
          <w:tcPr>
            <w:tcW w:w="1781" w:type="dxa"/>
          </w:tcPr>
          <w:p w14:paraId="77FD6178" w14:textId="3870CCDA" w:rsidR="00C20C23" w:rsidRPr="00E66551" w:rsidRDefault="00C20C23" w:rsidP="4C520659">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color w:val="000000" w:themeColor="text1"/>
                <w:sz w:val="24"/>
                <w:szCs w:val="24"/>
              </w:rPr>
              <w:t>65+ care home places without nursing, enhanced needs</w:t>
            </w:r>
          </w:p>
        </w:tc>
        <w:tc>
          <w:tcPr>
            <w:tcW w:w="1782" w:type="dxa"/>
          </w:tcPr>
          <w:p w14:paraId="4E9139D8" w14:textId="5A6FA90D" w:rsidR="00C20C23" w:rsidRPr="00E66551" w:rsidRDefault="00C20C23" w:rsidP="4C520659">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color w:val="000000" w:themeColor="text1"/>
                <w:sz w:val="24"/>
                <w:szCs w:val="24"/>
              </w:rPr>
              <w:t>65+ care home places with nursing</w:t>
            </w:r>
          </w:p>
        </w:tc>
        <w:tc>
          <w:tcPr>
            <w:tcW w:w="1782" w:type="dxa"/>
          </w:tcPr>
          <w:p w14:paraId="3464FA0C" w14:textId="08B53A1B" w:rsidR="00C20C23" w:rsidRPr="00E66551" w:rsidRDefault="00C20C23" w:rsidP="4C520659">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color w:val="000000" w:themeColor="text1"/>
                <w:sz w:val="24"/>
                <w:szCs w:val="24"/>
              </w:rPr>
              <w:t>65+ care home places with nursing, enhanced needs</w:t>
            </w:r>
          </w:p>
        </w:tc>
      </w:tr>
      <w:tr w:rsidR="00B62178" w:rsidRPr="00E66551" w14:paraId="3B5FF584" w14:textId="77777777" w:rsidTr="00B62178">
        <w:tc>
          <w:tcPr>
            <w:tcW w:w="1781" w:type="dxa"/>
          </w:tcPr>
          <w:p w14:paraId="4064D7C9" w14:textId="5FCE0348" w:rsidR="00B62178" w:rsidRPr="4C520659" w:rsidRDefault="00B62178" w:rsidP="00B62178">
            <w:pPr>
              <w:pStyle w:val="ListParagraph"/>
              <w:ind w:left="0"/>
              <w:rPr>
                <w:rFonts w:ascii="Trebuchet MS" w:eastAsia="Trebuchet MS" w:hAnsi="Trebuchet MS" w:cs="Trebuchet MS"/>
                <w:b/>
                <w:bCs/>
                <w:sz w:val="24"/>
                <w:szCs w:val="24"/>
              </w:rPr>
            </w:pPr>
            <w:r>
              <w:rPr>
                <w:rFonts w:ascii="Trebuchet MS" w:eastAsia="Trebuchet MS" w:hAnsi="Trebuchet MS" w:cs="Trebuchet MS"/>
                <w:b/>
                <w:bCs/>
                <w:sz w:val="24"/>
                <w:szCs w:val="24"/>
              </w:rPr>
              <w:t>MEDIAN</w:t>
            </w:r>
          </w:p>
        </w:tc>
        <w:tc>
          <w:tcPr>
            <w:tcW w:w="1782" w:type="dxa"/>
          </w:tcPr>
          <w:p w14:paraId="77B714C1" w14:textId="7D60BA18" w:rsidR="00B62178" w:rsidRPr="4C520659" w:rsidRDefault="00B62178" w:rsidP="00B62178">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sz w:val="24"/>
                <w:szCs w:val="24"/>
              </w:rPr>
              <w:t>£501.32</w:t>
            </w:r>
          </w:p>
        </w:tc>
        <w:tc>
          <w:tcPr>
            <w:tcW w:w="1781" w:type="dxa"/>
          </w:tcPr>
          <w:p w14:paraId="45A42F0B" w14:textId="02D01BDD" w:rsidR="00B62178" w:rsidRPr="4C520659" w:rsidRDefault="00B62178" w:rsidP="00B62178">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sz w:val="24"/>
                <w:szCs w:val="24"/>
              </w:rPr>
              <w:t>£501.32</w:t>
            </w:r>
          </w:p>
        </w:tc>
        <w:tc>
          <w:tcPr>
            <w:tcW w:w="1782" w:type="dxa"/>
          </w:tcPr>
          <w:p w14:paraId="46AD8772" w14:textId="04C9AB8E" w:rsidR="00B62178" w:rsidRPr="4C520659" w:rsidRDefault="00B62178" w:rsidP="00B62178">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sz w:val="24"/>
                <w:szCs w:val="24"/>
              </w:rPr>
              <w:t>£1,115.39</w:t>
            </w:r>
          </w:p>
        </w:tc>
        <w:tc>
          <w:tcPr>
            <w:tcW w:w="1782" w:type="dxa"/>
          </w:tcPr>
          <w:p w14:paraId="0A320113" w14:textId="47C717E4" w:rsidR="00B62178" w:rsidRPr="4C520659" w:rsidRDefault="00B62178" w:rsidP="00B62178">
            <w:pPr>
              <w:pStyle w:val="ListParagraph"/>
              <w:ind w:left="0"/>
              <w:rPr>
                <w:rFonts w:ascii="Trebuchet MS" w:eastAsia="Trebuchet MS" w:hAnsi="Trebuchet MS" w:cs="Trebuchet MS"/>
                <w:b/>
                <w:bCs/>
                <w:sz w:val="24"/>
                <w:szCs w:val="24"/>
              </w:rPr>
            </w:pPr>
            <w:r w:rsidRPr="4C520659">
              <w:rPr>
                <w:rFonts w:ascii="Trebuchet MS" w:eastAsia="Trebuchet MS" w:hAnsi="Trebuchet MS" w:cs="Trebuchet MS"/>
                <w:b/>
                <w:bCs/>
                <w:sz w:val="24"/>
                <w:szCs w:val="24"/>
              </w:rPr>
              <w:t>£1,101.69</w:t>
            </w:r>
          </w:p>
        </w:tc>
      </w:tr>
      <w:tr w:rsidR="00E52ED8" w:rsidRPr="00E66551" w14:paraId="4450FF38" w14:textId="77777777" w:rsidTr="00B62178">
        <w:tc>
          <w:tcPr>
            <w:tcW w:w="1781" w:type="dxa"/>
          </w:tcPr>
          <w:p w14:paraId="4D56ADF1" w14:textId="0B1DDD53" w:rsidR="00E52ED8" w:rsidRPr="00B62178" w:rsidRDefault="00E52ED8" w:rsidP="00E52ED8">
            <w:pPr>
              <w:pStyle w:val="ListParagraph"/>
              <w:ind w:left="0"/>
              <w:rPr>
                <w:rFonts w:ascii="Trebuchet MS" w:eastAsia="Trebuchet MS" w:hAnsi="Trebuchet MS" w:cs="Trebuchet MS"/>
                <w:sz w:val="24"/>
                <w:szCs w:val="24"/>
              </w:rPr>
            </w:pPr>
            <w:r>
              <w:rPr>
                <w:rFonts w:ascii="Trebuchet MS" w:eastAsia="Trebuchet MS" w:hAnsi="Trebuchet MS" w:cs="Trebuchet MS"/>
                <w:sz w:val="24"/>
                <w:szCs w:val="24"/>
              </w:rPr>
              <w:t>Upper quartile</w:t>
            </w:r>
          </w:p>
        </w:tc>
        <w:tc>
          <w:tcPr>
            <w:tcW w:w="1782" w:type="dxa"/>
          </w:tcPr>
          <w:p w14:paraId="4FF98450" w14:textId="0A2DDE40" w:rsidR="00E52ED8" w:rsidRPr="00E66551" w:rsidRDefault="00E52ED8" w:rsidP="00E52ED8">
            <w:pPr>
              <w:pStyle w:val="ListParagraph"/>
              <w:ind w:left="0"/>
              <w:rPr>
                <w:rFonts w:ascii="Trebuchet MS" w:eastAsia="Trebuchet MS" w:hAnsi="Trebuchet MS" w:cs="Trebuchet MS"/>
                <w:b/>
                <w:bCs/>
                <w:sz w:val="24"/>
                <w:szCs w:val="24"/>
              </w:rPr>
            </w:pPr>
            <w:r w:rsidRPr="00A17DF0">
              <w:rPr>
                <w:rFonts w:ascii="Trebuchet MS" w:eastAsia="Trebuchet MS" w:hAnsi="Trebuchet MS" w:cs="Trebuchet MS"/>
                <w:b/>
                <w:bCs/>
                <w:sz w:val="24"/>
                <w:szCs w:val="24"/>
              </w:rPr>
              <w:t>£501.32</w:t>
            </w:r>
          </w:p>
        </w:tc>
        <w:tc>
          <w:tcPr>
            <w:tcW w:w="1781" w:type="dxa"/>
          </w:tcPr>
          <w:p w14:paraId="3255D89D" w14:textId="3C60B5AD" w:rsidR="00E52ED8" w:rsidRPr="00E66551" w:rsidRDefault="00E52ED8" w:rsidP="00E52ED8">
            <w:pPr>
              <w:pStyle w:val="ListParagraph"/>
              <w:ind w:left="0"/>
              <w:rPr>
                <w:rFonts w:ascii="Trebuchet MS" w:eastAsia="Trebuchet MS" w:hAnsi="Trebuchet MS" w:cs="Trebuchet MS"/>
                <w:b/>
                <w:bCs/>
                <w:sz w:val="24"/>
                <w:szCs w:val="24"/>
              </w:rPr>
            </w:pPr>
            <w:r w:rsidRPr="00A17DF0">
              <w:rPr>
                <w:rFonts w:ascii="Trebuchet MS" w:eastAsia="Trebuchet MS" w:hAnsi="Trebuchet MS" w:cs="Trebuchet MS"/>
                <w:b/>
                <w:bCs/>
                <w:sz w:val="24"/>
                <w:szCs w:val="24"/>
              </w:rPr>
              <w:t>£501.32</w:t>
            </w:r>
          </w:p>
        </w:tc>
        <w:tc>
          <w:tcPr>
            <w:tcW w:w="1782" w:type="dxa"/>
          </w:tcPr>
          <w:p w14:paraId="2263D9ED" w14:textId="2967FB7B" w:rsidR="00E52ED8" w:rsidRPr="005640F1" w:rsidRDefault="005640F1" w:rsidP="00E52ED8">
            <w:pPr>
              <w:pStyle w:val="ListParagraph"/>
              <w:ind w:left="0"/>
              <w:rPr>
                <w:rFonts w:ascii="Trebuchet MS" w:eastAsia="Trebuchet MS" w:hAnsi="Trebuchet MS" w:cs="Trebuchet MS"/>
                <w:sz w:val="24"/>
                <w:szCs w:val="24"/>
              </w:rPr>
            </w:pPr>
            <w:r>
              <w:rPr>
                <w:rFonts w:ascii="Trebuchet MS" w:eastAsia="Times New Roman" w:hAnsi="Trebuchet MS" w:cs="Calibri"/>
                <w:color w:val="000000"/>
                <w:sz w:val="24"/>
                <w:szCs w:val="24"/>
                <w:lang w:eastAsia="en-GB"/>
              </w:rPr>
              <w:t>£</w:t>
            </w:r>
            <w:r w:rsidRPr="005640F1">
              <w:rPr>
                <w:rFonts w:ascii="Trebuchet MS" w:eastAsia="Times New Roman" w:hAnsi="Trebuchet MS" w:cs="Calibri"/>
                <w:color w:val="000000"/>
                <w:sz w:val="24"/>
                <w:szCs w:val="24"/>
                <w:lang w:eastAsia="en-GB"/>
              </w:rPr>
              <w:t>1,436.77</w:t>
            </w:r>
          </w:p>
        </w:tc>
        <w:tc>
          <w:tcPr>
            <w:tcW w:w="1782" w:type="dxa"/>
          </w:tcPr>
          <w:p w14:paraId="6BAC193C" w14:textId="1527695D" w:rsidR="00E52ED8" w:rsidRPr="005640F1" w:rsidRDefault="005640F1" w:rsidP="00E52ED8">
            <w:pPr>
              <w:pStyle w:val="ListParagraph"/>
              <w:ind w:left="0"/>
              <w:rPr>
                <w:rFonts w:ascii="Trebuchet MS" w:eastAsia="Trebuchet MS" w:hAnsi="Trebuchet MS" w:cs="Trebuchet MS"/>
                <w:sz w:val="24"/>
                <w:szCs w:val="24"/>
              </w:rPr>
            </w:pPr>
            <w:r>
              <w:rPr>
                <w:rFonts w:ascii="Trebuchet MS" w:eastAsia="Times New Roman" w:hAnsi="Trebuchet MS" w:cs="Calibri"/>
                <w:color w:val="000000"/>
                <w:sz w:val="24"/>
                <w:szCs w:val="24"/>
                <w:lang w:eastAsia="en-GB"/>
              </w:rPr>
              <w:t>£</w:t>
            </w:r>
            <w:r w:rsidR="002F02ED" w:rsidRPr="005640F1">
              <w:rPr>
                <w:rFonts w:ascii="Trebuchet MS" w:eastAsia="Times New Roman" w:hAnsi="Trebuchet MS" w:cs="Calibri"/>
                <w:color w:val="000000"/>
                <w:sz w:val="24"/>
                <w:szCs w:val="24"/>
                <w:lang w:eastAsia="en-GB"/>
              </w:rPr>
              <w:t>1,314.01</w:t>
            </w:r>
          </w:p>
        </w:tc>
      </w:tr>
      <w:tr w:rsidR="00E52ED8" w:rsidRPr="00E66551" w14:paraId="7C188C90" w14:textId="77777777" w:rsidTr="00B62178">
        <w:tc>
          <w:tcPr>
            <w:tcW w:w="1781" w:type="dxa"/>
          </w:tcPr>
          <w:p w14:paraId="57A28BF1" w14:textId="590F198F" w:rsidR="00E52ED8" w:rsidRPr="00B62178" w:rsidRDefault="00E52ED8" w:rsidP="00E52ED8">
            <w:pPr>
              <w:pStyle w:val="ListParagraph"/>
              <w:ind w:left="0"/>
              <w:rPr>
                <w:rFonts w:ascii="Trebuchet MS" w:eastAsia="Trebuchet MS" w:hAnsi="Trebuchet MS" w:cs="Trebuchet MS"/>
                <w:sz w:val="24"/>
                <w:szCs w:val="24"/>
              </w:rPr>
            </w:pPr>
            <w:r w:rsidRPr="00B62178">
              <w:rPr>
                <w:rFonts w:ascii="Trebuchet MS" w:eastAsia="Trebuchet MS" w:hAnsi="Trebuchet MS" w:cs="Trebuchet MS"/>
                <w:sz w:val="24"/>
                <w:szCs w:val="24"/>
              </w:rPr>
              <w:t>Lower quartile</w:t>
            </w:r>
          </w:p>
        </w:tc>
        <w:tc>
          <w:tcPr>
            <w:tcW w:w="1782" w:type="dxa"/>
          </w:tcPr>
          <w:p w14:paraId="11DF8647" w14:textId="1CB3E4E4" w:rsidR="00E52ED8" w:rsidRPr="4C520659" w:rsidRDefault="00E52ED8" w:rsidP="00E52ED8">
            <w:pPr>
              <w:pStyle w:val="ListParagraph"/>
              <w:ind w:left="0"/>
              <w:rPr>
                <w:rFonts w:ascii="Trebuchet MS" w:eastAsia="Trebuchet MS" w:hAnsi="Trebuchet MS" w:cs="Trebuchet MS"/>
                <w:b/>
                <w:bCs/>
                <w:sz w:val="24"/>
                <w:szCs w:val="24"/>
              </w:rPr>
            </w:pPr>
            <w:r w:rsidRPr="00A17DF0">
              <w:rPr>
                <w:rFonts w:ascii="Trebuchet MS" w:eastAsia="Trebuchet MS" w:hAnsi="Trebuchet MS" w:cs="Trebuchet MS"/>
                <w:b/>
                <w:bCs/>
                <w:sz w:val="24"/>
                <w:szCs w:val="24"/>
              </w:rPr>
              <w:t>£501.32</w:t>
            </w:r>
          </w:p>
        </w:tc>
        <w:tc>
          <w:tcPr>
            <w:tcW w:w="1781" w:type="dxa"/>
          </w:tcPr>
          <w:p w14:paraId="472F1095" w14:textId="65268630" w:rsidR="00E52ED8" w:rsidRPr="4C520659" w:rsidRDefault="00E52ED8" w:rsidP="00E52ED8">
            <w:pPr>
              <w:pStyle w:val="ListParagraph"/>
              <w:ind w:left="0"/>
              <w:rPr>
                <w:rFonts w:ascii="Trebuchet MS" w:eastAsia="Trebuchet MS" w:hAnsi="Trebuchet MS" w:cs="Trebuchet MS"/>
                <w:b/>
                <w:bCs/>
                <w:sz w:val="24"/>
                <w:szCs w:val="24"/>
              </w:rPr>
            </w:pPr>
            <w:r w:rsidRPr="00A17DF0">
              <w:rPr>
                <w:rFonts w:ascii="Trebuchet MS" w:eastAsia="Trebuchet MS" w:hAnsi="Trebuchet MS" w:cs="Trebuchet MS"/>
                <w:b/>
                <w:bCs/>
                <w:sz w:val="24"/>
                <w:szCs w:val="24"/>
              </w:rPr>
              <w:t>£501.32</w:t>
            </w:r>
          </w:p>
        </w:tc>
        <w:tc>
          <w:tcPr>
            <w:tcW w:w="1782" w:type="dxa"/>
          </w:tcPr>
          <w:p w14:paraId="739C0635" w14:textId="2401D9CC" w:rsidR="00E52ED8" w:rsidRPr="005640F1" w:rsidRDefault="005640F1" w:rsidP="00E52ED8">
            <w:pPr>
              <w:pStyle w:val="ListParagraph"/>
              <w:ind w:left="0"/>
              <w:rPr>
                <w:rFonts w:ascii="Trebuchet MS" w:eastAsia="Trebuchet MS" w:hAnsi="Trebuchet MS" w:cs="Trebuchet MS"/>
                <w:sz w:val="24"/>
                <w:szCs w:val="24"/>
              </w:rPr>
            </w:pPr>
            <w:r>
              <w:rPr>
                <w:rFonts w:ascii="Trebuchet MS" w:eastAsia="Times New Roman" w:hAnsi="Trebuchet MS" w:cs="Calibri"/>
                <w:color w:val="000000"/>
                <w:sz w:val="24"/>
                <w:szCs w:val="24"/>
                <w:lang w:eastAsia="en-GB"/>
              </w:rPr>
              <w:t>£</w:t>
            </w:r>
            <w:r w:rsidR="004536D9" w:rsidRPr="005640F1">
              <w:rPr>
                <w:rFonts w:ascii="Trebuchet MS" w:eastAsia="Times New Roman" w:hAnsi="Trebuchet MS" w:cs="Calibri"/>
                <w:color w:val="000000"/>
                <w:sz w:val="24"/>
                <w:szCs w:val="24"/>
                <w:lang w:eastAsia="en-GB"/>
              </w:rPr>
              <w:t>864.82</w:t>
            </w:r>
          </w:p>
        </w:tc>
        <w:tc>
          <w:tcPr>
            <w:tcW w:w="1782" w:type="dxa"/>
          </w:tcPr>
          <w:p w14:paraId="43A7168A" w14:textId="760D25BF" w:rsidR="00E52ED8" w:rsidRPr="005640F1" w:rsidRDefault="005640F1" w:rsidP="00E52ED8">
            <w:pPr>
              <w:pStyle w:val="ListParagraph"/>
              <w:ind w:left="0"/>
              <w:rPr>
                <w:rFonts w:ascii="Trebuchet MS" w:eastAsia="Trebuchet MS" w:hAnsi="Trebuchet MS" w:cs="Trebuchet MS"/>
                <w:sz w:val="24"/>
                <w:szCs w:val="24"/>
              </w:rPr>
            </w:pPr>
            <w:r>
              <w:rPr>
                <w:rFonts w:ascii="Trebuchet MS" w:eastAsia="Times New Roman" w:hAnsi="Trebuchet MS" w:cs="Calibri"/>
                <w:color w:val="000000"/>
                <w:sz w:val="24"/>
                <w:szCs w:val="24"/>
                <w:lang w:eastAsia="en-GB"/>
              </w:rPr>
              <w:t>£</w:t>
            </w:r>
            <w:r w:rsidR="00990819" w:rsidRPr="005640F1">
              <w:rPr>
                <w:rFonts w:ascii="Trebuchet MS" w:eastAsia="Times New Roman" w:hAnsi="Trebuchet MS" w:cs="Calibri"/>
                <w:color w:val="000000"/>
                <w:sz w:val="24"/>
                <w:szCs w:val="24"/>
                <w:lang w:eastAsia="en-GB"/>
              </w:rPr>
              <w:t>889.38</w:t>
            </w:r>
          </w:p>
        </w:tc>
      </w:tr>
    </w:tbl>
    <w:p w14:paraId="429BADDD" w14:textId="77777777" w:rsidR="00FA2C35" w:rsidRPr="00B62178" w:rsidRDefault="00FA2C35" w:rsidP="00B62178">
      <w:pPr>
        <w:rPr>
          <w:rFonts w:eastAsia="Trebuchet MS" w:cs="Trebuchet MS"/>
          <w:b/>
          <w:bCs/>
        </w:rPr>
      </w:pPr>
    </w:p>
    <w:p w14:paraId="6D80B5DC" w14:textId="64739EB0" w:rsidR="009711A6" w:rsidRPr="00936C45" w:rsidRDefault="009711A6" w:rsidP="4C520659">
      <w:pPr>
        <w:pStyle w:val="ListParagraph"/>
        <w:numPr>
          <w:ilvl w:val="0"/>
          <w:numId w:val="18"/>
        </w:numPr>
        <w:rPr>
          <w:rFonts w:ascii="Trebuchet MS" w:eastAsia="Trebuchet MS" w:hAnsi="Trebuchet MS" w:cs="Trebuchet MS"/>
          <w:b/>
          <w:bCs/>
          <w:sz w:val="24"/>
          <w:szCs w:val="24"/>
        </w:rPr>
      </w:pPr>
      <w:r w:rsidRPr="4C520659">
        <w:rPr>
          <w:rFonts w:ascii="Trebuchet MS" w:eastAsia="Trebuchet MS" w:hAnsi="Trebuchet MS" w:cs="Trebuchet MS"/>
          <w:sz w:val="24"/>
          <w:szCs w:val="24"/>
        </w:rPr>
        <w:t>The median return on operations (ROO)</w:t>
      </w:r>
      <w:r w:rsidR="000854C2" w:rsidRPr="4C520659">
        <w:rPr>
          <w:rFonts w:ascii="Trebuchet MS" w:eastAsia="Trebuchet MS" w:hAnsi="Trebuchet MS" w:cs="Trebuchet MS"/>
          <w:sz w:val="24"/>
          <w:szCs w:val="24"/>
        </w:rPr>
        <w:t>, generated by this exercise,</w:t>
      </w:r>
      <w:r w:rsidRPr="4C520659">
        <w:rPr>
          <w:rFonts w:ascii="Trebuchet MS" w:eastAsia="Trebuchet MS" w:hAnsi="Trebuchet MS" w:cs="Trebuchet MS"/>
          <w:sz w:val="24"/>
          <w:szCs w:val="24"/>
        </w:rPr>
        <w:t xml:space="preserve"> was </w:t>
      </w:r>
      <w:r w:rsidR="3E99B7C0" w:rsidRPr="4C520659">
        <w:rPr>
          <w:rFonts w:ascii="Trebuchet MS" w:eastAsia="Trebuchet MS" w:hAnsi="Trebuchet MS" w:cs="Trebuchet MS"/>
          <w:sz w:val="24"/>
          <w:szCs w:val="24"/>
        </w:rPr>
        <w:t>7.1</w:t>
      </w:r>
      <w:r w:rsidR="000854C2" w:rsidRPr="4C520659">
        <w:rPr>
          <w:rFonts w:ascii="Trebuchet MS" w:eastAsia="Trebuchet MS" w:hAnsi="Trebuchet MS" w:cs="Trebuchet MS"/>
          <w:sz w:val="24"/>
          <w:szCs w:val="24"/>
        </w:rPr>
        <w:t>%</w:t>
      </w:r>
    </w:p>
    <w:p w14:paraId="241EEF9C" w14:textId="795EF980" w:rsidR="000854C2" w:rsidRPr="00936C45" w:rsidRDefault="000854C2" w:rsidP="4C520659">
      <w:pPr>
        <w:pStyle w:val="ListParagraph"/>
        <w:numPr>
          <w:ilvl w:val="0"/>
          <w:numId w:val="18"/>
        </w:numPr>
        <w:rPr>
          <w:rFonts w:ascii="Trebuchet MS" w:eastAsia="Trebuchet MS" w:hAnsi="Trebuchet MS" w:cs="Trebuchet MS"/>
          <w:b/>
          <w:bCs/>
          <w:sz w:val="24"/>
          <w:szCs w:val="24"/>
        </w:rPr>
      </w:pPr>
      <w:r w:rsidRPr="4C520659">
        <w:rPr>
          <w:rFonts w:ascii="Trebuchet MS" w:eastAsia="Trebuchet MS" w:hAnsi="Trebuchet MS" w:cs="Trebuchet MS"/>
          <w:sz w:val="24"/>
          <w:szCs w:val="24"/>
        </w:rPr>
        <w:t xml:space="preserve">The median return on capital (ROC), generated by this exercise, was </w:t>
      </w:r>
      <w:r w:rsidR="00936C45" w:rsidRPr="4C520659">
        <w:rPr>
          <w:rFonts w:ascii="Trebuchet MS" w:eastAsia="Trebuchet MS" w:hAnsi="Trebuchet MS" w:cs="Trebuchet MS"/>
          <w:sz w:val="24"/>
          <w:szCs w:val="24"/>
        </w:rPr>
        <w:t>5.5</w:t>
      </w:r>
      <w:r w:rsidRPr="4C520659">
        <w:rPr>
          <w:rFonts w:ascii="Trebuchet MS" w:eastAsia="Trebuchet MS" w:hAnsi="Trebuchet MS" w:cs="Trebuchet MS"/>
          <w:sz w:val="24"/>
          <w:szCs w:val="24"/>
        </w:rPr>
        <w:t>%</w:t>
      </w:r>
      <w:r w:rsidR="00936C45" w:rsidRPr="4C520659">
        <w:rPr>
          <w:rFonts w:ascii="Trebuchet MS" w:eastAsia="Trebuchet MS" w:hAnsi="Trebuchet MS" w:cs="Trebuchet MS"/>
          <w:sz w:val="24"/>
          <w:szCs w:val="24"/>
        </w:rPr>
        <w:t>. However, this was based upon a single provider return of a freehold valuation and is, therefore, not reliable.</w:t>
      </w:r>
      <w:r w:rsidR="1BBDA109" w:rsidRPr="4C520659">
        <w:rPr>
          <w:rFonts w:ascii="Trebuchet MS" w:eastAsia="Trebuchet MS" w:hAnsi="Trebuchet MS" w:cs="Trebuchet MS"/>
          <w:sz w:val="24"/>
          <w:szCs w:val="24"/>
        </w:rPr>
        <w:t xml:space="preserve"> </w:t>
      </w:r>
      <w:r w:rsidR="00936C45" w:rsidRPr="4C520659">
        <w:rPr>
          <w:rFonts w:ascii="Trebuchet MS" w:eastAsia="Trebuchet MS" w:hAnsi="Trebuchet MS" w:cs="Trebuchet MS"/>
          <w:sz w:val="24"/>
          <w:szCs w:val="24"/>
        </w:rPr>
        <w:t>Additionally</w:t>
      </w:r>
      <w:r w:rsidR="1BBDA109" w:rsidRPr="4C520659">
        <w:rPr>
          <w:rFonts w:ascii="Trebuchet MS" w:eastAsia="Trebuchet MS" w:hAnsi="Trebuchet MS" w:cs="Trebuchet MS"/>
          <w:sz w:val="24"/>
          <w:szCs w:val="24"/>
        </w:rPr>
        <w:t xml:space="preserve">, no data was submitted in the care homes without nursing </w:t>
      </w:r>
      <w:r w:rsidR="00A30BB1">
        <w:rPr>
          <w:rFonts w:ascii="Trebuchet MS" w:eastAsia="Trebuchet MS" w:hAnsi="Trebuchet MS" w:cs="Trebuchet MS"/>
          <w:sz w:val="24"/>
          <w:szCs w:val="24"/>
        </w:rPr>
        <w:t xml:space="preserve">cohorts </w:t>
      </w:r>
      <w:r w:rsidR="1BBDA109" w:rsidRPr="4C520659">
        <w:rPr>
          <w:rFonts w:ascii="Trebuchet MS" w:eastAsia="Trebuchet MS" w:hAnsi="Trebuchet MS" w:cs="Trebuchet MS"/>
          <w:sz w:val="24"/>
          <w:szCs w:val="24"/>
        </w:rPr>
        <w:t>which is not felt to be true reflection of ROO and ROC expectati</w:t>
      </w:r>
      <w:r w:rsidR="7B1013A1" w:rsidRPr="4C520659">
        <w:rPr>
          <w:rFonts w:ascii="Trebuchet MS" w:eastAsia="Trebuchet MS" w:hAnsi="Trebuchet MS" w:cs="Trebuchet MS"/>
          <w:sz w:val="24"/>
          <w:szCs w:val="24"/>
        </w:rPr>
        <w:t xml:space="preserve">ons. </w:t>
      </w:r>
    </w:p>
    <w:p w14:paraId="5507F79E" w14:textId="77777777" w:rsidR="009711A6" w:rsidRPr="00E66551" w:rsidRDefault="009711A6" w:rsidP="4C520659">
      <w:pPr>
        <w:rPr>
          <w:rFonts w:eastAsia="Trebuchet MS" w:cs="Trebuchet MS"/>
          <w:b/>
          <w:bCs/>
        </w:rPr>
      </w:pPr>
      <w:r w:rsidRPr="4C520659">
        <w:rPr>
          <w:rFonts w:eastAsia="Trebuchet MS" w:cs="Trebuchet MS"/>
          <w:b/>
          <w:bCs/>
        </w:rPr>
        <w:t>How will we use this information?</w:t>
      </w:r>
    </w:p>
    <w:p w14:paraId="6EDA6FE8" w14:textId="77777777" w:rsidR="00E15491" w:rsidRDefault="00AF2C33" w:rsidP="4C520659">
      <w:pPr>
        <w:pStyle w:val="ListParagraph"/>
        <w:numPr>
          <w:ilvl w:val="0"/>
          <w:numId w:val="19"/>
        </w:numPr>
        <w:rPr>
          <w:rFonts w:ascii="Trebuchet MS" w:eastAsia="Trebuchet MS" w:hAnsi="Trebuchet MS" w:cs="Trebuchet MS"/>
          <w:sz w:val="24"/>
          <w:szCs w:val="24"/>
        </w:rPr>
      </w:pPr>
      <w:r w:rsidRPr="008B0010">
        <w:rPr>
          <w:rFonts w:ascii="Trebuchet MS" w:eastAsia="Trebuchet MS" w:hAnsi="Trebuchet MS" w:cs="Trebuchet MS"/>
          <w:sz w:val="24"/>
          <w:szCs w:val="24"/>
        </w:rPr>
        <w:t xml:space="preserve">The Council does not use set fee rates </w:t>
      </w:r>
      <w:r w:rsidR="001D291C" w:rsidRPr="008B0010">
        <w:rPr>
          <w:rFonts w:ascii="Trebuchet MS" w:eastAsia="Trebuchet MS" w:hAnsi="Trebuchet MS" w:cs="Trebuchet MS"/>
          <w:sz w:val="24"/>
          <w:szCs w:val="24"/>
        </w:rPr>
        <w:t xml:space="preserve">and </w:t>
      </w:r>
      <w:r w:rsidRPr="008B0010">
        <w:rPr>
          <w:rFonts w:ascii="Trebuchet MS" w:eastAsia="Trebuchet MS" w:hAnsi="Trebuchet MS" w:cs="Trebuchet MS"/>
          <w:sz w:val="24"/>
          <w:szCs w:val="24"/>
        </w:rPr>
        <w:t xml:space="preserve">will continue to use a range of information when determining the cost-effective </w:t>
      </w:r>
      <w:proofErr w:type="gramStart"/>
      <w:r w:rsidRPr="008B0010">
        <w:rPr>
          <w:rFonts w:ascii="Trebuchet MS" w:eastAsia="Trebuchet MS" w:hAnsi="Trebuchet MS" w:cs="Trebuchet MS"/>
          <w:sz w:val="24"/>
          <w:szCs w:val="24"/>
        </w:rPr>
        <w:t>price</w:t>
      </w:r>
      <w:proofErr w:type="gramEnd"/>
      <w:r w:rsidRPr="008B0010">
        <w:rPr>
          <w:rFonts w:ascii="Trebuchet MS" w:eastAsia="Trebuchet MS" w:hAnsi="Trebuchet MS" w:cs="Trebuchet MS"/>
          <w:sz w:val="24"/>
          <w:szCs w:val="24"/>
        </w:rPr>
        <w:t xml:space="preserve"> it will pay for care home placements</w:t>
      </w:r>
      <w:r w:rsidR="008B0010">
        <w:rPr>
          <w:rFonts w:ascii="Trebuchet MS" w:eastAsia="Trebuchet MS" w:hAnsi="Trebuchet MS" w:cs="Trebuchet MS"/>
          <w:sz w:val="24"/>
          <w:szCs w:val="24"/>
        </w:rPr>
        <w:t xml:space="preserve">.  </w:t>
      </w:r>
    </w:p>
    <w:p w14:paraId="2696ABB5" w14:textId="19556069" w:rsidR="007423B1" w:rsidRPr="009A37ED" w:rsidRDefault="008B0010" w:rsidP="4C520659">
      <w:pPr>
        <w:pStyle w:val="ListParagraph"/>
        <w:numPr>
          <w:ilvl w:val="0"/>
          <w:numId w:val="19"/>
        </w:numPr>
        <w:rPr>
          <w:rFonts w:ascii="Trebuchet MS" w:eastAsia="Trebuchet MS" w:hAnsi="Trebuchet MS" w:cs="Trebuchet MS"/>
          <w:sz w:val="24"/>
          <w:szCs w:val="24"/>
        </w:rPr>
      </w:pPr>
      <w:r w:rsidRPr="009A37ED">
        <w:rPr>
          <w:rFonts w:ascii="Trebuchet MS" w:eastAsia="Trebuchet MS" w:hAnsi="Trebuchet MS" w:cs="Trebuchet MS"/>
          <w:sz w:val="24"/>
          <w:szCs w:val="24"/>
        </w:rPr>
        <w:t>W</w:t>
      </w:r>
      <w:r w:rsidR="00E15491" w:rsidRPr="009A37ED">
        <w:rPr>
          <w:rFonts w:ascii="Trebuchet MS" w:eastAsia="Trebuchet MS" w:hAnsi="Trebuchet MS" w:cs="Trebuchet MS"/>
          <w:sz w:val="24"/>
          <w:szCs w:val="24"/>
        </w:rPr>
        <w:t>hilst we are noting the outcome of th</w:t>
      </w:r>
      <w:r w:rsidR="00EB31AF" w:rsidRPr="009A37ED">
        <w:rPr>
          <w:rFonts w:ascii="Trebuchet MS" w:eastAsia="Trebuchet MS" w:hAnsi="Trebuchet MS" w:cs="Trebuchet MS"/>
          <w:sz w:val="24"/>
          <w:szCs w:val="24"/>
        </w:rPr>
        <w:t xml:space="preserve">is exercise, we </w:t>
      </w:r>
      <w:r w:rsidRPr="009A37ED">
        <w:rPr>
          <w:rFonts w:ascii="Trebuchet MS" w:hAnsi="Trebuchet MS"/>
          <w:sz w:val="24"/>
          <w:szCs w:val="24"/>
        </w:rPr>
        <w:t xml:space="preserve">do not consider the median rate generated from </w:t>
      </w:r>
      <w:r w:rsidR="009A37ED">
        <w:rPr>
          <w:rFonts w:ascii="Trebuchet MS" w:hAnsi="Trebuchet MS"/>
          <w:sz w:val="24"/>
          <w:szCs w:val="24"/>
        </w:rPr>
        <w:t>such a</w:t>
      </w:r>
      <w:r w:rsidRPr="009A37ED">
        <w:rPr>
          <w:rFonts w:ascii="Trebuchet MS" w:hAnsi="Trebuchet MS"/>
          <w:sz w:val="24"/>
          <w:szCs w:val="24"/>
        </w:rPr>
        <w:t xml:space="preserve"> small sample of providers to be a true indication of the fair cost of care and will continue to </w:t>
      </w:r>
      <w:r w:rsidR="009A37ED">
        <w:rPr>
          <w:rFonts w:ascii="Trebuchet MS" w:hAnsi="Trebuchet MS"/>
          <w:sz w:val="24"/>
          <w:szCs w:val="24"/>
        </w:rPr>
        <w:t xml:space="preserve">use </w:t>
      </w:r>
      <w:r w:rsidR="00651311">
        <w:rPr>
          <w:rFonts w:ascii="Trebuchet MS" w:hAnsi="Trebuchet MS"/>
          <w:sz w:val="24"/>
          <w:szCs w:val="24"/>
        </w:rPr>
        <w:t xml:space="preserve">more </w:t>
      </w:r>
      <w:proofErr w:type="gramStart"/>
      <w:r w:rsidR="00651311">
        <w:rPr>
          <w:rFonts w:ascii="Trebuchet MS" w:hAnsi="Trebuchet MS"/>
          <w:sz w:val="24"/>
          <w:szCs w:val="24"/>
        </w:rPr>
        <w:t>wide ranging</w:t>
      </w:r>
      <w:proofErr w:type="gramEnd"/>
      <w:r w:rsidR="00651311">
        <w:rPr>
          <w:rFonts w:ascii="Trebuchet MS" w:hAnsi="Trebuchet MS"/>
          <w:sz w:val="24"/>
          <w:szCs w:val="24"/>
        </w:rPr>
        <w:t xml:space="preserve"> information</w:t>
      </w:r>
      <w:r w:rsidR="00EB31AF" w:rsidRPr="009A37ED">
        <w:rPr>
          <w:rFonts w:ascii="Trebuchet MS" w:hAnsi="Trebuchet MS"/>
          <w:sz w:val="24"/>
          <w:szCs w:val="24"/>
        </w:rPr>
        <w:t xml:space="preserve"> </w:t>
      </w:r>
      <w:r w:rsidRPr="009A37ED">
        <w:rPr>
          <w:rFonts w:ascii="Trebuchet MS" w:hAnsi="Trebuchet MS"/>
          <w:sz w:val="24"/>
          <w:szCs w:val="24"/>
        </w:rPr>
        <w:t>when setting rates</w:t>
      </w:r>
      <w:r w:rsidR="009A37ED" w:rsidRPr="009A37ED">
        <w:rPr>
          <w:rFonts w:ascii="Trebuchet MS" w:hAnsi="Trebuchet MS"/>
          <w:sz w:val="24"/>
          <w:szCs w:val="24"/>
        </w:rPr>
        <w:t xml:space="preserve">, including </w:t>
      </w:r>
      <w:r w:rsidR="00AF2C33" w:rsidRPr="009A37ED">
        <w:rPr>
          <w:rFonts w:ascii="Trebuchet MS" w:eastAsia="Trebuchet MS" w:hAnsi="Trebuchet MS" w:cs="Trebuchet MS"/>
          <w:sz w:val="24"/>
          <w:szCs w:val="24"/>
        </w:rPr>
        <w:t xml:space="preserve">benchmarking and use of the </w:t>
      </w:r>
      <w:proofErr w:type="spellStart"/>
      <w:r w:rsidR="00AF2C33" w:rsidRPr="009A37ED">
        <w:rPr>
          <w:rFonts w:ascii="Trebuchet MS" w:eastAsia="Trebuchet MS" w:hAnsi="Trebuchet MS" w:cs="Trebuchet MS"/>
          <w:sz w:val="24"/>
          <w:szCs w:val="24"/>
        </w:rPr>
        <w:t>iESE</w:t>
      </w:r>
      <w:proofErr w:type="spellEnd"/>
      <w:r w:rsidR="00AF2C33" w:rsidRPr="009A37ED">
        <w:rPr>
          <w:rFonts w:ascii="Trebuchet MS" w:eastAsia="Trebuchet MS" w:hAnsi="Trebuchet MS" w:cs="Trebuchet MS"/>
          <w:sz w:val="24"/>
          <w:szCs w:val="24"/>
        </w:rPr>
        <w:t xml:space="preserve"> </w:t>
      </w:r>
      <w:proofErr w:type="spellStart"/>
      <w:r w:rsidR="00AF2C33" w:rsidRPr="009A37ED">
        <w:rPr>
          <w:rFonts w:ascii="Trebuchet MS" w:eastAsia="Trebuchet MS" w:hAnsi="Trebuchet MS" w:cs="Trebuchet MS"/>
          <w:sz w:val="24"/>
          <w:szCs w:val="24"/>
        </w:rPr>
        <w:t>CareCubed</w:t>
      </w:r>
      <w:proofErr w:type="spellEnd"/>
      <w:r w:rsidR="00AF2C33" w:rsidRPr="009A37ED">
        <w:rPr>
          <w:rFonts w:ascii="Trebuchet MS" w:eastAsia="Trebuchet MS" w:hAnsi="Trebuchet MS" w:cs="Trebuchet MS"/>
          <w:sz w:val="24"/>
          <w:szCs w:val="24"/>
        </w:rPr>
        <w:t xml:space="preserve"> tool where appropriate</w:t>
      </w:r>
      <w:r w:rsidRPr="009A37ED">
        <w:rPr>
          <w:rFonts w:ascii="Trebuchet MS" w:eastAsia="Trebuchet MS" w:hAnsi="Trebuchet MS" w:cs="Trebuchet MS"/>
          <w:sz w:val="24"/>
          <w:szCs w:val="24"/>
        </w:rPr>
        <w:t xml:space="preserve">. </w:t>
      </w:r>
    </w:p>
    <w:p w14:paraId="56B45768" w14:textId="21BE8F93" w:rsidR="008A14BB" w:rsidRPr="007423B1" w:rsidRDefault="009711A6" w:rsidP="4C520659">
      <w:pPr>
        <w:pStyle w:val="ListParagraph"/>
        <w:numPr>
          <w:ilvl w:val="0"/>
          <w:numId w:val="19"/>
        </w:numPr>
        <w:rPr>
          <w:rFonts w:ascii="Trebuchet MS" w:eastAsia="Trebuchet MS" w:hAnsi="Trebuchet MS" w:cs="Trebuchet MS"/>
          <w:sz w:val="24"/>
          <w:szCs w:val="24"/>
        </w:rPr>
      </w:pPr>
      <w:r w:rsidRPr="007423B1">
        <w:rPr>
          <w:rFonts w:ascii="Trebuchet MS" w:eastAsia="Trebuchet MS" w:hAnsi="Trebuchet MS" w:cs="Trebuchet MS"/>
          <w:sz w:val="24"/>
          <w:szCs w:val="24"/>
        </w:rPr>
        <w:lastRenderedPageBreak/>
        <w:t xml:space="preserve">At present (2022/2023) the Council </w:t>
      </w:r>
      <w:r w:rsidR="720B5AC5" w:rsidRPr="007423B1">
        <w:rPr>
          <w:rFonts w:ascii="Trebuchet MS" w:eastAsia="Trebuchet MS" w:hAnsi="Trebuchet MS" w:cs="Trebuchet MS"/>
          <w:sz w:val="24"/>
          <w:szCs w:val="24"/>
        </w:rPr>
        <w:t>purchases 75 care home beds through block purchasing arrangements</w:t>
      </w:r>
      <w:r w:rsidR="13A22047" w:rsidRPr="007423B1">
        <w:rPr>
          <w:rFonts w:ascii="Trebuchet MS" w:eastAsia="Trebuchet MS" w:hAnsi="Trebuchet MS" w:cs="Trebuchet MS"/>
          <w:sz w:val="24"/>
          <w:szCs w:val="24"/>
        </w:rPr>
        <w:t xml:space="preserve">. Effective operation of contracts means that </w:t>
      </w:r>
      <w:r w:rsidR="5743F2CF" w:rsidRPr="007423B1">
        <w:rPr>
          <w:rFonts w:ascii="Trebuchet MS" w:eastAsia="Trebuchet MS" w:hAnsi="Trebuchet MS" w:cs="Trebuchet MS"/>
          <w:sz w:val="24"/>
          <w:szCs w:val="24"/>
        </w:rPr>
        <w:t>provision is available to the</w:t>
      </w:r>
      <w:r w:rsidR="13A22047" w:rsidRPr="007423B1">
        <w:rPr>
          <w:rFonts w:ascii="Trebuchet MS" w:eastAsia="Trebuchet MS" w:hAnsi="Trebuchet MS" w:cs="Trebuchet MS"/>
          <w:sz w:val="24"/>
          <w:szCs w:val="24"/>
        </w:rPr>
        <w:t xml:space="preserve"> Council </w:t>
      </w:r>
      <w:r w:rsidR="5743F2CF" w:rsidRPr="007423B1">
        <w:rPr>
          <w:rFonts w:ascii="Trebuchet MS" w:eastAsia="Trebuchet MS" w:hAnsi="Trebuchet MS" w:cs="Trebuchet MS"/>
          <w:sz w:val="24"/>
          <w:szCs w:val="24"/>
        </w:rPr>
        <w:t xml:space="preserve">which is </w:t>
      </w:r>
      <w:r w:rsidR="0DBFA4AC" w:rsidRPr="007423B1">
        <w:rPr>
          <w:rFonts w:ascii="Trebuchet MS" w:eastAsia="Trebuchet MS" w:hAnsi="Trebuchet MS" w:cs="Trebuchet MS"/>
          <w:sz w:val="24"/>
          <w:szCs w:val="24"/>
        </w:rPr>
        <w:t>competitively tendered</w:t>
      </w:r>
      <w:r w:rsidR="37551A02" w:rsidRPr="007423B1">
        <w:rPr>
          <w:rFonts w:ascii="Trebuchet MS" w:eastAsia="Trebuchet MS" w:hAnsi="Trebuchet MS" w:cs="Trebuchet MS"/>
          <w:sz w:val="24"/>
          <w:szCs w:val="24"/>
        </w:rPr>
        <w:t xml:space="preserve"> and</w:t>
      </w:r>
      <w:r w:rsidR="75843B5F" w:rsidRPr="007423B1">
        <w:rPr>
          <w:rFonts w:ascii="Trebuchet MS" w:eastAsia="Trebuchet MS" w:hAnsi="Trebuchet MS" w:cs="Trebuchet MS"/>
          <w:sz w:val="24"/>
          <w:szCs w:val="24"/>
        </w:rPr>
        <w:t xml:space="preserve"> </w:t>
      </w:r>
      <w:r w:rsidR="7F523168" w:rsidRPr="007423B1">
        <w:rPr>
          <w:rFonts w:ascii="Trebuchet MS" w:eastAsia="Trebuchet MS" w:hAnsi="Trebuchet MS" w:cs="Trebuchet MS"/>
          <w:sz w:val="24"/>
          <w:szCs w:val="24"/>
        </w:rPr>
        <w:t>co</w:t>
      </w:r>
      <w:r w:rsidR="29169C94" w:rsidRPr="007423B1">
        <w:rPr>
          <w:rFonts w:ascii="Trebuchet MS" w:eastAsia="Trebuchet MS" w:hAnsi="Trebuchet MS" w:cs="Trebuchet MS"/>
          <w:sz w:val="24"/>
          <w:szCs w:val="24"/>
        </w:rPr>
        <w:t>st-effectiv</w:t>
      </w:r>
      <w:r w:rsidR="5743F2CF" w:rsidRPr="007423B1">
        <w:rPr>
          <w:rFonts w:ascii="Trebuchet MS" w:eastAsia="Trebuchet MS" w:hAnsi="Trebuchet MS" w:cs="Trebuchet MS"/>
          <w:sz w:val="24"/>
          <w:szCs w:val="24"/>
        </w:rPr>
        <w:t>e</w:t>
      </w:r>
      <w:r w:rsidR="17B72D5C" w:rsidRPr="007423B1">
        <w:rPr>
          <w:rFonts w:ascii="Trebuchet MS" w:eastAsia="Trebuchet MS" w:hAnsi="Trebuchet MS" w:cs="Trebuchet MS"/>
          <w:sz w:val="24"/>
          <w:szCs w:val="24"/>
        </w:rPr>
        <w:t>,</w:t>
      </w:r>
      <w:r w:rsidR="29169C94" w:rsidRPr="007423B1">
        <w:rPr>
          <w:rFonts w:ascii="Trebuchet MS" w:eastAsia="Trebuchet MS" w:hAnsi="Trebuchet MS" w:cs="Trebuchet MS"/>
          <w:sz w:val="24"/>
          <w:szCs w:val="24"/>
        </w:rPr>
        <w:t xml:space="preserve"> and providers have certainty o</w:t>
      </w:r>
      <w:r w:rsidR="7F523168" w:rsidRPr="007423B1">
        <w:rPr>
          <w:rFonts w:ascii="Trebuchet MS" w:eastAsia="Trebuchet MS" w:hAnsi="Trebuchet MS" w:cs="Trebuchet MS"/>
          <w:sz w:val="24"/>
          <w:szCs w:val="24"/>
        </w:rPr>
        <w:t>f</w:t>
      </w:r>
      <w:r w:rsidR="29169C94" w:rsidRPr="007423B1">
        <w:rPr>
          <w:rFonts w:ascii="Trebuchet MS" w:eastAsia="Trebuchet MS" w:hAnsi="Trebuchet MS" w:cs="Trebuchet MS"/>
          <w:sz w:val="24"/>
          <w:szCs w:val="24"/>
        </w:rPr>
        <w:t xml:space="preserve"> income </w:t>
      </w:r>
      <w:r w:rsidR="5BD7461C" w:rsidRPr="007423B1">
        <w:rPr>
          <w:rFonts w:ascii="Trebuchet MS" w:eastAsia="Trebuchet MS" w:hAnsi="Trebuchet MS" w:cs="Trebuchet MS"/>
          <w:sz w:val="24"/>
          <w:szCs w:val="24"/>
        </w:rPr>
        <w:t xml:space="preserve">and </w:t>
      </w:r>
      <w:r w:rsidR="5743F2CF" w:rsidRPr="007423B1">
        <w:rPr>
          <w:rFonts w:ascii="Trebuchet MS" w:eastAsia="Trebuchet MS" w:hAnsi="Trebuchet MS" w:cs="Trebuchet MS"/>
          <w:sz w:val="24"/>
          <w:szCs w:val="24"/>
        </w:rPr>
        <w:t>void-loss f</w:t>
      </w:r>
      <w:r w:rsidR="7F523168" w:rsidRPr="007423B1">
        <w:rPr>
          <w:rFonts w:ascii="Trebuchet MS" w:eastAsia="Trebuchet MS" w:hAnsi="Trebuchet MS" w:cs="Trebuchet MS"/>
          <w:sz w:val="24"/>
          <w:szCs w:val="24"/>
        </w:rPr>
        <w:t xml:space="preserve">inancial </w:t>
      </w:r>
      <w:r w:rsidR="5743F2CF" w:rsidRPr="007423B1">
        <w:rPr>
          <w:rFonts w:ascii="Trebuchet MS" w:eastAsia="Trebuchet MS" w:hAnsi="Trebuchet MS" w:cs="Trebuchet MS"/>
          <w:sz w:val="24"/>
          <w:szCs w:val="24"/>
        </w:rPr>
        <w:t xml:space="preserve">protection. </w:t>
      </w:r>
      <w:r w:rsidR="5BD7461C" w:rsidRPr="007423B1">
        <w:rPr>
          <w:rFonts w:ascii="Trebuchet MS" w:eastAsia="Trebuchet MS" w:hAnsi="Trebuchet MS" w:cs="Trebuchet MS"/>
          <w:sz w:val="24"/>
          <w:szCs w:val="24"/>
        </w:rPr>
        <w:t xml:space="preserve"> </w:t>
      </w:r>
    </w:p>
    <w:p w14:paraId="51A1E897" w14:textId="4A5C6948" w:rsidR="009711A6" w:rsidRPr="00E66551" w:rsidRDefault="7F523168" w:rsidP="4C520659">
      <w:pPr>
        <w:pStyle w:val="ListParagraph"/>
        <w:numPr>
          <w:ilvl w:val="0"/>
          <w:numId w:val="19"/>
        </w:numPr>
        <w:rPr>
          <w:rFonts w:ascii="Trebuchet MS" w:eastAsia="Trebuchet MS" w:hAnsi="Trebuchet MS" w:cs="Trebuchet MS"/>
          <w:sz w:val="24"/>
          <w:szCs w:val="24"/>
        </w:rPr>
      </w:pPr>
      <w:r w:rsidRPr="4C520659">
        <w:rPr>
          <w:rFonts w:ascii="Trebuchet MS" w:eastAsia="Trebuchet MS" w:hAnsi="Trebuchet MS" w:cs="Trebuchet MS"/>
          <w:sz w:val="24"/>
          <w:szCs w:val="24"/>
        </w:rPr>
        <w:t>As b</w:t>
      </w:r>
      <w:r w:rsidR="15D885B7" w:rsidRPr="4C520659">
        <w:rPr>
          <w:rFonts w:ascii="Trebuchet MS" w:eastAsia="Trebuchet MS" w:hAnsi="Trebuchet MS" w:cs="Trebuchet MS"/>
          <w:sz w:val="24"/>
          <w:szCs w:val="24"/>
        </w:rPr>
        <w:t>lock contracts do not meet all need</w:t>
      </w:r>
      <w:r w:rsidR="64C45537" w:rsidRPr="4C520659">
        <w:rPr>
          <w:rFonts w:ascii="Trebuchet MS" w:eastAsia="Trebuchet MS" w:hAnsi="Trebuchet MS" w:cs="Trebuchet MS"/>
          <w:sz w:val="24"/>
          <w:szCs w:val="24"/>
        </w:rPr>
        <w:t>,</w:t>
      </w:r>
      <w:r w:rsidR="15D885B7" w:rsidRPr="4C520659">
        <w:rPr>
          <w:rFonts w:ascii="Trebuchet MS" w:eastAsia="Trebuchet MS" w:hAnsi="Trebuchet MS" w:cs="Trebuchet MS"/>
          <w:sz w:val="24"/>
          <w:szCs w:val="24"/>
        </w:rPr>
        <w:t xml:space="preserve"> the Council sources </w:t>
      </w:r>
      <w:r w:rsidR="21362AC8" w:rsidRPr="4C520659">
        <w:rPr>
          <w:rFonts w:ascii="Trebuchet MS" w:eastAsia="Trebuchet MS" w:hAnsi="Trebuchet MS" w:cs="Trebuchet MS"/>
          <w:sz w:val="24"/>
          <w:szCs w:val="24"/>
        </w:rPr>
        <w:t>placements to meet individual needs on a spot purchase basis</w:t>
      </w:r>
      <w:r w:rsidRPr="4C520659">
        <w:rPr>
          <w:rFonts w:ascii="Trebuchet MS" w:eastAsia="Trebuchet MS" w:hAnsi="Trebuchet MS" w:cs="Trebuchet MS"/>
          <w:sz w:val="24"/>
          <w:szCs w:val="24"/>
        </w:rPr>
        <w:t xml:space="preserve">.  This means market competition </w:t>
      </w:r>
      <w:r w:rsidR="5ACC3CB0" w:rsidRPr="4C520659">
        <w:rPr>
          <w:rFonts w:ascii="Trebuchet MS" w:eastAsia="Trebuchet MS" w:hAnsi="Trebuchet MS" w:cs="Trebuchet MS"/>
          <w:sz w:val="24"/>
          <w:szCs w:val="24"/>
        </w:rPr>
        <w:t>offer</w:t>
      </w:r>
      <w:r w:rsidR="17B72D5C" w:rsidRPr="4C520659">
        <w:rPr>
          <w:rFonts w:ascii="Trebuchet MS" w:eastAsia="Trebuchet MS" w:hAnsi="Trebuchet MS" w:cs="Trebuchet MS"/>
          <w:sz w:val="24"/>
          <w:szCs w:val="24"/>
        </w:rPr>
        <w:t>s</w:t>
      </w:r>
      <w:r w:rsidR="5ACC3CB0" w:rsidRPr="4C520659">
        <w:rPr>
          <w:rFonts w:ascii="Trebuchet MS" w:eastAsia="Trebuchet MS" w:hAnsi="Trebuchet MS" w:cs="Trebuchet MS"/>
          <w:sz w:val="24"/>
          <w:szCs w:val="24"/>
        </w:rPr>
        <w:t xml:space="preserve"> some control on pricing </w:t>
      </w:r>
      <w:r w:rsidR="39B4F8D3" w:rsidRPr="4C520659">
        <w:rPr>
          <w:rFonts w:ascii="Trebuchet MS" w:eastAsia="Trebuchet MS" w:hAnsi="Trebuchet MS" w:cs="Trebuchet MS"/>
          <w:sz w:val="24"/>
          <w:szCs w:val="24"/>
        </w:rPr>
        <w:t>and</w:t>
      </w:r>
      <w:r w:rsidR="5ACC3CB0" w:rsidRPr="4C520659">
        <w:rPr>
          <w:rFonts w:ascii="Trebuchet MS" w:eastAsia="Trebuchet MS" w:hAnsi="Trebuchet MS" w:cs="Trebuchet MS"/>
          <w:sz w:val="24"/>
          <w:szCs w:val="24"/>
        </w:rPr>
        <w:t xml:space="preserve"> means placements can be sourced to meet bespoke needs </w:t>
      </w:r>
      <w:r w:rsidR="17B72D5C" w:rsidRPr="4C520659">
        <w:rPr>
          <w:rFonts w:ascii="Trebuchet MS" w:eastAsia="Trebuchet MS" w:hAnsi="Trebuchet MS" w:cs="Trebuchet MS"/>
          <w:sz w:val="24"/>
          <w:szCs w:val="24"/>
        </w:rPr>
        <w:t>and requirements</w:t>
      </w:r>
      <w:r w:rsidR="5ACC3CB0" w:rsidRPr="4C520659">
        <w:rPr>
          <w:rFonts w:ascii="Trebuchet MS" w:eastAsia="Trebuchet MS" w:hAnsi="Trebuchet MS" w:cs="Trebuchet MS"/>
          <w:sz w:val="24"/>
          <w:szCs w:val="24"/>
        </w:rPr>
        <w:t xml:space="preserve">. </w:t>
      </w:r>
    </w:p>
    <w:p w14:paraId="29C9B651" w14:textId="7EE916C0" w:rsidR="009711A6" w:rsidRPr="00651311" w:rsidRDefault="009711A6" w:rsidP="00651311">
      <w:pPr>
        <w:pStyle w:val="ListParagraph"/>
        <w:numPr>
          <w:ilvl w:val="0"/>
          <w:numId w:val="19"/>
        </w:numPr>
        <w:rPr>
          <w:rFonts w:ascii="Trebuchet MS" w:eastAsia="Trebuchet MS" w:hAnsi="Trebuchet MS" w:cs="Trebuchet MS"/>
          <w:sz w:val="24"/>
          <w:szCs w:val="24"/>
        </w:rPr>
      </w:pPr>
      <w:r w:rsidRPr="4C520659">
        <w:rPr>
          <w:rFonts w:ascii="Trebuchet MS" w:eastAsia="Trebuchet MS" w:hAnsi="Trebuchet MS" w:cs="Trebuchet MS"/>
          <w:sz w:val="24"/>
          <w:szCs w:val="24"/>
        </w:rPr>
        <w:t>In terms of the information from the fair cost of care exercise, this will add to the knowledge</w:t>
      </w:r>
      <w:r w:rsidR="1F9F7EC5" w:rsidRPr="4C520659">
        <w:rPr>
          <w:rFonts w:ascii="Trebuchet MS" w:eastAsia="Trebuchet MS" w:hAnsi="Trebuchet MS" w:cs="Trebuchet MS"/>
          <w:sz w:val="24"/>
          <w:szCs w:val="24"/>
        </w:rPr>
        <w:t xml:space="preserve"> already</w:t>
      </w:r>
      <w:r w:rsidRPr="4C520659">
        <w:rPr>
          <w:rFonts w:ascii="Trebuchet MS" w:eastAsia="Trebuchet MS" w:hAnsi="Trebuchet MS" w:cs="Trebuchet MS"/>
          <w:sz w:val="24"/>
          <w:szCs w:val="24"/>
        </w:rPr>
        <w:t xml:space="preserve"> used by the Council to inform market sustainability.  </w:t>
      </w:r>
      <w:r w:rsidR="00651311">
        <w:rPr>
          <w:rFonts w:ascii="Trebuchet MS" w:eastAsia="Trebuchet MS" w:hAnsi="Trebuchet MS" w:cs="Trebuchet MS"/>
          <w:sz w:val="24"/>
          <w:szCs w:val="24"/>
        </w:rPr>
        <w:t xml:space="preserve">Whilst the </w:t>
      </w:r>
      <w:r w:rsidR="00651311" w:rsidRPr="00651311">
        <w:rPr>
          <w:rFonts w:ascii="Trebuchet MS" w:eastAsia="Trebuchet MS" w:hAnsi="Trebuchet MS" w:cs="Trebuchet MS"/>
          <w:sz w:val="24"/>
          <w:szCs w:val="24"/>
        </w:rPr>
        <w:t>Council keeps in regular contact with the market and provides support where possible, g</w:t>
      </w:r>
      <w:r w:rsidRPr="00651311">
        <w:rPr>
          <w:rFonts w:ascii="Trebuchet MS" w:eastAsia="Trebuchet MS" w:hAnsi="Trebuchet MS" w:cs="Trebuchet MS"/>
          <w:sz w:val="24"/>
          <w:szCs w:val="24"/>
        </w:rPr>
        <w:t xml:space="preserve">iven the disappointing level of responses, a key aspiration will be to identify additional ways of working with the market to improve engagement and build </w:t>
      </w:r>
      <w:r w:rsidR="00651311">
        <w:rPr>
          <w:rFonts w:ascii="Trebuchet MS" w:eastAsia="Trebuchet MS" w:hAnsi="Trebuchet MS" w:cs="Trebuchet MS"/>
          <w:sz w:val="24"/>
          <w:szCs w:val="24"/>
        </w:rPr>
        <w:t xml:space="preserve">greater </w:t>
      </w:r>
      <w:r w:rsidRPr="00651311">
        <w:rPr>
          <w:rFonts w:ascii="Trebuchet MS" w:eastAsia="Trebuchet MS" w:hAnsi="Trebuchet MS" w:cs="Trebuchet MS"/>
          <w:sz w:val="24"/>
          <w:szCs w:val="24"/>
        </w:rPr>
        <w:t xml:space="preserve">trust </w:t>
      </w:r>
      <w:r w:rsidR="61CCD6D3" w:rsidRPr="00651311">
        <w:rPr>
          <w:rFonts w:ascii="Trebuchet MS" w:eastAsia="Trebuchet MS" w:hAnsi="Trebuchet MS" w:cs="Trebuchet MS"/>
          <w:sz w:val="24"/>
          <w:szCs w:val="24"/>
        </w:rPr>
        <w:t>with care homes</w:t>
      </w:r>
      <w:r w:rsidRPr="00651311">
        <w:rPr>
          <w:rFonts w:ascii="Trebuchet MS" w:eastAsia="Trebuchet MS" w:hAnsi="Trebuchet MS" w:cs="Trebuchet MS"/>
          <w:sz w:val="24"/>
          <w:szCs w:val="24"/>
        </w:rPr>
        <w:t xml:space="preserve"> in the borough.</w:t>
      </w:r>
      <w:r w:rsidRPr="00651311">
        <w:rPr>
          <w:rFonts w:eastAsia="Trebuchet MS" w:cs="Trebuchet MS"/>
        </w:rPr>
        <w:t xml:space="preserve"> </w:t>
      </w:r>
    </w:p>
    <w:p w14:paraId="1C633B04" w14:textId="77777777" w:rsidR="00651311" w:rsidRPr="00651311" w:rsidRDefault="00651311" w:rsidP="00651311">
      <w:pPr>
        <w:pStyle w:val="ListParagraph"/>
        <w:rPr>
          <w:rFonts w:ascii="Trebuchet MS" w:eastAsia="Trebuchet MS" w:hAnsi="Trebuchet MS" w:cs="Trebuchet MS"/>
          <w:sz w:val="24"/>
          <w:szCs w:val="24"/>
        </w:rPr>
      </w:pPr>
    </w:p>
    <w:p w14:paraId="2849ACFF" w14:textId="77777777" w:rsidR="009711A6" w:rsidRPr="00E66551" w:rsidRDefault="009711A6" w:rsidP="4C520659">
      <w:pPr>
        <w:rPr>
          <w:rFonts w:eastAsia="Trebuchet MS" w:cs="Trebuchet MS"/>
        </w:rPr>
      </w:pPr>
      <w:r w:rsidRPr="4C520659">
        <w:rPr>
          <w:rFonts w:eastAsia="Trebuchet MS" w:cs="Trebuchet MS"/>
        </w:rPr>
        <w:t>Lara Fromings</w:t>
      </w:r>
    </w:p>
    <w:p w14:paraId="2D7E79AC" w14:textId="77777777" w:rsidR="009711A6" w:rsidRPr="00E66551" w:rsidRDefault="009711A6" w:rsidP="4C520659">
      <w:pPr>
        <w:rPr>
          <w:rFonts w:eastAsia="Trebuchet MS" w:cs="Trebuchet MS"/>
        </w:rPr>
      </w:pPr>
      <w:r w:rsidRPr="4C520659">
        <w:rPr>
          <w:rFonts w:eastAsia="Trebuchet MS" w:cs="Trebuchet MS"/>
        </w:rPr>
        <w:t>Head of Commissioning</w:t>
      </w:r>
    </w:p>
    <w:p w14:paraId="3259EB36" w14:textId="7873537A" w:rsidR="00944EB7" w:rsidRDefault="00944EB7" w:rsidP="00944EB7">
      <w:r>
        <w:t>26</w:t>
      </w:r>
      <w:r w:rsidRPr="00F73F51">
        <w:rPr>
          <w:vertAlign w:val="superscript"/>
        </w:rPr>
        <w:t>th</w:t>
      </w:r>
      <w:r>
        <w:t xml:space="preserve"> January 2023</w:t>
      </w:r>
    </w:p>
    <w:p w14:paraId="7B565AFD" w14:textId="3AED9CDD" w:rsidR="002B32A8" w:rsidRDefault="002B32A8" w:rsidP="00944EB7"/>
    <w:p w14:paraId="48A794FD" w14:textId="600B8B6B" w:rsidR="002B32A8" w:rsidRDefault="002B32A8">
      <w:r>
        <w:br w:type="page"/>
      </w:r>
    </w:p>
    <w:p w14:paraId="35F07C16" w14:textId="42EF939F" w:rsidR="002B32A8" w:rsidRPr="002B32A8" w:rsidRDefault="002B32A8" w:rsidP="00944EB7">
      <w:pPr>
        <w:rPr>
          <w:b/>
          <w:bCs/>
        </w:rPr>
      </w:pPr>
      <w:r w:rsidRPr="002B32A8">
        <w:rPr>
          <w:b/>
          <w:bCs/>
        </w:rPr>
        <w:lastRenderedPageBreak/>
        <w:t>Appendix A</w:t>
      </w:r>
      <w:r w:rsidR="006065C7">
        <w:rPr>
          <w:b/>
          <w:bCs/>
        </w:rPr>
        <w:t xml:space="preserve"> – Full Report</w:t>
      </w:r>
    </w:p>
    <w:p w14:paraId="7915F5B3" w14:textId="3A2DD35C" w:rsidR="000B509E" w:rsidRDefault="000B509E" w:rsidP="00944EB7">
      <w:pPr>
        <w:rPr>
          <w:rFonts w:eastAsia="Trebuchet MS" w:cs="Trebuchet MS"/>
        </w:rPr>
      </w:pPr>
    </w:p>
    <w:p w14:paraId="1BC9BF8D" w14:textId="77777777" w:rsidR="00E85C8E" w:rsidRPr="00335A1E" w:rsidRDefault="00E85C8E" w:rsidP="00E85C8E">
      <w:pPr>
        <w:numPr>
          <w:ilvl w:val="0"/>
          <w:numId w:val="23"/>
        </w:numPr>
        <w:spacing w:line="276" w:lineRule="auto"/>
        <w:contextualSpacing/>
        <w:rPr>
          <w:rFonts w:eastAsia="Calibri" w:cs="Calibri"/>
          <w:b/>
        </w:rPr>
      </w:pPr>
      <w:r w:rsidRPr="00335A1E">
        <w:rPr>
          <w:rFonts w:ascii="Calibri" w:eastAsia="Calibri" w:hAnsi="Calibri" w:cs="Calibri"/>
          <w:b/>
          <w:sz w:val="32"/>
          <w:szCs w:val="32"/>
        </w:rPr>
        <w:t>Introduction</w:t>
      </w:r>
    </w:p>
    <w:p w14:paraId="25C64C75" w14:textId="77777777" w:rsidR="00E85C8E" w:rsidRPr="00335A1E" w:rsidRDefault="00E85C8E" w:rsidP="00E85C8E">
      <w:pPr>
        <w:spacing w:line="276" w:lineRule="auto"/>
        <w:contextualSpacing/>
        <w:rPr>
          <w:rFonts w:eastAsia="Calibri" w:cs="Calibri"/>
        </w:rPr>
      </w:pPr>
      <w:r w:rsidRPr="00335A1E">
        <w:rPr>
          <w:rFonts w:eastAsia="Calibri"/>
        </w:rPr>
        <w:t xml:space="preserve">This report covers analysis of data collected from care home providers for the Fair Cost of Care exercise. Whilst it may inform pricing, it is not a fee setting exercise. There are several reasons why a median cost of care taken from this exercise may not form an appropriate fee, or even a sustainable fee rate for individual providers. Fee setting is informed by many factors, not least through competitive procurement on the open market.  </w:t>
      </w:r>
      <w:r w:rsidRPr="00335A1E">
        <w:rPr>
          <w:rFonts w:eastAsia="Calibri" w:cs="Calibri"/>
        </w:rPr>
        <w:t>The individual circumstances of providers need to be considered.</w:t>
      </w:r>
      <w:r w:rsidRPr="00335A1E">
        <w:rPr>
          <w:rFonts w:eastAsia="Calibri"/>
        </w:rPr>
        <w:t xml:space="preserve"> </w:t>
      </w:r>
      <w:r w:rsidRPr="00335A1E">
        <w:rPr>
          <w:rFonts w:eastAsia="Calibri" w:cs="Calibri"/>
        </w:rPr>
        <w:t xml:space="preserve">Larger providers may benefit from economies of scale which are not accessible to smaller organisations </w:t>
      </w:r>
      <w:r w:rsidRPr="00335A1E">
        <w:rPr>
          <w:rFonts w:eastAsia="Calibri"/>
        </w:rPr>
        <w:t>or providers may be significantly affected by differing recruitment markets or occupancy rates.  S</w:t>
      </w:r>
      <w:r w:rsidRPr="00335A1E">
        <w:rPr>
          <w:rFonts w:eastAsia="Calibri" w:cs="Calibri"/>
        </w:rPr>
        <w:t>ome organisations may incur additional costs by providing a level of specialist – and hence more expensive – care which is not provided by other organisations. All factors can impact on the costs sustained by providers.</w:t>
      </w:r>
    </w:p>
    <w:p w14:paraId="436FDBE0" w14:textId="77777777" w:rsidR="00E85C8E" w:rsidRPr="00335A1E" w:rsidRDefault="00E85C8E" w:rsidP="00E85C8E">
      <w:pPr>
        <w:spacing w:line="276" w:lineRule="auto"/>
        <w:contextualSpacing/>
        <w:rPr>
          <w:rFonts w:eastAsia="Calibri"/>
        </w:rPr>
      </w:pPr>
    </w:p>
    <w:p w14:paraId="35530322" w14:textId="77777777" w:rsidR="00E85C8E" w:rsidRPr="00335A1E" w:rsidRDefault="00E85C8E" w:rsidP="00E85C8E">
      <w:pPr>
        <w:spacing w:line="276" w:lineRule="auto"/>
        <w:contextualSpacing/>
        <w:rPr>
          <w:rFonts w:eastAsia="Calibri"/>
        </w:rPr>
      </w:pPr>
      <w:r w:rsidRPr="00335A1E">
        <w:rPr>
          <w:rFonts w:eastAsia="Calibri" w:cs="Calibri"/>
          <w:b/>
          <w:bCs/>
        </w:rPr>
        <w:t>2. Engagement</w:t>
      </w:r>
      <w:r w:rsidRPr="00335A1E">
        <w:br/>
      </w:r>
      <w:bookmarkStart w:id="0" w:name="_Hlk115112970"/>
      <w:bookmarkStart w:id="1" w:name="_Hlk104890503"/>
      <w:r w:rsidRPr="00335A1E">
        <w:rPr>
          <w:rFonts w:eastAsia="Calibri"/>
        </w:rPr>
        <w:t xml:space="preserve">On 26 May Reading Borough Council wrote to residential care home providers (along with home care providers) to advise that one of the first steps in delivering social care reforms was the requirement that councils work with care providers to complete a </w:t>
      </w:r>
      <w:r w:rsidRPr="00335A1E">
        <w:rPr>
          <w:rFonts w:eastAsia="Calibri"/>
          <w:b/>
          <w:bCs/>
        </w:rPr>
        <w:t>Fair Cost of Care exercise</w:t>
      </w:r>
      <w:r w:rsidRPr="00335A1E">
        <w:rPr>
          <w:rFonts w:eastAsia="Calibri"/>
        </w:rPr>
        <w:t xml:space="preserve"> and that </w:t>
      </w:r>
      <w:r w:rsidRPr="00335A1E">
        <w:rPr>
          <w:rFonts w:eastAsia="Calibri"/>
          <w:b/>
          <w:bCs/>
        </w:rPr>
        <w:t xml:space="preserve">CIPFA </w:t>
      </w:r>
      <w:proofErr w:type="gramStart"/>
      <w:r w:rsidRPr="00335A1E">
        <w:rPr>
          <w:rFonts w:eastAsia="Calibri"/>
          <w:b/>
          <w:bCs/>
        </w:rPr>
        <w:t>C.Co</w:t>
      </w:r>
      <w:proofErr w:type="gramEnd"/>
      <w:r w:rsidRPr="00335A1E">
        <w:rPr>
          <w:rFonts w:eastAsia="Calibri"/>
          <w:b/>
          <w:bCs/>
        </w:rPr>
        <w:t xml:space="preserve"> Ltd (C.Co)</w:t>
      </w:r>
      <w:r w:rsidRPr="00335A1E">
        <w:rPr>
          <w:rFonts w:eastAsia="Calibri"/>
        </w:rPr>
        <w:t xml:space="preserve"> had been engaged to carry out the independent review for Reading. </w:t>
      </w:r>
    </w:p>
    <w:p w14:paraId="4CABF243" w14:textId="77777777" w:rsidR="00E85C8E" w:rsidRPr="00335A1E" w:rsidRDefault="00E85C8E" w:rsidP="00E85C8E">
      <w:pPr>
        <w:spacing w:line="276" w:lineRule="auto"/>
        <w:rPr>
          <w:rFonts w:eastAsia="Calibri"/>
        </w:rPr>
      </w:pPr>
    </w:p>
    <w:p w14:paraId="7B79D60B" w14:textId="77777777" w:rsidR="00E85C8E" w:rsidRPr="00335A1E" w:rsidRDefault="00E85C8E" w:rsidP="00E85C8E">
      <w:pPr>
        <w:spacing w:after="160" w:line="276" w:lineRule="auto"/>
        <w:rPr>
          <w:rFonts w:eastAsia="Calibri"/>
        </w:rPr>
      </w:pPr>
      <w:r w:rsidRPr="00335A1E">
        <w:rPr>
          <w:rFonts w:eastAsia="Calibri" w:cs="Calibri"/>
        </w:rPr>
        <w:t xml:space="preserve">C.Co used the contact list provided by the Council to regularly communicate with the provider market before, during and after the Fair Cost of Care submission deadline. C.Co committed to working collaboratively and directly with all providers to inform the process and hosted a series of face to face and remote workshops, to explore the process in detail and introduce the national templates chosen for the data capture and submission of relevant information. The Council decided to use the </w:t>
      </w:r>
      <w:proofErr w:type="spellStart"/>
      <w:r w:rsidRPr="00335A1E">
        <w:rPr>
          <w:rFonts w:eastAsia="Calibri" w:cs="Calibri"/>
        </w:rPr>
        <w:t>iESE</w:t>
      </w:r>
      <w:proofErr w:type="spellEnd"/>
      <w:r w:rsidRPr="00335A1E">
        <w:rPr>
          <w:rFonts w:eastAsia="Calibri" w:cs="Calibri"/>
        </w:rPr>
        <w:t xml:space="preserve"> Care Cubed toolkit (developed with the Local Government Association). Providers were given early access to the toolkit through the provision of weblinks within all communications. C.Co attended the Berkshire Care Association forum on 21 June 2022 to provide information on the overall cost of care process, to introduce the organisation and its previous work on cost of care projects and to champion the benefits of wide participation.  </w:t>
      </w:r>
    </w:p>
    <w:p w14:paraId="0C155ECF" w14:textId="2F43FF9E" w:rsidR="00E85C8E" w:rsidRPr="00335A1E" w:rsidRDefault="00E85C8E" w:rsidP="00E85C8E">
      <w:pPr>
        <w:spacing w:after="160" w:line="276" w:lineRule="auto"/>
        <w:rPr>
          <w:rFonts w:eastAsia="Calibri"/>
        </w:rPr>
      </w:pPr>
      <w:r w:rsidRPr="00335A1E">
        <w:rPr>
          <w:rFonts w:eastAsia="Calibri"/>
        </w:rPr>
        <w:t xml:space="preserve">To encourage engagement a mix of face to face and remote workshop sessions were scheduled from 14 June 2022 and summary of the events is shown below. The Council’s commissioning team were involved throughout the process, making individual provider contact and encouraging maximum possible participation.  Reading Borough Council committed to working closely with Wokingham Borough Council in order to minimise the impact on care home providers used both authorities whilst recognising the need for the </w:t>
      </w:r>
      <w:r w:rsidRPr="00335A1E">
        <w:rPr>
          <w:rFonts w:eastAsia="Calibri"/>
        </w:rPr>
        <w:lastRenderedPageBreak/>
        <w:t>costs of care exercises to separately reflect each location</w:t>
      </w:r>
      <w:proofErr w:type="gramStart"/>
      <w:r w:rsidRPr="00335A1E">
        <w:rPr>
          <w:rFonts w:eastAsia="Calibri"/>
        </w:rPr>
        <w:t>. .</w:t>
      </w:r>
      <w:proofErr w:type="gramEnd"/>
      <w:r w:rsidRPr="00335A1E">
        <w:rPr>
          <w:rFonts w:eastAsia="Calibri"/>
        </w:rPr>
        <w:t xml:space="preserve"> All sessions were interactive and gave providers the opportunity to further understand the process, seek technical answers regarding the toolkit and to clarify interpretation of the data requested. Providers were encouraged to attend the most convenient workshop to them, regardless of which local authority was hosting. </w:t>
      </w:r>
    </w:p>
    <w:p w14:paraId="2AE2D396" w14:textId="77777777" w:rsidR="00E85C8E" w:rsidRPr="00335A1E" w:rsidRDefault="00E85C8E" w:rsidP="00E85C8E">
      <w:pPr>
        <w:spacing w:line="276" w:lineRule="auto"/>
        <w:rPr>
          <w:rFonts w:eastAsia="Calibri"/>
        </w:rPr>
      </w:pPr>
      <w:r w:rsidRPr="00335A1E">
        <w:rPr>
          <w:rFonts w:eastAsia="Calibri"/>
        </w:rPr>
        <w:t xml:space="preserve">As some providers had expressed concerns about submitting commercially sensitive information directly to the Council, providers were also offered the opportunity to submit data directly to </w:t>
      </w:r>
      <w:proofErr w:type="gramStart"/>
      <w:r w:rsidRPr="00335A1E">
        <w:rPr>
          <w:rFonts w:eastAsia="Calibri"/>
        </w:rPr>
        <w:t>C.Co</w:t>
      </w:r>
      <w:proofErr w:type="gramEnd"/>
      <w:r w:rsidRPr="00335A1E">
        <w:rPr>
          <w:rFonts w:eastAsia="Calibri"/>
        </w:rPr>
        <w:t xml:space="preserve"> to remove any barriers to participation.</w:t>
      </w:r>
    </w:p>
    <w:p w14:paraId="5ADBF7A9" w14:textId="77777777" w:rsidR="00E85C8E" w:rsidRPr="00335A1E" w:rsidRDefault="00E85C8E" w:rsidP="00E85C8E">
      <w:pPr>
        <w:spacing w:line="276" w:lineRule="auto"/>
        <w:rPr>
          <w:rFonts w:eastAsia="Calibri"/>
        </w:rPr>
      </w:pPr>
    </w:p>
    <w:p w14:paraId="43B8E3E3" w14:textId="77777777" w:rsidR="00E85C8E" w:rsidRPr="00335A1E" w:rsidRDefault="00E85C8E" w:rsidP="00E85C8E">
      <w:pPr>
        <w:spacing w:line="276" w:lineRule="auto"/>
        <w:rPr>
          <w:rFonts w:eastAsia="Calibri"/>
        </w:rPr>
      </w:pPr>
      <w:r w:rsidRPr="00335A1E">
        <w:rPr>
          <w:rFonts w:eastAsia="Calibri"/>
        </w:rPr>
        <w:t>A full list of the workshops is shown below:</w:t>
      </w:r>
    </w:p>
    <w:p w14:paraId="270B5EF9" w14:textId="77777777" w:rsidR="00E85C8E" w:rsidRPr="00335A1E" w:rsidRDefault="00E85C8E" w:rsidP="00E85C8E">
      <w:pPr>
        <w:spacing w:line="276" w:lineRule="auto"/>
        <w:rPr>
          <w:rFonts w:eastAsia="Calibri"/>
        </w:rPr>
      </w:pPr>
    </w:p>
    <w:tbl>
      <w:tblPr>
        <w:tblW w:w="9854" w:type="dxa"/>
        <w:tblInd w:w="-10" w:type="dxa"/>
        <w:tblCellMar>
          <w:left w:w="0" w:type="dxa"/>
          <w:right w:w="0" w:type="dxa"/>
        </w:tblCellMar>
        <w:tblLook w:val="04A0" w:firstRow="1" w:lastRow="0" w:firstColumn="1" w:lastColumn="0" w:noHBand="0" w:noVBand="1"/>
      </w:tblPr>
      <w:tblGrid>
        <w:gridCol w:w="1081"/>
        <w:gridCol w:w="1527"/>
        <w:gridCol w:w="1280"/>
        <w:gridCol w:w="1563"/>
        <w:gridCol w:w="4403"/>
      </w:tblGrid>
      <w:tr w:rsidR="00E85C8E" w:rsidRPr="00335A1E" w14:paraId="36D13132" w14:textId="77777777" w:rsidTr="00704045">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0"/>
          <w:p w14:paraId="7A473252" w14:textId="77777777" w:rsidR="00E85C8E" w:rsidRPr="00335A1E" w:rsidRDefault="00E85C8E" w:rsidP="00704045">
            <w:pPr>
              <w:spacing w:line="276" w:lineRule="auto"/>
              <w:rPr>
                <w:rFonts w:eastAsia="Calibri"/>
                <w:b/>
                <w:bCs/>
              </w:rPr>
            </w:pPr>
            <w:r w:rsidRPr="00335A1E">
              <w:rPr>
                <w:rFonts w:eastAsia="Calibri"/>
                <w:b/>
                <w:bCs/>
              </w:rPr>
              <w:t>Time</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27904" w14:textId="77777777" w:rsidR="00E85C8E" w:rsidRPr="00335A1E" w:rsidRDefault="00E85C8E" w:rsidP="00704045">
            <w:pPr>
              <w:spacing w:line="276" w:lineRule="auto"/>
              <w:rPr>
                <w:rFonts w:eastAsia="Calibri"/>
                <w:b/>
                <w:bCs/>
              </w:rPr>
            </w:pPr>
            <w:r w:rsidRPr="00335A1E">
              <w:rPr>
                <w:rFonts w:eastAsia="Calibri"/>
                <w:b/>
                <w:bCs/>
              </w:rPr>
              <w:t>Date</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9406F" w14:textId="77777777" w:rsidR="00E85C8E" w:rsidRPr="00335A1E" w:rsidRDefault="00E85C8E" w:rsidP="00704045">
            <w:pPr>
              <w:spacing w:line="276" w:lineRule="auto"/>
              <w:rPr>
                <w:rFonts w:eastAsia="Calibri"/>
                <w:b/>
                <w:bCs/>
              </w:rPr>
            </w:pPr>
            <w:r w:rsidRPr="00335A1E">
              <w:rPr>
                <w:rFonts w:eastAsia="Calibri"/>
                <w:b/>
                <w:bCs/>
              </w:rPr>
              <w:t>Style</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99BB9" w14:textId="77777777" w:rsidR="00E85C8E" w:rsidRPr="00335A1E" w:rsidRDefault="00E85C8E" w:rsidP="00704045">
            <w:pPr>
              <w:spacing w:line="276" w:lineRule="auto"/>
              <w:rPr>
                <w:rFonts w:eastAsia="Calibri"/>
                <w:b/>
                <w:bCs/>
              </w:rPr>
            </w:pPr>
            <w:r w:rsidRPr="00335A1E">
              <w:rPr>
                <w:rFonts w:eastAsia="Calibri"/>
                <w:b/>
                <w:bCs/>
              </w:rPr>
              <w:t>Focus</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7C0ED" w14:textId="77777777" w:rsidR="00E85C8E" w:rsidRPr="00335A1E" w:rsidRDefault="00E85C8E" w:rsidP="00704045">
            <w:pPr>
              <w:spacing w:line="276" w:lineRule="auto"/>
              <w:rPr>
                <w:rFonts w:eastAsia="Calibri"/>
                <w:b/>
                <w:bCs/>
              </w:rPr>
            </w:pPr>
            <w:r w:rsidRPr="00335A1E">
              <w:rPr>
                <w:rFonts w:eastAsia="Calibri"/>
                <w:b/>
                <w:bCs/>
              </w:rPr>
              <w:t>Venue/Link</w:t>
            </w:r>
          </w:p>
        </w:tc>
      </w:tr>
      <w:tr w:rsidR="00E85C8E" w:rsidRPr="00335A1E" w14:paraId="3A5D4645"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910A0" w14:textId="77777777" w:rsidR="00E85C8E" w:rsidRPr="00335A1E" w:rsidRDefault="00E85C8E" w:rsidP="00704045">
            <w:pPr>
              <w:spacing w:line="276" w:lineRule="auto"/>
              <w:rPr>
                <w:rFonts w:eastAsia="Calibri"/>
              </w:rPr>
            </w:pPr>
            <w:r w:rsidRPr="00335A1E">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7DDF8C35" w14:textId="77777777" w:rsidR="00E85C8E" w:rsidRPr="00335A1E" w:rsidRDefault="00E85C8E" w:rsidP="00704045">
            <w:pPr>
              <w:spacing w:line="276" w:lineRule="auto"/>
              <w:rPr>
                <w:rFonts w:eastAsia="Calibri"/>
              </w:rPr>
            </w:pPr>
            <w:r w:rsidRPr="00335A1E">
              <w:rPr>
                <w:rFonts w:eastAsia="Calibri"/>
              </w:rPr>
              <w:t>14/6/2022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0412D567"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6191858A" w14:textId="77777777" w:rsidR="00E85C8E" w:rsidRPr="00335A1E" w:rsidRDefault="00E85C8E" w:rsidP="00704045">
            <w:pPr>
              <w:spacing w:line="276" w:lineRule="auto"/>
              <w:rPr>
                <w:rFonts w:eastAsia="Calibri"/>
              </w:rPr>
            </w:pPr>
            <w:r w:rsidRPr="00335A1E">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26BCF705" w14:textId="77777777" w:rsidR="00E85C8E" w:rsidRPr="00335A1E" w:rsidRDefault="00E85C8E" w:rsidP="00704045">
            <w:pPr>
              <w:spacing w:line="276" w:lineRule="auto"/>
              <w:rPr>
                <w:rFonts w:eastAsia="Calibri"/>
              </w:rPr>
            </w:pPr>
            <w:r w:rsidRPr="00335A1E">
              <w:rPr>
                <w:rFonts w:eastAsia="Calibri"/>
              </w:rPr>
              <w:t>Civic Offices, Shute End, Wokingham RG40 1BN</w:t>
            </w:r>
          </w:p>
        </w:tc>
      </w:tr>
      <w:tr w:rsidR="00E85C8E" w:rsidRPr="00335A1E" w14:paraId="3F70AEFF"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D9B89" w14:textId="77777777" w:rsidR="00E85C8E" w:rsidRPr="00335A1E" w:rsidRDefault="00E85C8E" w:rsidP="00704045">
            <w:pPr>
              <w:spacing w:line="276" w:lineRule="auto"/>
              <w:rPr>
                <w:rFonts w:eastAsia="Calibri"/>
              </w:rPr>
            </w:pPr>
            <w:r w:rsidRPr="00335A1E">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D24A1C6" w14:textId="77777777" w:rsidR="00E85C8E" w:rsidRPr="00335A1E" w:rsidRDefault="00E85C8E" w:rsidP="00704045">
            <w:pPr>
              <w:spacing w:line="276" w:lineRule="auto"/>
              <w:rPr>
                <w:rFonts w:eastAsia="Calibri"/>
              </w:rPr>
            </w:pPr>
            <w:r w:rsidRPr="00335A1E">
              <w:rPr>
                <w:rFonts w:eastAsia="Calibri"/>
              </w:rPr>
              <w:t>14/6/2022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115EFBF4"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3F47D03" w14:textId="77777777" w:rsidR="00E85C8E" w:rsidRPr="00335A1E" w:rsidRDefault="00E85C8E" w:rsidP="00704045">
            <w:pPr>
              <w:spacing w:line="276" w:lineRule="auto"/>
              <w:rPr>
                <w:rFonts w:eastAsia="Calibri"/>
              </w:rPr>
            </w:pPr>
            <w:r w:rsidRPr="00335A1E">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556C8680" w14:textId="77777777" w:rsidR="00E85C8E" w:rsidRPr="00335A1E" w:rsidRDefault="00E85C8E" w:rsidP="00704045">
            <w:pPr>
              <w:spacing w:line="276" w:lineRule="auto"/>
              <w:rPr>
                <w:rFonts w:eastAsia="Calibri"/>
              </w:rPr>
            </w:pPr>
            <w:r w:rsidRPr="00335A1E">
              <w:rPr>
                <w:rFonts w:eastAsia="Calibri"/>
              </w:rPr>
              <w:t>Civic Offices, Shute End, Wokingham RG40 1BN</w:t>
            </w:r>
          </w:p>
        </w:tc>
      </w:tr>
      <w:tr w:rsidR="00E85C8E" w:rsidRPr="00335A1E" w14:paraId="633CF79A"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645F3" w14:textId="77777777" w:rsidR="00E85C8E" w:rsidRPr="00335A1E" w:rsidRDefault="00E85C8E" w:rsidP="00704045">
            <w:pPr>
              <w:spacing w:line="276" w:lineRule="auto"/>
              <w:rPr>
                <w:rFonts w:eastAsia="Calibri"/>
              </w:rPr>
            </w:pPr>
            <w:r w:rsidRPr="00335A1E">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2E668E5" w14:textId="77777777" w:rsidR="00E85C8E" w:rsidRPr="00335A1E" w:rsidRDefault="00E85C8E" w:rsidP="00704045">
            <w:pPr>
              <w:spacing w:line="276" w:lineRule="auto"/>
              <w:rPr>
                <w:rFonts w:eastAsia="Calibri"/>
              </w:rPr>
            </w:pPr>
            <w:r w:rsidRPr="00335A1E">
              <w:rPr>
                <w:rFonts w:eastAsia="Calibri"/>
              </w:rPr>
              <w:t>15/6/2022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C530F6E"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983BA90" w14:textId="77777777" w:rsidR="00E85C8E" w:rsidRPr="00335A1E" w:rsidRDefault="00E85C8E" w:rsidP="00704045">
            <w:pPr>
              <w:spacing w:line="276" w:lineRule="auto"/>
              <w:rPr>
                <w:rFonts w:eastAsia="Calibri"/>
              </w:rPr>
            </w:pPr>
            <w:r w:rsidRPr="00335A1E">
              <w:rPr>
                <w:rFonts w:eastAsia="Calibri"/>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2D990AB8" w14:textId="77777777" w:rsidR="00E85C8E" w:rsidRPr="00335A1E" w:rsidRDefault="00E85C8E" w:rsidP="00704045">
            <w:pPr>
              <w:spacing w:line="276" w:lineRule="auto"/>
              <w:rPr>
                <w:rFonts w:eastAsia="Calibri"/>
              </w:rPr>
            </w:pPr>
            <w:r w:rsidRPr="00335A1E">
              <w:rPr>
                <w:rFonts w:eastAsia="Calibri"/>
              </w:rPr>
              <w:t>Civic Offices, Bridge Street, Reading RG1 7AE</w:t>
            </w:r>
          </w:p>
        </w:tc>
      </w:tr>
      <w:tr w:rsidR="00E85C8E" w:rsidRPr="00335A1E" w14:paraId="651E5672"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3C914" w14:textId="77777777" w:rsidR="00E85C8E" w:rsidRPr="00335A1E" w:rsidRDefault="00E85C8E" w:rsidP="00704045">
            <w:pPr>
              <w:spacing w:line="276" w:lineRule="auto"/>
              <w:rPr>
                <w:rFonts w:eastAsia="Calibri"/>
              </w:rPr>
            </w:pPr>
            <w:r w:rsidRPr="00335A1E">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0775E0F5" w14:textId="77777777" w:rsidR="00E85C8E" w:rsidRPr="00335A1E" w:rsidRDefault="00E85C8E" w:rsidP="00704045">
            <w:pPr>
              <w:spacing w:line="276" w:lineRule="auto"/>
              <w:rPr>
                <w:rFonts w:eastAsia="Calibri"/>
              </w:rPr>
            </w:pPr>
            <w:r w:rsidRPr="00335A1E">
              <w:rPr>
                <w:rFonts w:eastAsia="Calibri"/>
              </w:rPr>
              <w:t>16/6/2022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5043BE91" w14:textId="77777777" w:rsidR="00E85C8E" w:rsidRPr="00335A1E" w:rsidRDefault="00E85C8E" w:rsidP="00704045">
            <w:pPr>
              <w:spacing w:line="276" w:lineRule="auto"/>
              <w:rPr>
                <w:rFonts w:eastAsia="Calibri"/>
              </w:rPr>
            </w:pPr>
            <w:r w:rsidRPr="00335A1E">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1F296EB" w14:textId="77777777" w:rsidR="00E85C8E" w:rsidRPr="00335A1E" w:rsidRDefault="00E85C8E" w:rsidP="00704045">
            <w:pPr>
              <w:spacing w:line="276" w:lineRule="auto"/>
              <w:rPr>
                <w:rFonts w:eastAsia="Calibri"/>
                <w:lang w:val="en-US"/>
              </w:rPr>
            </w:pPr>
            <w:r w:rsidRPr="00335A1E">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629491D5" w14:textId="77777777" w:rsidR="00E85C8E" w:rsidRPr="00335A1E" w:rsidRDefault="00E85C8E" w:rsidP="00704045">
            <w:pPr>
              <w:spacing w:line="276" w:lineRule="auto"/>
              <w:rPr>
                <w:rFonts w:eastAsia="Calibri"/>
                <w:lang w:val="en-US"/>
              </w:rPr>
            </w:pPr>
            <w:r w:rsidRPr="00335A1E">
              <w:rPr>
                <w:rFonts w:eastAsia="Calibri"/>
                <w:lang w:val="en-US"/>
              </w:rPr>
              <w:t xml:space="preserve">Join on your computer or mobile app </w:t>
            </w:r>
          </w:p>
          <w:p w14:paraId="78AB77C2" w14:textId="77777777" w:rsidR="00E85C8E" w:rsidRPr="00335A1E" w:rsidRDefault="00E85C8E" w:rsidP="00704045">
            <w:pPr>
              <w:spacing w:line="276" w:lineRule="auto"/>
              <w:rPr>
                <w:rFonts w:eastAsia="Calibri"/>
              </w:rPr>
            </w:pPr>
          </w:p>
        </w:tc>
      </w:tr>
      <w:tr w:rsidR="00E85C8E" w:rsidRPr="00335A1E" w14:paraId="6EC7D04F"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72EC0" w14:textId="77777777" w:rsidR="00E85C8E" w:rsidRPr="00335A1E" w:rsidRDefault="00E85C8E" w:rsidP="00704045">
            <w:pPr>
              <w:spacing w:line="276" w:lineRule="auto"/>
              <w:rPr>
                <w:rFonts w:eastAsia="Calibri"/>
              </w:rPr>
            </w:pPr>
            <w:r w:rsidRPr="00335A1E">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5AF965B3" w14:textId="77777777" w:rsidR="00E85C8E" w:rsidRPr="00335A1E" w:rsidRDefault="00E85C8E" w:rsidP="00704045">
            <w:pPr>
              <w:spacing w:line="276" w:lineRule="auto"/>
              <w:rPr>
                <w:rFonts w:eastAsia="Calibri"/>
              </w:rPr>
            </w:pPr>
            <w:r w:rsidRPr="00335A1E">
              <w:rPr>
                <w:rFonts w:eastAsia="Calibri"/>
              </w:rPr>
              <w:t>23/6/2022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CBF57B9"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39529ED" w14:textId="77777777" w:rsidR="00E85C8E" w:rsidRPr="00335A1E" w:rsidRDefault="00E85C8E" w:rsidP="00704045">
            <w:pPr>
              <w:spacing w:line="276" w:lineRule="auto"/>
              <w:rPr>
                <w:rFonts w:eastAsia="Calibri"/>
                <w:lang w:val="en-US"/>
              </w:rPr>
            </w:pPr>
            <w:r w:rsidRPr="00335A1E">
              <w:rPr>
                <w:rFonts w:eastAsia="Calibri"/>
                <w:lang w:val="en-US"/>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4C763B25" w14:textId="77777777" w:rsidR="00E85C8E" w:rsidRPr="00335A1E" w:rsidRDefault="00E85C8E" w:rsidP="00704045">
            <w:pPr>
              <w:spacing w:line="276" w:lineRule="auto"/>
              <w:rPr>
                <w:rFonts w:eastAsia="Calibri"/>
                <w:lang w:val="en-US"/>
              </w:rPr>
            </w:pPr>
            <w:r w:rsidRPr="00335A1E">
              <w:rPr>
                <w:rFonts w:eastAsia="Calibri"/>
              </w:rPr>
              <w:t>Civic Offices, Bridge Street, Reading RG1 7AE</w:t>
            </w:r>
          </w:p>
        </w:tc>
      </w:tr>
      <w:tr w:rsidR="00E85C8E" w:rsidRPr="00335A1E" w14:paraId="4CFF4EF8"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F46B0" w14:textId="77777777" w:rsidR="00E85C8E" w:rsidRPr="00335A1E" w:rsidRDefault="00E85C8E" w:rsidP="00704045">
            <w:pPr>
              <w:spacing w:line="276" w:lineRule="auto"/>
              <w:rPr>
                <w:rFonts w:eastAsia="Calibri"/>
              </w:rPr>
            </w:pPr>
            <w:r w:rsidRPr="00335A1E">
              <w:rPr>
                <w:rFonts w:eastAsia="Calibri"/>
              </w:rPr>
              <w:t>13:00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D977546" w14:textId="77777777" w:rsidR="00E85C8E" w:rsidRPr="00335A1E" w:rsidRDefault="00E85C8E" w:rsidP="00704045">
            <w:pPr>
              <w:spacing w:line="276" w:lineRule="auto"/>
              <w:rPr>
                <w:rFonts w:eastAsia="Calibri"/>
              </w:rPr>
            </w:pPr>
            <w:r w:rsidRPr="00335A1E">
              <w:rPr>
                <w:rFonts w:eastAsia="Calibri"/>
              </w:rPr>
              <w:t>23/6/2022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467AE622"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3DB7FD0" w14:textId="77777777" w:rsidR="00E85C8E" w:rsidRPr="00335A1E" w:rsidRDefault="00E85C8E" w:rsidP="00704045">
            <w:pPr>
              <w:spacing w:line="276" w:lineRule="auto"/>
              <w:rPr>
                <w:rFonts w:eastAsia="Calibri"/>
                <w:lang w:val="en-US"/>
              </w:rPr>
            </w:pPr>
            <w:r w:rsidRPr="00335A1E">
              <w:rPr>
                <w:rFonts w:eastAsia="Calibri"/>
                <w:lang w:val="en-US"/>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46C34A1F" w14:textId="77777777" w:rsidR="00E85C8E" w:rsidRPr="00335A1E" w:rsidRDefault="00E85C8E" w:rsidP="00704045">
            <w:pPr>
              <w:spacing w:line="276" w:lineRule="auto"/>
              <w:rPr>
                <w:rFonts w:eastAsia="Calibri"/>
                <w:lang w:val="en-US"/>
              </w:rPr>
            </w:pPr>
            <w:r w:rsidRPr="00335A1E">
              <w:rPr>
                <w:rFonts w:eastAsia="Calibri"/>
              </w:rPr>
              <w:t>Civic Offices, Bridge Street, Reading RG1 7AE</w:t>
            </w:r>
          </w:p>
        </w:tc>
      </w:tr>
      <w:tr w:rsidR="00E85C8E" w:rsidRPr="00335A1E" w14:paraId="1F365E4D"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55369" w14:textId="77777777" w:rsidR="00E85C8E" w:rsidRPr="00335A1E" w:rsidRDefault="00E85C8E" w:rsidP="00704045">
            <w:pPr>
              <w:spacing w:line="276" w:lineRule="auto"/>
              <w:rPr>
                <w:rFonts w:eastAsia="Calibri"/>
              </w:rPr>
            </w:pPr>
            <w:r w:rsidRPr="00335A1E">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0ADDE2C0" w14:textId="77777777" w:rsidR="00E85C8E" w:rsidRPr="00335A1E" w:rsidRDefault="00E85C8E" w:rsidP="00704045">
            <w:pPr>
              <w:spacing w:line="276" w:lineRule="auto"/>
              <w:rPr>
                <w:rFonts w:eastAsia="Calibri"/>
              </w:rPr>
            </w:pPr>
            <w:r w:rsidRPr="00335A1E">
              <w:rPr>
                <w:rFonts w:eastAsia="Calibri"/>
              </w:rPr>
              <w:t>27/6/2022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7D50A01C" w14:textId="77777777" w:rsidR="00E85C8E" w:rsidRPr="00335A1E" w:rsidRDefault="00E85C8E" w:rsidP="00704045">
            <w:pPr>
              <w:spacing w:line="276" w:lineRule="auto"/>
              <w:rPr>
                <w:rFonts w:eastAsia="Calibri"/>
              </w:rPr>
            </w:pPr>
            <w:r w:rsidRPr="00335A1E">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91B5380" w14:textId="77777777" w:rsidR="00E85C8E" w:rsidRPr="00335A1E" w:rsidRDefault="00E85C8E" w:rsidP="00704045">
            <w:pPr>
              <w:spacing w:line="276" w:lineRule="auto"/>
              <w:rPr>
                <w:rFonts w:eastAsia="Calibri"/>
                <w:lang w:val="en-US"/>
              </w:rPr>
            </w:pPr>
            <w:r w:rsidRPr="00335A1E">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485F1CC2" w14:textId="77777777" w:rsidR="00E85C8E" w:rsidRPr="00335A1E" w:rsidRDefault="00E85C8E" w:rsidP="00704045">
            <w:pPr>
              <w:spacing w:line="276" w:lineRule="auto"/>
              <w:rPr>
                <w:rFonts w:eastAsia="Calibri"/>
                <w:lang w:val="en-US"/>
              </w:rPr>
            </w:pPr>
            <w:r w:rsidRPr="00335A1E">
              <w:rPr>
                <w:rFonts w:eastAsia="Calibri"/>
                <w:lang w:val="en-US"/>
              </w:rPr>
              <w:t xml:space="preserve">Join on your computer or mobile app </w:t>
            </w:r>
          </w:p>
          <w:p w14:paraId="03DF0E5B" w14:textId="77777777" w:rsidR="00E85C8E" w:rsidRPr="00335A1E" w:rsidRDefault="00E85C8E" w:rsidP="00704045">
            <w:pPr>
              <w:spacing w:line="276" w:lineRule="auto"/>
              <w:rPr>
                <w:rFonts w:eastAsia="Calibri"/>
                <w:lang w:val="en-US"/>
              </w:rPr>
            </w:pPr>
          </w:p>
        </w:tc>
      </w:tr>
      <w:tr w:rsidR="00E85C8E" w:rsidRPr="00335A1E" w14:paraId="26195448"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C6E04" w14:textId="77777777" w:rsidR="00E85C8E" w:rsidRPr="00335A1E" w:rsidRDefault="00E85C8E" w:rsidP="00704045">
            <w:pPr>
              <w:spacing w:line="276" w:lineRule="auto"/>
              <w:rPr>
                <w:rFonts w:eastAsia="Calibri"/>
              </w:rPr>
            </w:pPr>
            <w:r w:rsidRPr="00335A1E">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54A55237" w14:textId="77777777" w:rsidR="00E85C8E" w:rsidRPr="00335A1E" w:rsidRDefault="00E85C8E" w:rsidP="00704045">
            <w:pPr>
              <w:spacing w:line="276" w:lineRule="auto"/>
              <w:rPr>
                <w:rFonts w:eastAsia="Calibri"/>
              </w:rPr>
            </w:pPr>
            <w:r w:rsidRPr="00335A1E">
              <w:rPr>
                <w:rFonts w:eastAsia="Calibri"/>
              </w:rPr>
              <w:t>28/6/2022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54FDBC0"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3AE3170" w14:textId="77777777" w:rsidR="00E85C8E" w:rsidRPr="00335A1E" w:rsidRDefault="00E85C8E" w:rsidP="00704045">
            <w:pPr>
              <w:spacing w:line="276" w:lineRule="auto"/>
              <w:rPr>
                <w:rFonts w:eastAsia="Calibri"/>
              </w:rPr>
            </w:pPr>
            <w:r w:rsidRPr="00335A1E">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0CAB639E" w14:textId="77777777" w:rsidR="00E85C8E" w:rsidRPr="00335A1E" w:rsidRDefault="00E85C8E" w:rsidP="00704045">
            <w:pPr>
              <w:spacing w:line="276" w:lineRule="auto"/>
              <w:rPr>
                <w:rFonts w:eastAsia="Calibri"/>
                <w:lang w:val="en-US"/>
              </w:rPr>
            </w:pPr>
            <w:r w:rsidRPr="00335A1E">
              <w:rPr>
                <w:rFonts w:eastAsia="Calibri"/>
              </w:rPr>
              <w:t>Civic Offices, Shute End, Wokingham RG40 1BN</w:t>
            </w:r>
          </w:p>
        </w:tc>
      </w:tr>
      <w:tr w:rsidR="00E85C8E" w:rsidRPr="00335A1E" w14:paraId="0F2E95B6"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30441" w14:textId="77777777" w:rsidR="00E85C8E" w:rsidRPr="00335A1E" w:rsidRDefault="00E85C8E" w:rsidP="00704045">
            <w:pPr>
              <w:spacing w:line="276" w:lineRule="auto"/>
              <w:rPr>
                <w:rFonts w:eastAsia="Calibri"/>
              </w:rPr>
            </w:pPr>
            <w:r w:rsidRPr="00335A1E">
              <w:rPr>
                <w:rFonts w:eastAsia="Calibri"/>
              </w:rPr>
              <w:t>14:00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388710FF" w14:textId="77777777" w:rsidR="00E85C8E" w:rsidRPr="00335A1E" w:rsidRDefault="00E85C8E" w:rsidP="00704045">
            <w:pPr>
              <w:spacing w:line="276" w:lineRule="auto"/>
              <w:rPr>
                <w:rFonts w:eastAsia="Calibri"/>
              </w:rPr>
            </w:pPr>
            <w:r w:rsidRPr="00335A1E">
              <w:rPr>
                <w:rFonts w:eastAsia="Calibri"/>
              </w:rPr>
              <w:t>28/6/2022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30A3E93E"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B37CADD" w14:textId="77777777" w:rsidR="00E85C8E" w:rsidRPr="00335A1E" w:rsidRDefault="00E85C8E" w:rsidP="00704045">
            <w:pPr>
              <w:spacing w:line="276" w:lineRule="auto"/>
              <w:rPr>
                <w:rFonts w:eastAsia="Calibri"/>
              </w:rPr>
            </w:pPr>
            <w:r w:rsidRPr="00335A1E">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466E43DF" w14:textId="77777777" w:rsidR="00E85C8E" w:rsidRPr="00335A1E" w:rsidRDefault="00E85C8E" w:rsidP="00704045">
            <w:pPr>
              <w:spacing w:line="276" w:lineRule="auto"/>
              <w:rPr>
                <w:rFonts w:eastAsia="Calibri"/>
              </w:rPr>
            </w:pPr>
            <w:r w:rsidRPr="00335A1E">
              <w:rPr>
                <w:rFonts w:eastAsia="Calibri"/>
              </w:rPr>
              <w:t>Civic Offices, Shute End, Wokingham RG40 1BN</w:t>
            </w:r>
          </w:p>
        </w:tc>
      </w:tr>
      <w:tr w:rsidR="00E85C8E" w:rsidRPr="00335A1E" w14:paraId="499DD3DE"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2167A" w14:textId="77777777" w:rsidR="00E85C8E" w:rsidRPr="00335A1E" w:rsidRDefault="00E85C8E" w:rsidP="00704045">
            <w:pPr>
              <w:spacing w:line="276" w:lineRule="auto"/>
              <w:rPr>
                <w:rFonts w:eastAsia="Calibri"/>
              </w:rPr>
            </w:pPr>
            <w:r w:rsidRPr="00335A1E">
              <w:rPr>
                <w:rFonts w:eastAsia="Calibri"/>
              </w:rPr>
              <w:t>9:30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194F200" w14:textId="77777777" w:rsidR="00E85C8E" w:rsidRPr="00335A1E" w:rsidRDefault="00E85C8E" w:rsidP="00704045">
            <w:pPr>
              <w:spacing w:line="276" w:lineRule="auto"/>
              <w:rPr>
                <w:rFonts w:eastAsia="Calibri"/>
              </w:rPr>
            </w:pPr>
            <w:r w:rsidRPr="00335A1E">
              <w:rPr>
                <w:rFonts w:eastAsia="Calibri"/>
              </w:rPr>
              <w:t>29/6/2022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2A14E63C"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ED1456A" w14:textId="77777777" w:rsidR="00E85C8E" w:rsidRPr="00335A1E" w:rsidRDefault="00E85C8E" w:rsidP="00704045">
            <w:pPr>
              <w:spacing w:line="276" w:lineRule="auto"/>
              <w:rPr>
                <w:rFonts w:eastAsia="Calibri"/>
              </w:rPr>
            </w:pPr>
            <w:r w:rsidRPr="00335A1E">
              <w:rPr>
                <w:rFonts w:eastAsia="Calibri"/>
              </w:rPr>
              <w:t>Homecare</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3D60E77F" w14:textId="77777777" w:rsidR="00E85C8E" w:rsidRPr="00335A1E" w:rsidRDefault="00E85C8E" w:rsidP="00704045">
            <w:pPr>
              <w:spacing w:line="276" w:lineRule="auto"/>
              <w:rPr>
                <w:rFonts w:eastAsia="Calibri"/>
              </w:rPr>
            </w:pPr>
            <w:r w:rsidRPr="00335A1E">
              <w:rPr>
                <w:rFonts w:eastAsia="Calibri"/>
              </w:rPr>
              <w:t>Civic Offices, Bridge Street, Reading RG1 7AE</w:t>
            </w:r>
          </w:p>
        </w:tc>
      </w:tr>
      <w:tr w:rsidR="00E85C8E" w:rsidRPr="00335A1E" w14:paraId="041E3AE0"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5D898" w14:textId="77777777" w:rsidR="00E85C8E" w:rsidRPr="00335A1E" w:rsidRDefault="00E85C8E" w:rsidP="00704045">
            <w:pPr>
              <w:spacing w:line="276" w:lineRule="auto"/>
              <w:rPr>
                <w:rFonts w:eastAsia="Calibri"/>
              </w:rPr>
            </w:pPr>
            <w:r w:rsidRPr="00335A1E">
              <w:rPr>
                <w:rFonts w:eastAsia="Calibri"/>
              </w:rPr>
              <w:t>14:30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14E31D1B" w14:textId="77777777" w:rsidR="00E85C8E" w:rsidRPr="00335A1E" w:rsidRDefault="00E85C8E" w:rsidP="00704045">
            <w:pPr>
              <w:spacing w:line="276" w:lineRule="auto"/>
              <w:rPr>
                <w:rFonts w:eastAsia="Calibri"/>
              </w:rPr>
            </w:pPr>
            <w:r w:rsidRPr="00335A1E">
              <w:rPr>
                <w:rFonts w:eastAsia="Calibri"/>
              </w:rPr>
              <w:t>29/6/2022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7E05F23" w14:textId="77777777" w:rsidR="00E85C8E" w:rsidRPr="00335A1E" w:rsidRDefault="00E85C8E" w:rsidP="00704045">
            <w:pPr>
              <w:spacing w:line="276" w:lineRule="auto"/>
              <w:rPr>
                <w:rFonts w:eastAsia="Calibri"/>
              </w:rPr>
            </w:pPr>
            <w:r w:rsidRPr="00335A1E">
              <w:rPr>
                <w:rFonts w:eastAsia="Calibri"/>
              </w:rPr>
              <w:t>Face to Face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25AEA2C0" w14:textId="77777777" w:rsidR="00E85C8E" w:rsidRPr="00335A1E" w:rsidRDefault="00E85C8E" w:rsidP="00704045">
            <w:pPr>
              <w:spacing w:line="276" w:lineRule="auto"/>
              <w:rPr>
                <w:rFonts w:eastAsia="Calibri"/>
              </w:rPr>
            </w:pPr>
            <w:r w:rsidRPr="00335A1E">
              <w:rPr>
                <w:rFonts w:eastAsia="Calibri"/>
              </w:rPr>
              <w:t>Residential</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37A65BD8" w14:textId="77777777" w:rsidR="00E85C8E" w:rsidRPr="00335A1E" w:rsidRDefault="00E85C8E" w:rsidP="00704045">
            <w:pPr>
              <w:spacing w:line="276" w:lineRule="auto"/>
              <w:rPr>
                <w:rFonts w:eastAsia="Calibri"/>
              </w:rPr>
            </w:pPr>
            <w:r w:rsidRPr="00335A1E">
              <w:rPr>
                <w:rFonts w:eastAsia="Calibri"/>
              </w:rPr>
              <w:t>Civic Offices, Bridge Street, Reading RG1 7AE</w:t>
            </w:r>
          </w:p>
        </w:tc>
      </w:tr>
      <w:tr w:rsidR="00E85C8E" w:rsidRPr="00335A1E" w14:paraId="2AC346BA" w14:textId="77777777" w:rsidTr="00704045">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548D8" w14:textId="77777777" w:rsidR="00E85C8E" w:rsidRPr="00335A1E" w:rsidRDefault="00E85C8E" w:rsidP="00704045">
            <w:pPr>
              <w:spacing w:line="276" w:lineRule="auto"/>
              <w:rPr>
                <w:rFonts w:eastAsia="Calibri"/>
              </w:rPr>
            </w:pPr>
            <w:r w:rsidRPr="00335A1E">
              <w:rPr>
                <w:rFonts w:eastAsia="Calibri"/>
              </w:rPr>
              <w:t>10:00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2988330E" w14:textId="77777777" w:rsidR="00E85C8E" w:rsidRPr="00335A1E" w:rsidRDefault="00E85C8E" w:rsidP="00704045">
            <w:pPr>
              <w:spacing w:line="276" w:lineRule="auto"/>
              <w:rPr>
                <w:rFonts w:eastAsia="Calibri"/>
              </w:rPr>
            </w:pPr>
            <w:r w:rsidRPr="00335A1E">
              <w:rPr>
                <w:rFonts w:eastAsia="Calibri"/>
              </w:rPr>
              <w:t>5/7/2022</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14:paraId="691B567B" w14:textId="77777777" w:rsidR="00E85C8E" w:rsidRPr="00335A1E" w:rsidRDefault="00E85C8E" w:rsidP="00704045">
            <w:pPr>
              <w:spacing w:line="276" w:lineRule="auto"/>
              <w:rPr>
                <w:rFonts w:eastAsia="Calibri"/>
              </w:rPr>
            </w:pPr>
            <w:r w:rsidRPr="00335A1E">
              <w:rPr>
                <w:rFonts w:eastAsia="Calibri"/>
              </w:rPr>
              <w:t>Remote</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58D1A7F0" w14:textId="77777777" w:rsidR="00E85C8E" w:rsidRPr="00335A1E" w:rsidRDefault="00E85C8E" w:rsidP="00704045">
            <w:pPr>
              <w:spacing w:line="276" w:lineRule="auto"/>
              <w:rPr>
                <w:rFonts w:eastAsia="Calibri"/>
                <w:lang w:val="en-US"/>
              </w:rPr>
            </w:pPr>
            <w:r w:rsidRPr="00335A1E">
              <w:rPr>
                <w:rFonts w:eastAsia="Calibri"/>
                <w:lang w:val="en-US"/>
              </w:rPr>
              <w:t>Both</w:t>
            </w:r>
          </w:p>
        </w:tc>
        <w:tc>
          <w:tcPr>
            <w:tcW w:w="4403" w:type="dxa"/>
            <w:tcBorders>
              <w:top w:val="nil"/>
              <w:left w:val="nil"/>
              <w:bottom w:val="single" w:sz="8" w:space="0" w:color="auto"/>
              <w:right w:val="single" w:sz="8" w:space="0" w:color="auto"/>
            </w:tcBorders>
            <w:tcMar>
              <w:top w:w="0" w:type="dxa"/>
              <w:left w:w="108" w:type="dxa"/>
              <w:bottom w:w="0" w:type="dxa"/>
              <w:right w:w="108" w:type="dxa"/>
            </w:tcMar>
            <w:hideMark/>
          </w:tcPr>
          <w:p w14:paraId="7E249AAB" w14:textId="77777777" w:rsidR="00E85C8E" w:rsidRPr="00335A1E" w:rsidRDefault="00E85C8E" w:rsidP="00704045">
            <w:pPr>
              <w:spacing w:line="276" w:lineRule="auto"/>
              <w:rPr>
                <w:rFonts w:eastAsia="Calibri"/>
                <w:lang w:val="en-US"/>
              </w:rPr>
            </w:pPr>
            <w:r w:rsidRPr="00335A1E">
              <w:rPr>
                <w:rFonts w:eastAsia="Calibri"/>
                <w:lang w:val="en-US"/>
              </w:rPr>
              <w:t xml:space="preserve">Join on your computer or mobile app </w:t>
            </w:r>
          </w:p>
          <w:p w14:paraId="5D4E9552" w14:textId="77777777" w:rsidR="00E85C8E" w:rsidRPr="00335A1E" w:rsidRDefault="00E85C8E" w:rsidP="00704045">
            <w:pPr>
              <w:spacing w:line="276" w:lineRule="auto"/>
              <w:rPr>
                <w:rFonts w:eastAsia="Calibri"/>
              </w:rPr>
            </w:pPr>
          </w:p>
        </w:tc>
      </w:tr>
      <w:bookmarkEnd w:id="1"/>
    </w:tbl>
    <w:p w14:paraId="207D228B" w14:textId="77777777" w:rsidR="00E85C8E" w:rsidRPr="00335A1E" w:rsidRDefault="00E85C8E" w:rsidP="00E85C8E">
      <w:pPr>
        <w:spacing w:line="276" w:lineRule="auto"/>
        <w:rPr>
          <w:rFonts w:eastAsia="Calibri"/>
        </w:rPr>
      </w:pPr>
    </w:p>
    <w:p w14:paraId="7BA2E138" w14:textId="77777777" w:rsidR="00E85C8E" w:rsidRPr="00335A1E" w:rsidRDefault="00E85C8E" w:rsidP="00E85C8E">
      <w:pPr>
        <w:spacing w:line="276" w:lineRule="auto"/>
        <w:rPr>
          <w:rFonts w:eastAsia="Calibri"/>
        </w:rPr>
      </w:pPr>
      <w:r w:rsidRPr="00335A1E">
        <w:rPr>
          <w:rFonts w:eastAsia="Calibri"/>
        </w:rPr>
        <w:t xml:space="preserve">Although individual sessions had low attendance numbers, over the course of all sessions approximately 30 different providers across both Reading and Wokingham attended in some capacity. It was also clear early on </w:t>
      </w:r>
      <w:bookmarkStart w:id="2" w:name="_Int_cnVZ5bvu"/>
      <w:r w:rsidRPr="00335A1E">
        <w:rPr>
          <w:rFonts w:eastAsia="Calibri"/>
        </w:rPr>
        <w:t>that remote sessions (via MS Teams)</w:t>
      </w:r>
      <w:bookmarkEnd w:id="2"/>
      <w:r w:rsidRPr="00335A1E">
        <w:rPr>
          <w:rFonts w:eastAsia="Calibri"/>
        </w:rPr>
        <w:t xml:space="preserve"> were better attended than face to face sessions. A decision was taken, in consultation with Reading Borough Council, to respond and move the face-to-face sessions scheduled in </w:t>
      </w:r>
      <w:r w:rsidRPr="00335A1E">
        <w:rPr>
          <w:rFonts w:eastAsia="Calibri"/>
        </w:rPr>
        <w:lastRenderedPageBreak/>
        <w:t xml:space="preserve">the last two weeks of June to remote. Having originally emailed providers with information about these sessions on 31 May 2022, </w:t>
      </w:r>
      <w:proofErr w:type="gramStart"/>
      <w:r w:rsidRPr="00335A1E">
        <w:rPr>
          <w:rFonts w:eastAsia="Calibri"/>
        </w:rPr>
        <w:t>C.Co</w:t>
      </w:r>
      <w:proofErr w:type="gramEnd"/>
      <w:r w:rsidRPr="00335A1E">
        <w:rPr>
          <w:rFonts w:eastAsia="Calibri"/>
        </w:rPr>
        <w:t xml:space="preserve"> issued regular communications  during June, July and August. These included clear offers to work directly with providers on a one-to-one basis in to increase the overall volume of submissions. Individual providers who had yet to submit a completed IESE care home toolkit, were also contacted by telephone by Reading Borough Council to offer support and encourage participation. </w:t>
      </w:r>
    </w:p>
    <w:p w14:paraId="32A7206C" w14:textId="77777777" w:rsidR="00E85C8E" w:rsidRPr="00335A1E" w:rsidRDefault="00E85C8E" w:rsidP="00E85C8E">
      <w:pPr>
        <w:spacing w:line="276" w:lineRule="auto"/>
        <w:rPr>
          <w:rFonts w:eastAsia="Calibri"/>
        </w:rPr>
      </w:pPr>
    </w:p>
    <w:p w14:paraId="5093AB78" w14:textId="77777777" w:rsidR="00E85C8E" w:rsidRPr="00335A1E" w:rsidRDefault="00E85C8E" w:rsidP="00E85C8E">
      <w:pPr>
        <w:spacing w:line="276" w:lineRule="auto"/>
        <w:rPr>
          <w:rFonts w:eastAsia="Calibri"/>
        </w:rPr>
      </w:pPr>
      <w:r w:rsidRPr="00335A1E">
        <w:rPr>
          <w:rFonts w:eastAsia="Calibri" w:cs="Calibri"/>
        </w:rPr>
        <w:t>C.</w:t>
      </w:r>
      <w:bookmarkStart w:id="3" w:name="_Int_yulfJUGR"/>
      <w:proofErr w:type="spellStart"/>
      <w:r w:rsidRPr="00335A1E">
        <w:rPr>
          <w:rFonts w:eastAsia="Calibri" w:cs="Calibri"/>
        </w:rPr>
        <w:t>Co hosted</w:t>
      </w:r>
      <w:bookmarkEnd w:id="3"/>
      <w:proofErr w:type="spellEnd"/>
      <w:r w:rsidRPr="00335A1E">
        <w:rPr>
          <w:rFonts w:eastAsia="Calibri" w:cs="Calibri"/>
        </w:rPr>
        <w:t xml:space="preserve"> in partnership with Care England and the Care Providers Alliance, a </w:t>
      </w:r>
      <w:r w:rsidRPr="00335A1E">
        <w:rPr>
          <w:rFonts w:eastAsia="Calibri"/>
        </w:rPr>
        <w:t xml:space="preserve">series of practical Q&amp;A and help sessions to further support providers. All providers in the Reading and Wokingham, areas were invited to these additional sessions. </w:t>
      </w:r>
    </w:p>
    <w:p w14:paraId="4C260B6F" w14:textId="77777777" w:rsidR="00E85C8E" w:rsidRPr="00335A1E" w:rsidRDefault="00E85C8E" w:rsidP="00E85C8E">
      <w:pPr>
        <w:spacing w:line="276" w:lineRule="auto"/>
        <w:rPr>
          <w:rFonts w:eastAsia="Calibri"/>
        </w:rPr>
      </w:pPr>
      <w:r w:rsidRPr="00335A1E">
        <w:rPr>
          <w:rFonts w:eastAsia="Calibri"/>
        </w:rPr>
        <w:t xml:space="preserve">The Care Provider Alliance actively promoted provider participation in the exercise as </w:t>
      </w:r>
      <w:r w:rsidRPr="00335A1E">
        <w:rPr>
          <w:rFonts w:eastAsia="Calibri"/>
          <w:i/>
          <w:iCs/>
        </w:rPr>
        <w:t xml:space="preserve">‘a once in a lifetime opportunity for care providers to influence how social care services are to be funded.’  </w:t>
      </w:r>
      <w:r w:rsidRPr="00335A1E">
        <w:rPr>
          <w:rFonts w:eastAsia="Calibri"/>
        </w:rPr>
        <w:t xml:space="preserve">The joint </w:t>
      </w:r>
      <w:proofErr w:type="gramStart"/>
      <w:r w:rsidRPr="00335A1E">
        <w:rPr>
          <w:rFonts w:eastAsia="Calibri"/>
        </w:rPr>
        <w:t>C.Co</w:t>
      </w:r>
      <w:proofErr w:type="gramEnd"/>
      <w:r w:rsidRPr="00335A1E">
        <w:rPr>
          <w:rFonts w:eastAsia="Calibri"/>
        </w:rPr>
        <w:t xml:space="preserve"> and Care Provider Alliance sessions aimed to help providers with the completion of the tools through a live demo, and open Q &amp; A session to address any provider questions and queries.</w:t>
      </w:r>
    </w:p>
    <w:p w14:paraId="6A91904A" w14:textId="77777777" w:rsidR="00E85C8E" w:rsidRPr="00335A1E" w:rsidRDefault="00E85C8E" w:rsidP="00E85C8E">
      <w:pPr>
        <w:spacing w:line="276" w:lineRule="auto"/>
        <w:rPr>
          <w:rFonts w:eastAsia="Calibri"/>
        </w:rPr>
      </w:pPr>
      <w:r w:rsidRPr="00335A1E">
        <w:rPr>
          <w:rFonts w:eastAsia="Calibri"/>
        </w:rPr>
        <w:t xml:space="preserve"> </w:t>
      </w:r>
    </w:p>
    <w:p w14:paraId="6D596775" w14:textId="77777777" w:rsidR="00E85C8E" w:rsidRPr="00335A1E" w:rsidRDefault="00E85C8E" w:rsidP="00E85C8E">
      <w:pPr>
        <w:spacing w:line="276" w:lineRule="auto"/>
        <w:rPr>
          <w:rFonts w:eastAsia="Calibri"/>
        </w:rPr>
      </w:pPr>
      <w:r w:rsidRPr="00335A1E">
        <w:rPr>
          <w:rFonts w:eastAsia="Calibri"/>
        </w:rPr>
        <w:t>The sessions were held remotely for both Home Care and Residential Care Providers on the following dates:</w:t>
      </w:r>
    </w:p>
    <w:p w14:paraId="19E2E805" w14:textId="77777777" w:rsidR="00E85C8E" w:rsidRPr="00335A1E" w:rsidRDefault="00E85C8E" w:rsidP="00E85C8E">
      <w:pPr>
        <w:spacing w:line="276" w:lineRule="auto"/>
        <w:rPr>
          <w:rFonts w:eastAsia="Calibri"/>
        </w:rPr>
      </w:pPr>
    </w:p>
    <w:tbl>
      <w:tblPr>
        <w:tblW w:w="9497" w:type="dxa"/>
        <w:tblInd w:w="132" w:type="dxa"/>
        <w:tblCellMar>
          <w:left w:w="0" w:type="dxa"/>
          <w:right w:w="0" w:type="dxa"/>
        </w:tblCellMar>
        <w:tblLook w:val="04A0" w:firstRow="1" w:lastRow="0" w:firstColumn="1" w:lastColumn="0" w:noHBand="0" w:noVBand="1"/>
      </w:tblPr>
      <w:tblGrid>
        <w:gridCol w:w="1899"/>
        <w:gridCol w:w="1899"/>
        <w:gridCol w:w="1900"/>
        <w:gridCol w:w="1899"/>
        <w:gridCol w:w="1900"/>
      </w:tblGrid>
      <w:tr w:rsidR="00E85C8E" w:rsidRPr="00335A1E" w14:paraId="39CA0FBC" w14:textId="77777777" w:rsidTr="00CD7386">
        <w:trPr>
          <w:trHeight w:val="293"/>
          <w:tblHeader/>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BCCAD" w14:textId="77777777" w:rsidR="00E85C8E" w:rsidRPr="00335A1E" w:rsidRDefault="00E85C8E" w:rsidP="00704045">
            <w:pPr>
              <w:spacing w:line="276" w:lineRule="auto"/>
              <w:rPr>
                <w:rFonts w:eastAsia="Calibri"/>
              </w:rPr>
            </w:pPr>
            <w:r w:rsidRPr="00335A1E">
              <w:rPr>
                <w:rFonts w:eastAsia="Calibri"/>
                <w:b/>
                <w:bCs/>
              </w:rPr>
              <w:t>Time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7DFEA" w14:textId="77777777" w:rsidR="00E85C8E" w:rsidRPr="00335A1E" w:rsidRDefault="00E85C8E" w:rsidP="00704045">
            <w:pPr>
              <w:spacing w:line="276" w:lineRule="auto"/>
              <w:rPr>
                <w:rFonts w:eastAsia="Calibri"/>
              </w:rPr>
            </w:pPr>
            <w:r w:rsidRPr="00335A1E">
              <w:rPr>
                <w:rFonts w:eastAsia="Calibri"/>
                <w:b/>
                <w:bCs/>
              </w:rPr>
              <w:t>Date</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5F064" w14:textId="77777777" w:rsidR="00E85C8E" w:rsidRPr="00335A1E" w:rsidRDefault="00E85C8E" w:rsidP="00704045">
            <w:pPr>
              <w:spacing w:line="276" w:lineRule="auto"/>
              <w:rPr>
                <w:rFonts w:eastAsia="Calibri"/>
              </w:rPr>
            </w:pPr>
            <w:r w:rsidRPr="00335A1E">
              <w:rPr>
                <w:rFonts w:eastAsia="Calibri"/>
                <w:b/>
                <w:bCs/>
              </w:rPr>
              <w:t>Style</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142B1B" w14:textId="77777777" w:rsidR="00E85C8E" w:rsidRPr="00335A1E" w:rsidRDefault="00E85C8E" w:rsidP="00704045">
            <w:pPr>
              <w:spacing w:line="276" w:lineRule="auto"/>
              <w:rPr>
                <w:rFonts w:eastAsia="Calibri"/>
              </w:rPr>
            </w:pPr>
            <w:r w:rsidRPr="00335A1E">
              <w:rPr>
                <w:rFonts w:eastAsia="Calibri"/>
                <w:b/>
                <w:bCs/>
              </w:rPr>
              <w:t>Focus</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6918A" w14:textId="77777777" w:rsidR="00E85C8E" w:rsidRPr="00335A1E" w:rsidRDefault="00E85C8E" w:rsidP="00704045">
            <w:pPr>
              <w:spacing w:line="276" w:lineRule="auto"/>
              <w:rPr>
                <w:rFonts w:eastAsia="Calibri"/>
              </w:rPr>
            </w:pPr>
            <w:r w:rsidRPr="00335A1E">
              <w:rPr>
                <w:rFonts w:eastAsia="Calibri"/>
                <w:b/>
                <w:bCs/>
              </w:rPr>
              <w:t xml:space="preserve">Host </w:t>
            </w:r>
          </w:p>
        </w:tc>
      </w:tr>
      <w:tr w:rsidR="00E85C8E" w:rsidRPr="00335A1E" w14:paraId="0C92BE15" w14:textId="77777777" w:rsidTr="00CD7386">
        <w:trPr>
          <w:trHeight w:val="660"/>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A6669" w14:textId="77777777" w:rsidR="00E85C8E" w:rsidRPr="00335A1E" w:rsidRDefault="00E85C8E" w:rsidP="00704045">
            <w:pPr>
              <w:spacing w:line="276" w:lineRule="auto"/>
              <w:rPr>
                <w:rFonts w:eastAsia="Calibri"/>
              </w:rPr>
            </w:pPr>
            <w:r w:rsidRPr="00335A1E">
              <w:rPr>
                <w:rFonts w:eastAsia="Calibri"/>
              </w:rPr>
              <w:t>12:30pm – 13:30pm</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4AC77CB9" w14:textId="77777777" w:rsidR="00E85C8E" w:rsidRPr="00335A1E" w:rsidRDefault="00E85C8E" w:rsidP="00704045">
            <w:pPr>
              <w:spacing w:line="276" w:lineRule="auto"/>
              <w:rPr>
                <w:rFonts w:eastAsia="Calibri"/>
              </w:rPr>
            </w:pPr>
            <w:r w:rsidRPr="00335A1E">
              <w:rPr>
                <w:rFonts w:eastAsia="Calibri"/>
              </w:rPr>
              <w:t>12/07/2022</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62088FFC" w14:textId="77777777" w:rsidR="00E85C8E" w:rsidRPr="00335A1E" w:rsidRDefault="00E85C8E" w:rsidP="00704045">
            <w:pPr>
              <w:spacing w:line="276" w:lineRule="auto"/>
              <w:rPr>
                <w:rFonts w:eastAsia="Calibri"/>
              </w:rPr>
            </w:pPr>
            <w:r w:rsidRPr="00335A1E">
              <w:rPr>
                <w:rFonts w:eastAsia="Calibri"/>
              </w:rPr>
              <w:t xml:space="preserve">Remote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7D889B06" w14:textId="77777777" w:rsidR="00E85C8E" w:rsidRPr="00335A1E" w:rsidRDefault="00E85C8E" w:rsidP="00704045">
            <w:pPr>
              <w:spacing w:line="276" w:lineRule="auto"/>
              <w:rPr>
                <w:rFonts w:eastAsia="Calibri"/>
              </w:rPr>
            </w:pPr>
            <w:r w:rsidRPr="00335A1E">
              <w:rPr>
                <w:rFonts w:eastAsia="Calibri"/>
              </w:rPr>
              <w:t>Home Care (Domiciliary Care)</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7CB02545" w14:textId="77777777" w:rsidR="00E85C8E" w:rsidRPr="00335A1E" w:rsidRDefault="00E85C8E" w:rsidP="00704045">
            <w:pPr>
              <w:spacing w:line="276" w:lineRule="auto"/>
              <w:rPr>
                <w:rFonts w:eastAsia="Calibri"/>
              </w:rPr>
            </w:pPr>
            <w:r w:rsidRPr="00335A1E">
              <w:rPr>
                <w:rFonts w:eastAsia="Calibri"/>
              </w:rPr>
              <w:t xml:space="preserve">C.Co &amp; The Care Provider Alliance  </w:t>
            </w:r>
          </w:p>
        </w:tc>
      </w:tr>
      <w:tr w:rsidR="00E85C8E" w:rsidRPr="00335A1E" w14:paraId="1CB2754B" w14:textId="77777777" w:rsidTr="00CD7386">
        <w:trPr>
          <w:trHeight w:val="593"/>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2E266" w14:textId="25B485D6" w:rsidR="00E85C8E" w:rsidRPr="00335A1E" w:rsidRDefault="00E85C8E" w:rsidP="00704045">
            <w:pPr>
              <w:spacing w:line="276" w:lineRule="auto"/>
              <w:rPr>
                <w:rFonts w:eastAsia="Calibri"/>
              </w:rPr>
            </w:pPr>
            <w:bookmarkStart w:id="4" w:name="x_RANGE!A3"/>
            <w:r w:rsidRPr="00335A1E">
              <w:rPr>
                <w:rFonts w:eastAsia="Calibri"/>
              </w:rPr>
              <w:t xml:space="preserve">13:30pm – 14:30pm </w:t>
            </w:r>
            <w:bookmarkEnd w:id="4"/>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42045ACA" w14:textId="77777777" w:rsidR="00E85C8E" w:rsidRPr="00335A1E" w:rsidRDefault="00E85C8E" w:rsidP="00704045">
            <w:pPr>
              <w:spacing w:line="276" w:lineRule="auto"/>
              <w:rPr>
                <w:rFonts w:eastAsia="Calibri"/>
              </w:rPr>
            </w:pPr>
            <w:r w:rsidRPr="00335A1E">
              <w:rPr>
                <w:rFonts w:eastAsia="Calibri"/>
              </w:rPr>
              <w:t>12/07/2022</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3C1BDB6A" w14:textId="77777777" w:rsidR="00E85C8E" w:rsidRPr="00335A1E" w:rsidRDefault="00E85C8E" w:rsidP="00704045">
            <w:pPr>
              <w:spacing w:line="276" w:lineRule="auto"/>
              <w:rPr>
                <w:rFonts w:eastAsia="Calibri"/>
              </w:rPr>
            </w:pPr>
            <w:r w:rsidRPr="00335A1E">
              <w:rPr>
                <w:rFonts w:eastAsia="Calibri"/>
              </w:rPr>
              <w:t xml:space="preserve">Remote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13BD37CB" w14:textId="77777777" w:rsidR="00E85C8E" w:rsidRPr="00335A1E" w:rsidRDefault="00E85C8E" w:rsidP="00704045">
            <w:pPr>
              <w:spacing w:line="276" w:lineRule="auto"/>
              <w:rPr>
                <w:rFonts w:eastAsia="Calibri"/>
              </w:rPr>
            </w:pPr>
            <w:r w:rsidRPr="00335A1E">
              <w:rPr>
                <w:rFonts w:eastAsia="Calibri"/>
              </w:rPr>
              <w:t>Care Home (Residential Care)</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5D1228C2" w14:textId="77777777" w:rsidR="00E85C8E" w:rsidRPr="00335A1E" w:rsidRDefault="00E85C8E" w:rsidP="00704045">
            <w:pPr>
              <w:spacing w:line="276" w:lineRule="auto"/>
              <w:rPr>
                <w:rFonts w:eastAsia="Calibri"/>
              </w:rPr>
            </w:pPr>
            <w:r w:rsidRPr="00335A1E">
              <w:rPr>
                <w:rFonts w:eastAsia="Calibri"/>
              </w:rPr>
              <w:t xml:space="preserve">C.Co &amp; The Care Provider Alliance  </w:t>
            </w:r>
          </w:p>
        </w:tc>
      </w:tr>
      <w:tr w:rsidR="00E85C8E" w:rsidRPr="00335A1E" w14:paraId="31E4F63D" w14:textId="77777777" w:rsidTr="00CD7386">
        <w:trPr>
          <w:trHeight w:val="615"/>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A776C" w14:textId="77777777" w:rsidR="00E85C8E" w:rsidRPr="00335A1E" w:rsidRDefault="00E85C8E" w:rsidP="00704045">
            <w:pPr>
              <w:spacing w:line="276" w:lineRule="auto"/>
              <w:rPr>
                <w:rFonts w:eastAsia="Calibri"/>
              </w:rPr>
            </w:pPr>
            <w:r w:rsidRPr="00335A1E">
              <w:rPr>
                <w:rFonts w:eastAsia="Calibri"/>
              </w:rPr>
              <w:t>12:00pm - 13:00pm</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14D40E0E" w14:textId="77777777" w:rsidR="00E85C8E" w:rsidRPr="00335A1E" w:rsidRDefault="00E85C8E" w:rsidP="00704045">
            <w:pPr>
              <w:spacing w:line="276" w:lineRule="auto"/>
              <w:rPr>
                <w:rFonts w:eastAsia="Calibri"/>
              </w:rPr>
            </w:pPr>
            <w:r w:rsidRPr="00335A1E">
              <w:rPr>
                <w:rFonts w:eastAsia="Calibri"/>
              </w:rPr>
              <w:t>20/07/2022</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262BDBD2" w14:textId="77777777" w:rsidR="00E85C8E" w:rsidRPr="00335A1E" w:rsidRDefault="00E85C8E" w:rsidP="00704045">
            <w:pPr>
              <w:spacing w:line="276" w:lineRule="auto"/>
              <w:rPr>
                <w:rFonts w:eastAsia="Calibri"/>
              </w:rPr>
            </w:pPr>
            <w:r w:rsidRPr="00335A1E">
              <w:rPr>
                <w:rFonts w:eastAsia="Calibri"/>
              </w:rPr>
              <w:t xml:space="preserve">Remote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7B9CCB9F" w14:textId="77777777" w:rsidR="00E85C8E" w:rsidRPr="00335A1E" w:rsidRDefault="00E85C8E" w:rsidP="00704045">
            <w:pPr>
              <w:spacing w:line="276" w:lineRule="auto"/>
              <w:rPr>
                <w:rFonts w:eastAsia="Calibri"/>
              </w:rPr>
            </w:pPr>
            <w:r w:rsidRPr="00335A1E">
              <w:rPr>
                <w:rFonts w:eastAsia="Calibri"/>
              </w:rPr>
              <w:t>Home Care (Domiciliary Care)</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493C85C7" w14:textId="77777777" w:rsidR="00E85C8E" w:rsidRPr="00335A1E" w:rsidRDefault="00E85C8E" w:rsidP="00704045">
            <w:pPr>
              <w:spacing w:line="276" w:lineRule="auto"/>
              <w:rPr>
                <w:rFonts w:eastAsia="Calibri"/>
              </w:rPr>
            </w:pPr>
            <w:r w:rsidRPr="00335A1E">
              <w:rPr>
                <w:rFonts w:eastAsia="Calibri"/>
              </w:rPr>
              <w:t xml:space="preserve">C.Co &amp; The Care Provider Alliance  </w:t>
            </w:r>
          </w:p>
        </w:tc>
      </w:tr>
      <w:tr w:rsidR="00E85C8E" w:rsidRPr="00335A1E" w14:paraId="7810525B" w14:textId="77777777" w:rsidTr="00CD7386">
        <w:trPr>
          <w:trHeight w:val="683"/>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75EEC" w14:textId="77777777" w:rsidR="00E85C8E" w:rsidRPr="00335A1E" w:rsidRDefault="00E85C8E" w:rsidP="00704045">
            <w:pPr>
              <w:spacing w:line="276" w:lineRule="auto"/>
              <w:rPr>
                <w:rFonts w:eastAsia="Calibri"/>
              </w:rPr>
            </w:pPr>
            <w:r w:rsidRPr="00335A1E">
              <w:rPr>
                <w:rFonts w:eastAsia="Calibri"/>
              </w:rPr>
              <w:t>15:00pm – 16:00pm</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769158A0" w14:textId="77777777" w:rsidR="00E85C8E" w:rsidRPr="00335A1E" w:rsidRDefault="00E85C8E" w:rsidP="00704045">
            <w:pPr>
              <w:spacing w:line="276" w:lineRule="auto"/>
              <w:rPr>
                <w:rFonts w:eastAsia="Calibri"/>
              </w:rPr>
            </w:pPr>
            <w:r w:rsidRPr="00335A1E">
              <w:rPr>
                <w:rFonts w:eastAsia="Calibri"/>
              </w:rPr>
              <w:t>20/07/2022</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4101EA9C" w14:textId="77777777" w:rsidR="00E85C8E" w:rsidRPr="00335A1E" w:rsidRDefault="00E85C8E" w:rsidP="00704045">
            <w:pPr>
              <w:spacing w:line="276" w:lineRule="auto"/>
              <w:rPr>
                <w:rFonts w:eastAsia="Calibri"/>
              </w:rPr>
            </w:pPr>
            <w:r w:rsidRPr="00335A1E">
              <w:rPr>
                <w:rFonts w:eastAsia="Calibri"/>
              </w:rPr>
              <w:t xml:space="preserve">Remote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01923F83" w14:textId="77777777" w:rsidR="00E85C8E" w:rsidRPr="00335A1E" w:rsidRDefault="00E85C8E" w:rsidP="00704045">
            <w:pPr>
              <w:spacing w:line="276" w:lineRule="auto"/>
              <w:rPr>
                <w:rFonts w:eastAsia="Calibri"/>
              </w:rPr>
            </w:pPr>
            <w:r w:rsidRPr="00335A1E">
              <w:rPr>
                <w:rFonts w:eastAsia="Calibri"/>
              </w:rPr>
              <w:t>Care Home (Residential Care)</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629B3A16" w14:textId="77777777" w:rsidR="00E85C8E" w:rsidRPr="00335A1E" w:rsidRDefault="00E85C8E" w:rsidP="00704045">
            <w:pPr>
              <w:spacing w:line="276" w:lineRule="auto"/>
              <w:rPr>
                <w:rFonts w:eastAsia="Calibri"/>
              </w:rPr>
            </w:pPr>
            <w:r w:rsidRPr="00335A1E">
              <w:rPr>
                <w:rFonts w:eastAsia="Calibri"/>
              </w:rPr>
              <w:t xml:space="preserve">C.Co &amp; The Care Provider Alliance  </w:t>
            </w:r>
          </w:p>
        </w:tc>
      </w:tr>
    </w:tbl>
    <w:p w14:paraId="253455BC" w14:textId="77777777" w:rsidR="00E85C8E" w:rsidRPr="00335A1E" w:rsidRDefault="00E85C8E" w:rsidP="00E85C8E">
      <w:pPr>
        <w:spacing w:line="276" w:lineRule="auto"/>
        <w:rPr>
          <w:rFonts w:eastAsia="Calibri"/>
        </w:rPr>
      </w:pPr>
    </w:p>
    <w:p w14:paraId="63C9DDB1" w14:textId="05C1A3CD" w:rsidR="00E85C8E" w:rsidRPr="00335A1E" w:rsidRDefault="00E85C8E" w:rsidP="00E85C8E">
      <w:pPr>
        <w:spacing w:after="160" w:line="276" w:lineRule="auto"/>
        <w:rPr>
          <w:rFonts w:eastAsia="Calibri"/>
        </w:rPr>
      </w:pPr>
      <w:r w:rsidRPr="00335A1E">
        <w:rPr>
          <w:rFonts w:eastAsia="Calibri" w:cs="Calibri"/>
        </w:rPr>
        <w:t xml:space="preserve">All providers were frequently and regularly offered support and encouraged to get in touch with the Council or </w:t>
      </w:r>
      <w:proofErr w:type="gramStart"/>
      <w:r w:rsidRPr="00335A1E">
        <w:rPr>
          <w:rFonts w:eastAsia="Calibri" w:cs="Calibri"/>
        </w:rPr>
        <w:t>C.Co</w:t>
      </w:r>
      <w:proofErr w:type="gramEnd"/>
      <w:r w:rsidRPr="00335A1E">
        <w:rPr>
          <w:rFonts w:eastAsia="Calibri" w:cs="Calibri"/>
        </w:rPr>
        <w:t xml:space="preserve"> via a dedicated email address, where they could request and access one to one  support. </w:t>
      </w:r>
      <w:r w:rsidRPr="00335A1E">
        <w:rPr>
          <w:rFonts w:eastAsia="Calibri"/>
        </w:rPr>
        <w:t xml:space="preserve">As part of its commitment to the completion of the exercise and supporting as many providers as possible to participate, </w:t>
      </w:r>
      <w:proofErr w:type="gramStart"/>
      <w:r w:rsidRPr="00335A1E">
        <w:rPr>
          <w:rFonts w:eastAsia="Calibri"/>
        </w:rPr>
        <w:t>C.Co</w:t>
      </w:r>
      <w:proofErr w:type="gramEnd"/>
      <w:r w:rsidRPr="00335A1E">
        <w:rPr>
          <w:rFonts w:eastAsia="Calibri"/>
        </w:rPr>
        <w:t xml:space="preserve">  facilitated one-to-one sessions with care home providers to support their submission of data through the collection tool. The deadline for provider submissions was, with agreement </w:t>
      </w:r>
      <w:r w:rsidRPr="00335A1E">
        <w:rPr>
          <w:rFonts w:eastAsia="Calibri"/>
        </w:rPr>
        <w:lastRenderedPageBreak/>
        <w:t xml:space="preserve">from both the Council and Care Association, extended several times to allow for as wide a participation as possible. Due to the complex nature of the sector and recognising the high level of demand, extensions were supported with several ‘ring rounds’ trying to encourage participation and supporting the removal of any barriers to engagement.  </w:t>
      </w:r>
    </w:p>
    <w:p w14:paraId="524ACBAE" w14:textId="77777777" w:rsidR="00E85C8E" w:rsidRPr="00335A1E" w:rsidRDefault="00E85C8E" w:rsidP="00E85C8E">
      <w:pPr>
        <w:spacing w:line="276" w:lineRule="auto"/>
        <w:rPr>
          <w:rFonts w:eastAsia="Calibri" w:cs="Calibri"/>
        </w:rPr>
      </w:pPr>
      <w:r w:rsidRPr="00335A1E">
        <w:rPr>
          <w:rFonts w:eastAsia="Calibri"/>
        </w:rPr>
        <w:t xml:space="preserve">Throughout the data collection and analysis period, </w:t>
      </w:r>
      <w:proofErr w:type="gramStart"/>
      <w:r w:rsidRPr="00335A1E">
        <w:rPr>
          <w:rFonts w:eastAsia="Calibri"/>
        </w:rPr>
        <w:t>C.Co</w:t>
      </w:r>
      <w:proofErr w:type="gramEnd"/>
      <w:r w:rsidRPr="00335A1E">
        <w:rPr>
          <w:rFonts w:eastAsia="Calibri"/>
        </w:rPr>
        <w:t xml:space="preserve"> continued to work directly with providers via email, telephone and meetings, to support the submission process and to resolve questions, queries, anomalies and obvious errors within the data. </w:t>
      </w:r>
      <w:r w:rsidRPr="00335A1E">
        <w:rPr>
          <w:rFonts w:eastAsia="Calibri" w:cs="Calibri"/>
        </w:rPr>
        <w:t xml:space="preserve">Despite the time invested in this, many providers still chose not to participate, citing reasons such as, time constraints and perceived complexity of the task. This was particularly true for smaller, independent providers which perhaps lacked the infrastructure to free up the necessary time to fully participate, even with support. </w:t>
      </w:r>
    </w:p>
    <w:p w14:paraId="1A74C022" w14:textId="77777777" w:rsidR="00E85C8E" w:rsidRPr="00335A1E" w:rsidRDefault="00E85C8E" w:rsidP="00E85C8E">
      <w:pPr>
        <w:spacing w:line="276" w:lineRule="auto"/>
      </w:pPr>
    </w:p>
    <w:p w14:paraId="0BFB9DBD"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Data Collection</w:t>
      </w:r>
    </w:p>
    <w:p w14:paraId="4EDF16C7" w14:textId="70B5A09F" w:rsidR="00E85C8E" w:rsidRDefault="00E85C8E" w:rsidP="00E85C8E">
      <w:pPr>
        <w:spacing w:line="276" w:lineRule="auto"/>
      </w:pPr>
      <w:r w:rsidRPr="00335A1E">
        <w:t xml:space="preserve">Residential data collection was done using the </w:t>
      </w:r>
      <w:proofErr w:type="spellStart"/>
      <w:r w:rsidRPr="00335A1E">
        <w:t>iESE</w:t>
      </w:r>
      <w:proofErr w:type="spellEnd"/>
      <w:r w:rsidRPr="00335A1E">
        <w:t xml:space="preserve"> </w:t>
      </w:r>
      <w:proofErr w:type="spellStart"/>
      <w:r w:rsidRPr="00335A1E">
        <w:t>CareCubed</w:t>
      </w:r>
      <w:proofErr w:type="spellEnd"/>
      <w:r w:rsidRPr="00335A1E">
        <w:t xml:space="preserve"> tool completed by providers, with one entry per home. The </w:t>
      </w:r>
      <w:proofErr w:type="spellStart"/>
      <w:r w:rsidRPr="00335A1E">
        <w:t>iESE</w:t>
      </w:r>
      <w:proofErr w:type="spellEnd"/>
      <w:r w:rsidRPr="00335A1E">
        <w:t xml:space="preserve"> tool included details of 20 care home locations in the Reading area of which 7 were marked as out of scope using local knowledge, as they were predominantly focused on specialist markets for younger adults (18 to 64 years of age) with disabilities. A further four did not register with the </w:t>
      </w:r>
      <w:proofErr w:type="spellStart"/>
      <w:r w:rsidRPr="00335A1E">
        <w:t>iESE</w:t>
      </w:r>
      <w:proofErr w:type="spellEnd"/>
      <w:r w:rsidRPr="00335A1E">
        <w:t xml:space="preserve"> </w:t>
      </w:r>
      <w:proofErr w:type="spellStart"/>
      <w:r w:rsidRPr="00335A1E">
        <w:t>CareCubed</w:t>
      </w:r>
      <w:proofErr w:type="spellEnd"/>
      <w:r w:rsidRPr="00335A1E">
        <w:t xml:space="preserve"> tool, meaning that there were 9 registered locations in scope which could submit data. </w:t>
      </w:r>
    </w:p>
    <w:p w14:paraId="02DFF9F6" w14:textId="77777777" w:rsidR="00CD7386" w:rsidRPr="00335A1E" w:rsidRDefault="00CD7386" w:rsidP="00E85C8E">
      <w:pPr>
        <w:spacing w:line="276" w:lineRule="auto"/>
      </w:pPr>
    </w:p>
    <w:p w14:paraId="5F79B632" w14:textId="65851221" w:rsidR="00E85C8E" w:rsidRDefault="00E85C8E" w:rsidP="00E85C8E">
      <w:pPr>
        <w:spacing w:line="276" w:lineRule="auto"/>
      </w:pPr>
      <w:r w:rsidRPr="00335A1E">
        <w:t xml:space="preserve">Of these 9, 6 completed returns to some extent, as did one ‘out of scope’ provider. Of these 7 returns, two returns contained only partial data, and a further 2 included data with wide ranging queries.  It was not possible to resolve these queries despite numerous attempts to engage with the provider.  Partial data sets were used in the analysis as far as possible whilst excluding the impact of unresolved queries. One of the data sets included data relating only to 2021-22 and this was updated (by agreement) to April 2022 using the principles in the Future Uplift section below. Overall, a very limited data set was available and out of 4 homes, the residential data set was extremely limited with only one return for general residential and no data at all for enhanced residential. </w:t>
      </w:r>
    </w:p>
    <w:p w14:paraId="3D156BEF" w14:textId="77777777" w:rsidR="00CD7386" w:rsidRPr="00335A1E" w:rsidRDefault="00CD7386" w:rsidP="00E85C8E">
      <w:pPr>
        <w:spacing w:line="276" w:lineRule="auto"/>
      </w:pPr>
    </w:p>
    <w:p w14:paraId="4FB4F25E" w14:textId="77777777" w:rsidR="00CD7386" w:rsidRDefault="00CD7386">
      <w:bookmarkStart w:id="5" w:name="_Hlk115425363"/>
      <w:r>
        <w:br w:type="page"/>
      </w:r>
    </w:p>
    <w:p w14:paraId="5B4F7733" w14:textId="79DA8889" w:rsidR="00E85C8E" w:rsidRPr="00335A1E" w:rsidRDefault="00E85C8E" w:rsidP="00E85C8E">
      <w:pPr>
        <w:spacing w:line="276" w:lineRule="auto"/>
      </w:pPr>
      <w:r w:rsidRPr="00335A1E">
        <w:lastRenderedPageBreak/>
        <w:t>For the total data sample, sample sizes are shown below (some homes are included in more than one category):</w:t>
      </w:r>
    </w:p>
    <w:tbl>
      <w:tblPr>
        <w:tblW w:w="9347" w:type="dxa"/>
        <w:jc w:val="center"/>
        <w:tblLook w:val="04A0" w:firstRow="1" w:lastRow="0" w:firstColumn="1" w:lastColumn="0" w:noHBand="0" w:noVBand="1"/>
      </w:tblPr>
      <w:tblGrid>
        <w:gridCol w:w="4960"/>
        <w:gridCol w:w="2127"/>
        <w:gridCol w:w="2260"/>
      </w:tblGrid>
      <w:tr w:rsidR="00E85C8E" w:rsidRPr="00335A1E" w14:paraId="675B826B" w14:textId="77777777" w:rsidTr="00704045">
        <w:trPr>
          <w:trHeight w:val="615"/>
          <w:jc w:val="center"/>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9CD3F8" w14:textId="77777777" w:rsidR="00E85C8E" w:rsidRPr="00335A1E" w:rsidRDefault="00E85C8E" w:rsidP="00704045">
            <w:pPr>
              <w:spacing w:line="276" w:lineRule="auto"/>
              <w:rPr>
                <w:rFonts w:cs="Calibri"/>
                <w:b/>
                <w:bCs/>
              </w:rPr>
            </w:pPr>
          </w:p>
        </w:tc>
        <w:tc>
          <w:tcPr>
            <w:tcW w:w="212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57C8EE9" w14:textId="77777777" w:rsidR="00E85C8E" w:rsidRPr="00335A1E" w:rsidRDefault="00E85C8E" w:rsidP="00704045">
            <w:pPr>
              <w:spacing w:line="276" w:lineRule="auto"/>
              <w:jc w:val="right"/>
              <w:rPr>
                <w:rFonts w:cs="Calibri"/>
                <w:b/>
                <w:bCs/>
              </w:rPr>
            </w:pPr>
            <w:r w:rsidRPr="00335A1E">
              <w:rPr>
                <w:rFonts w:cs="Calibri"/>
                <w:b/>
                <w:bCs/>
              </w:rPr>
              <w:t>No of Homes</w:t>
            </w:r>
          </w:p>
        </w:tc>
        <w:tc>
          <w:tcPr>
            <w:tcW w:w="2260" w:type="dxa"/>
            <w:tcBorders>
              <w:top w:val="single" w:sz="8" w:space="0" w:color="auto"/>
              <w:left w:val="nil"/>
              <w:bottom w:val="single" w:sz="4" w:space="0" w:color="auto"/>
              <w:right w:val="single" w:sz="8" w:space="0" w:color="auto"/>
            </w:tcBorders>
            <w:shd w:val="clear" w:color="auto" w:fill="auto"/>
            <w:vAlign w:val="bottom"/>
            <w:hideMark/>
          </w:tcPr>
          <w:p w14:paraId="368354DD" w14:textId="77777777" w:rsidR="00E85C8E" w:rsidRPr="00335A1E" w:rsidRDefault="00E85C8E" w:rsidP="00704045">
            <w:pPr>
              <w:spacing w:line="276" w:lineRule="auto"/>
              <w:jc w:val="right"/>
              <w:rPr>
                <w:rFonts w:cs="Calibri"/>
                <w:b/>
                <w:bCs/>
              </w:rPr>
            </w:pPr>
            <w:r w:rsidRPr="00335A1E">
              <w:rPr>
                <w:rFonts w:cs="Calibri"/>
                <w:b/>
                <w:bCs/>
              </w:rPr>
              <w:t>No of occupied Beds</w:t>
            </w:r>
          </w:p>
        </w:tc>
      </w:tr>
      <w:tr w:rsidR="00E85C8E" w:rsidRPr="00335A1E" w14:paraId="11BC2FD2" w14:textId="77777777" w:rsidTr="00704045">
        <w:trPr>
          <w:trHeight w:val="300"/>
          <w:jc w:val="center"/>
        </w:trPr>
        <w:tc>
          <w:tcPr>
            <w:tcW w:w="4960" w:type="dxa"/>
            <w:tcBorders>
              <w:top w:val="nil"/>
              <w:left w:val="single" w:sz="8" w:space="0" w:color="auto"/>
              <w:bottom w:val="single" w:sz="4" w:space="0" w:color="auto"/>
              <w:right w:val="single" w:sz="8" w:space="0" w:color="auto"/>
            </w:tcBorders>
            <w:shd w:val="clear" w:color="auto" w:fill="auto"/>
            <w:hideMark/>
          </w:tcPr>
          <w:p w14:paraId="3CA71E6F" w14:textId="77777777" w:rsidR="00E85C8E" w:rsidRPr="00335A1E" w:rsidRDefault="00E85C8E" w:rsidP="00704045">
            <w:pPr>
              <w:spacing w:line="276" w:lineRule="auto"/>
              <w:rPr>
                <w:rFonts w:eastAsiaTheme="majorEastAsia" w:cstheme="majorBidi"/>
                <w:b/>
                <w:bCs/>
              </w:rPr>
            </w:pPr>
            <w:r w:rsidRPr="00335A1E">
              <w:rPr>
                <w:rStyle w:val="normaltextrun"/>
                <w:rFonts w:eastAsiaTheme="majorEastAsia" w:cstheme="majorBidi"/>
                <w:bCs/>
                <w:shd w:val="clear" w:color="auto" w:fill="FFFFFF"/>
              </w:rPr>
              <w:t>65+ care home places without nursing.</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24760D0" w14:textId="77777777" w:rsidR="00E85C8E" w:rsidRPr="00335A1E" w:rsidRDefault="00E85C8E" w:rsidP="00704045">
            <w:pPr>
              <w:spacing w:line="276" w:lineRule="auto"/>
              <w:jc w:val="right"/>
              <w:rPr>
                <w:rFonts w:cs="Calibri"/>
              </w:rPr>
            </w:pPr>
            <w:r w:rsidRPr="00335A1E">
              <w:rPr>
                <w:rFonts w:cs="Calibri"/>
              </w:rPr>
              <w:t>1</w:t>
            </w:r>
          </w:p>
        </w:tc>
        <w:tc>
          <w:tcPr>
            <w:tcW w:w="2260" w:type="dxa"/>
            <w:tcBorders>
              <w:top w:val="nil"/>
              <w:left w:val="nil"/>
              <w:bottom w:val="single" w:sz="4" w:space="0" w:color="auto"/>
              <w:right w:val="single" w:sz="8" w:space="0" w:color="auto"/>
            </w:tcBorders>
            <w:shd w:val="clear" w:color="auto" w:fill="auto"/>
            <w:noWrap/>
            <w:vAlign w:val="bottom"/>
            <w:hideMark/>
          </w:tcPr>
          <w:p w14:paraId="3759F942" w14:textId="77777777" w:rsidR="00E85C8E" w:rsidRPr="00335A1E" w:rsidRDefault="00E85C8E" w:rsidP="00704045">
            <w:pPr>
              <w:spacing w:line="276" w:lineRule="auto"/>
              <w:jc w:val="right"/>
              <w:rPr>
                <w:rFonts w:cs="Calibri"/>
              </w:rPr>
            </w:pPr>
            <w:r w:rsidRPr="00335A1E">
              <w:rPr>
                <w:rFonts w:cs="Calibri"/>
              </w:rPr>
              <w:t>13</w:t>
            </w:r>
          </w:p>
        </w:tc>
      </w:tr>
      <w:tr w:rsidR="00E85C8E" w:rsidRPr="00335A1E" w14:paraId="24ED1B84" w14:textId="77777777" w:rsidTr="00704045">
        <w:trPr>
          <w:trHeight w:val="300"/>
          <w:jc w:val="center"/>
        </w:trPr>
        <w:tc>
          <w:tcPr>
            <w:tcW w:w="4960" w:type="dxa"/>
            <w:tcBorders>
              <w:top w:val="nil"/>
              <w:left w:val="single" w:sz="8" w:space="0" w:color="auto"/>
              <w:bottom w:val="single" w:sz="4" w:space="0" w:color="auto"/>
              <w:right w:val="single" w:sz="8" w:space="0" w:color="auto"/>
            </w:tcBorders>
            <w:shd w:val="clear" w:color="auto" w:fill="auto"/>
            <w:hideMark/>
          </w:tcPr>
          <w:p w14:paraId="7B8352C4" w14:textId="77777777" w:rsidR="00E85C8E" w:rsidRPr="00335A1E" w:rsidRDefault="00E85C8E" w:rsidP="00704045">
            <w:pPr>
              <w:spacing w:line="276" w:lineRule="auto"/>
              <w:rPr>
                <w:rFonts w:eastAsiaTheme="majorEastAsia" w:cstheme="majorBidi"/>
                <w:b/>
                <w:bCs/>
              </w:rPr>
            </w:pPr>
            <w:r w:rsidRPr="00335A1E">
              <w:rPr>
                <w:rStyle w:val="normaltextrun"/>
                <w:rFonts w:eastAsiaTheme="majorEastAsia" w:cstheme="majorBidi"/>
                <w:bCs/>
                <w:shd w:val="clear" w:color="auto" w:fill="FFFFFF"/>
              </w:rPr>
              <w:t>65+ care home places without nursing, enhanced needs</w:t>
            </w:r>
            <w:r w:rsidRPr="00335A1E">
              <w:rPr>
                <w:rStyle w:val="eop"/>
                <w:rFonts w:eastAsiaTheme="majorEastAsia" w:cstheme="majorBidi"/>
                <w:shd w:val="clear" w:color="auto" w:fill="FFFFFF"/>
              </w:rPr>
              <w:t> </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80B3458" w14:textId="77777777" w:rsidR="00E85C8E" w:rsidRPr="00335A1E" w:rsidRDefault="00E85C8E" w:rsidP="00704045">
            <w:pPr>
              <w:spacing w:line="276" w:lineRule="auto"/>
              <w:jc w:val="right"/>
              <w:rPr>
                <w:rFonts w:cs="Calibri"/>
              </w:rPr>
            </w:pPr>
            <w:r w:rsidRPr="00335A1E">
              <w:rPr>
                <w:rFonts w:cs="Calibri"/>
              </w:rPr>
              <w:t>0</w:t>
            </w:r>
          </w:p>
        </w:tc>
        <w:tc>
          <w:tcPr>
            <w:tcW w:w="2260" w:type="dxa"/>
            <w:tcBorders>
              <w:top w:val="nil"/>
              <w:left w:val="nil"/>
              <w:bottom w:val="single" w:sz="4" w:space="0" w:color="auto"/>
              <w:right w:val="single" w:sz="8" w:space="0" w:color="auto"/>
            </w:tcBorders>
            <w:shd w:val="clear" w:color="auto" w:fill="auto"/>
            <w:noWrap/>
            <w:vAlign w:val="bottom"/>
            <w:hideMark/>
          </w:tcPr>
          <w:p w14:paraId="60E3F9A5" w14:textId="77777777" w:rsidR="00E85C8E" w:rsidRPr="00335A1E" w:rsidRDefault="00E85C8E" w:rsidP="00704045">
            <w:pPr>
              <w:spacing w:line="276" w:lineRule="auto"/>
              <w:jc w:val="right"/>
              <w:rPr>
                <w:rFonts w:cs="Calibri"/>
              </w:rPr>
            </w:pPr>
            <w:r w:rsidRPr="00335A1E">
              <w:rPr>
                <w:rFonts w:cs="Calibri"/>
              </w:rPr>
              <w:t>0</w:t>
            </w:r>
          </w:p>
        </w:tc>
      </w:tr>
      <w:tr w:rsidR="00E85C8E" w:rsidRPr="00335A1E" w14:paraId="5A734460" w14:textId="77777777" w:rsidTr="00704045">
        <w:trPr>
          <w:trHeight w:val="300"/>
          <w:jc w:val="center"/>
        </w:trPr>
        <w:tc>
          <w:tcPr>
            <w:tcW w:w="4960" w:type="dxa"/>
            <w:tcBorders>
              <w:top w:val="nil"/>
              <w:left w:val="single" w:sz="8" w:space="0" w:color="auto"/>
              <w:bottom w:val="single" w:sz="4" w:space="0" w:color="auto"/>
              <w:right w:val="single" w:sz="8" w:space="0" w:color="auto"/>
            </w:tcBorders>
            <w:shd w:val="clear" w:color="auto" w:fill="auto"/>
            <w:vAlign w:val="bottom"/>
            <w:hideMark/>
          </w:tcPr>
          <w:p w14:paraId="374551FF" w14:textId="77777777" w:rsidR="00E85C8E" w:rsidRPr="00335A1E" w:rsidRDefault="00E85C8E" w:rsidP="00704045">
            <w:pPr>
              <w:spacing w:line="276" w:lineRule="auto"/>
              <w:rPr>
                <w:rFonts w:eastAsiaTheme="majorEastAsia" w:cstheme="majorBidi"/>
                <w:b/>
                <w:bCs/>
              </w:rPr>
            </w:pPr>
            <w:r w:rsidRPr="00335A1E">
              <w:rPr>
                <w:rStyle w:val="normaltextrun"/>
                <w:rFonts w:eastAsiaTheme="majorEastAsia" w:cstheme="majorBidi"/>
                <w:bCs/>
                <w:shd w:val="clear" w:color="auto" w:fill="FFFFFF"/>
              </w:rPr>
              <w:t>65+ care home places with nursing</w:t>
            </w:r>
            <w:r w:rsidRPr="00335A1E">
              <w:rPr>
                <w:rStyle w:val="eop"/>
                <w:rFonts w:eastAsiaTheme="majorEastAsia" w:cstheme="majorBidi"/>
                <w:shd w:val="clear" w:color="auto" w:fill="FFFFFF"/>
              </w:rPr>
              <w:t> </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9678291" w14:textId="77777777" w:rsidR="00E85C8E" w:rsidRPr="00335A1E" w:rsidRDefault="00E85C8E" w:rsidP="00704045">
            <w:pPr>
              <w:spacing w:line="276" w:lineRule="auto"/>
              <w:jc w:val="right"/>
              <w:rPr>
                <w:rFonts w:cs="Calibri"/>
              </w:rPr>
            </w:pPr>
            <w:r w:rsidRPr="00335A1E">
              <w:rPr>
                <w:rFonts w:cs="Calibri"/>
              </w:rPr>
              <w:t>3</w:t>
            </w:r>
          </w:p>
        </w:tc>
        <w:tc>
          <w:tcPr>
            <w:tcW w:w="2260" w:type="dxa"/>
            <w:tcBorders>
              <w:top w:val="nil"/>
              <w:left w:val="nil"/>
              <w:bottom w:val="single" w:sz="4" w:space="0" w:color="auto"/>
              <w:right w:val="single" w:sz="8" w:space="0" w:color="auto"/>
            </w:tcBorders>
            <w:shd w:val="clear" w:color="auto" w:fill="auto"/>
            <w:noWrap/>
            <w:vAlign w:val="bottom"/>
            <w:hideMark/>
          </w:tcPr>
          <w:p w14:paraId="1308FA33" w14:textId="77777777" w:rsidR="00E85C8E" w:rsidRPr="00335A1E" w:rsidRDefault="00E85C8E" w:rsidP="00704045">
            <w:pPr>
              <w:spacing w:line="276" w:lineRule="auto"/>
              <w:jc w:val="right"/>
              <w:rPr>
                <w:rFonts w:cs="Calibri"/>
              </w:rPr>
            </w:pPr>
            <w:r w:rsidRPr="00335A1E">
              <w:rPr>
                <w:rFonts w:cs="Calibri"/>
              </w:rPr>
              <w:t>129</w:t>
            </w:r>
          </w:p>
        </w:tc>
      </w:tr>
      <w:tr w:rsidR="00E85C8E" w:rsidRPr="00335A1E" w14:paraId="44082267" w14:textId="77777777" w:rsidTr="00704045">
        <w:trPr>
          <w:trHeight w:val="315"/>
          <w:jc w:val="center"/>
        </w:trPr>
        <w:tc>
          <w:tcPr>
            <w:tcW w:w="4960" w:type="dxa"/>
            <w:tcBorders>
              <w:top w:val="nil"/>
              <w:left w:val="single" w:sz="8" w:space="0" w:color="auto"/>
              <w:bottom w:val="single" w:sz="8" w:space="0" w:color="auto"/>
              <w:right w:val="single" w:sz="8" w:space="0" w:color="auto"/>
            </w:tcBorders>
            <w:shd w:val="clear" w:color="auto" w:fill="auto"/>
            <w:vAlign w:val="bottom"/>
            <w:hideMark/>
          </w:tcPr>
          <w:p w14:paraId="13130C84" w14:textId="77777777" w:rsidR="00E85C8E" w:rsidRPr="00335A1E" w:rsidRDefault="00E85C8E" w:rsidP="00704045">
            <w:pPr>
              <w:spacing w:line="276" w:lineRule="auto"/>
              <w:rPr>
                <w:rFonts w:eastAsiaTheme="majorEastAsia" w:cstheme="majorBidi"/>
                <w:b/>
                <w:bCs/>
              </w:rPr>
            </w:pPr>
            <w:r w:rsidRPr="00335A1E">
              <w:rPr>
                <w:rStyle w:val="normaltextrun"/>
                <w:rFonts w:eastAsiaTheme="majorEastAsia" w:cstheme="majorBidi"/>
                <w:bCs/>
                <w:shd w:val="clear" w:color="auto" w:fill="FFFFFF"/>
              </w:rPr>
              <w:t>65+ care home places with nursing, enhanced needs</w:t>
            </w:r>
            <w:r w:rsidRPr="00335A1E">
              <w:rPr>
                <w:rStyle w:val="eop"/>
                <w:rFonts w:eastAsiaTheme="majorEastAsia" w:cstheme="majorBidi"/>
                <w:shd w:val="clear" w:color="auto" w:fill="FFFFFF"/>
              </w:rPr>
              <w:t> </w:t>
            </w:r>
          </w:p>
        </w:tc>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5CD3DE2C" w14:textId="77777777" w:rsidR="00E85C8E" w:rsidRPr="00335A1E" w:rsidRDefault="00E85C8E" w:rsidP="00704045">
            <w:pPr>
              <w:spacing w:line="276" w:lineRule="auto"/>
              <w:jc w:val="right"/>
              <w:rPr>
                <w:rFonts w:cs="Calibri"/>
              </w:rPr>
            </w:pPr>
            <w:r w:rsidRPr="00335A1E">
              <w:rPr>
                <w:rFonts w:cs="Calibri"/>
              </w:rPr>
              <w:t>2</w:t>
            </w:r>
          </w:p>
        </w:tc>
        <w:tc>
          <w:tcPr>
            <w:tcW w:w="2260" w:type="dxa"/>
            <w:tcBorders>
              <w:top w:val="nil"/>
              <w:left w:val="nil"/>
              <w:bottom w:val="single" w:sz="4" w:space="0" w:color="auto"/>
              <w:right w:val="single" w:sz="8" w:space="0" w:color="auto"/>
            </w:tcBorders>
            <w:shd w:val="clear" w:color="auto" w:fill="auto"/>
            <w:noWrap/>
            <w:vAlign w:val="bottom"/>
            <w:hideMark/>
          </w:tcPr>
          <w:p w14:paraId="46FF1CFE" w14:textId="77777777" w:rsidR="00E85C8E" w:rsidRPr="00335A1E" w:rsidRDefault="00E85C8E" w:rsidP="00704045">
            <w:pPr>
              <w:spacing w:line="276" w:lineRule="auto"/>
              <w:jc w:val="right"/>
              <w:rPr>
                <w:rFonts w:cs="Calibri"/>
              </w:rPr>
            </w:pPr>
            <w:r w:rsidRPr="00335A1E">
              <w:rPr>
                <w:rFonts w:cs="Calibri"/>
              </w:rPr>
              <w:t>62</w:t>
            </w:r>
          </w:p>
        </w:tc>
      </w:tr>
      <w:tr w:rsidR="00E85C8E" w:rsidRPr="00335A1E" w14:paraId="34FDFFE4" w14:textId="77777777" w:rsidTr="00704045">
        <w:trPr>
          <w:trHeight w:val="315"/>
          <w:jc w:val="center"/>
        </w:trPr>
        <w:tc>
          <w:tcPr>
            <w:tcW w:w="4960" w:type="dxa"/>
            <w:tcBorders>
              <w:top w:val="nil"/>
              <w:left w:val="single" w:sz="8" w:space="0" w:color="auto"/>
              <w:bottom w:val="single" w:sz="8" w:space="0" w:color="auto"/>
              <w:right w:val="single" w:sz="8" w:space="0" w:color="auto"/>
            </w:tcBorders>
            <w:shd w:val="clear" w:color="auto" w:fill="auto"/>
            <w:vAlign w:val="bottom"/>
            <w:hideMark/>
          </w:tcPr>
          <w:p w14:paraId="071C9300" w14:textId="77777777" w:rsidR="00E85C8E" w:rsidRPr="00335A1E" w:rsidRDefault="00E85C8E" w:rsidP="00704045">
            <w:pPr>
              <w:spacing w:line="276" w:lineRule="auto"/>
              <w:rPr>
                <w:rFonts w:eastAsiaTheme="majorEastAsia" w:cstheme="majorBidi"/>
                <w:b/>
                <w:bCs/>
              </w:rPr>
            </w:pPr>
            <w:r w:rsidRPr="00335A1E">
              <w:rPr>
                <w:rFonts w:eastAsiaTheme="majorEastAsia" w:cstheme="majorBidi"/>
                <w:b/>
                <w:bCs/>
              </w:rPr>
              <w:t xml:space="preserve">Total </w:t>
            </w:r>
          </w:p>
        </w:tc>
        <w:tc>
          <w:tcPr>
            <w:tcW w:w="2127" w:type="dxa"/>
            <w:tcBorders>
              <w:top w:val="nil"/>
              <w:left w:val="single" w:sz="8" w:space="0" w:color="auto"/>
              <w:bottom w:val="single" w:sz="8" w:space="0" w:color="auto"/>
              <w:right w:val="single" w:sz="4" w:space="0" w:color="auto"/>
            </w:tcBorders>
            <w:shd w:val="clear" w:color="auto" w:fill="auto"/>
            <w:noWrap/>
            <w:vAlign w:val="bottom"/>
            <w:hideMark/>
          </w:tcPr>
          <w:p w14:paraId="6E4028B6" w14:textId="77777777" w:rsidR="00E85C8E" w:rsidRPr="00335A1E" w:rsidRDefault="00E85C8E" w:rsidP="00704045">
            <w:pPr>
              <w:spacing w:line="276" w:lineRule="auto"/>
              <w:jc w:val="right"/>
              <w:rPr>
                <w:rFonts w:cs="Calibri"/>
              </w:rPr>
            </w:pPr>
            <w:r w:rsidRPr="00335A1E">
              <w:rPr>
                <w:rFonts w:cs="Calibri"/>
              </w:rPr>
              <w:t>4</w:t>
            </w:r>
          </w:p>
        </w:tc>
        <w:tc>
          <w:tcPr>
            <w:tcW w:w="2260" w:type="dxa"/>
            <w:tcBorders>
              <w:top w:val="nil"/>
              <w:left w:val="nil"/>
              <w:bottom w:val="single" w:sz="8" w:space="0" w:color="auto"/>
              <w:right w:val="single" w:sz="8" w:space="0" w:color="auto"/>
            </w:tcBorders>
            <w:shd w:val="clear" w:color="auto" w:fill="auto"/>
            <w:noWrap/>
            <w:vAlign w:val="bottom"/>
            <w:hideMark/>
          </w:tcPr>
          <w:p w14:paraId="2E66B36C" w14:textId="77777777" w:rsidR="00E85C8E" w:rsidRPr="00335A1E" w:rsidRDefault="00E85C8E" w:rsidP="00704045">
            <w:pPr>
              <w:spacing w:line="276" w:lineRule="auto"/>
              <w:jc w:val="right"/>
              <w:rPr>
                <w:rFonts w:cs="Calibri"/>
              </w:rPr>
            </w:pPr>
            <w:r w:rsidRPr="00335A1E">
              <w:rPr>
                <w:rFonts w:cs="Calibri"/>
              </w:rPr>
              <w:t>204</w:t>
            </w:r>
          </w:p>
        </w:tc>
      </w:tr>
      <w:bookmarkEnd w:id="5"/>
    </w:tbl>
    <w:p w14:paraId="30A6E8C0" w14:textId="77777777" w:rsidR="00CD7386" w:rsidRDefault="00CD7386" w:rsidP="00E85C8E">
      <w:pPr>
        <w:pStyle w:val="ListParagraph"/>
        <w:spacing w:after="0" w:line="276" w:lineRule="auto"/>
        <w:ind w:left="0"/>
        <w:rPr>
          <w:rFonts w:ascii="Trebuchet MS" w:hAnsi="Trebuchet MS"/>
          <w:sz w:val="24"/>
          <w:szCs w:val="24"/>
        </w:rPr>
      </w:pPr>
    </w:p>
    <w:p w14:paraId="0F4E9683" w14:textId="6BC2F110"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It is important to note the local commissioning approach in understanding the fair costs of care.  Reading Borough Council does not set a fee and instead establishes prices through competitive tendering. This means that the cost of care generated through this exercise will not necessarily reflect the prices paid by the Council.  </w:t>
      </w:r>
    </w:p>
    <w:p w14:paraId="54F0DA68" w14:textId="77777777" w:rsidR="00E85C8E" w:rsidRPr="00335A1E" w:rsidRDefault="00E85C8E" w:rsidP="00E85C8E">
      <w:pPr>
        <w:pStyle w:val="ListParagraph"/>
        <w:spacing w:after="0" w:line="276" w:lineRule="auto"/>
        <w:ind w:left="0"/>
        <w:rPr>
          <w:rFonts w:ascii="Trebuchet MS" w:hAnsi="Trebuchet MS"/>
          <w:sz w:val="24"/>
          <w:szCs w:val="24"/>
        </w:rPr>
      </w:pPr>
    </w:p>
    <w:p w14:paraId="36F7B82D"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Providers were asked to supply cost data as at April 2022 figures, </w:t>
      </w:r>
      <w:proofErr w:type="gramStart"/>
      <w:r w:rsidRPr="00335A1E">
        <w:rPr>
          <w:rFonts w:ascii="Trebuchet MS" w:hAnsi="Trebuchet MS"/>
          <w:sz w:val="24"/>
          <w:szCs w:val="24"/>
        </w:rPr>
        <w:t>taking into account</w:t>
      </w:r>
      <w:proofErr w:type="gramEnd"/>
      <w:r w:rsidRPr="00335A1E">
        <w:rPr>
          <w:rFonts w:ascii="Trebuchet MS" w:hAnsi="Trebuchet MS"/>
          <w:sz w:val="24"/>
          <w:szCs w:val="24"/>
        </w:rPr>
        <w:t xml:space="preserve"> the likely inflationary cost increases and pay rises. Other factors also influence price, including:</w:t>
      </w:r>
    </w:p>
    <w:p w14:paraId="58615B81" w14:textId="77777777" w:rsidR="00E85C8E" w:rsidRPr="00335A1E" w:rsidRDefault="00E85C8E" w:rsidP="00E85C8E">
      <w:pPr>
        <w:spacing w:line="276" w:lineRule="auto"/>
      </w:pPr>
    </w:p>
    <w:p w14:paraId="2A0056CE" w14:textId="77777777" w:rsidR="00E85C8E" w:rsidRPr="00335A1E" w:rsidRDefault="00E85C8E" w:rsidP="00E85C8E">
      <w:pPr>
        <w:pStyle w:val="ListParagraph"/>
        <w:numPr>
          <w:ilvl w:val="0"/>
          <w:numId w:val="26"/>
        </w:numPr>
        <w:spacing w:after="0" w:line="276" w:lineRule="auto"/>
        <w:rPr>
          <w:rStyle w:val="normaltextrun"/>
          <w:rFonts w:ascii="Trebuchet MS" w:hAnsi="Trebuchet MS" w:cs="Calibri"/>
          <w:sz w:val="24"/>
          <w:szCs w:val="24"/>
        </w:rPr>
      </w:pPr>
      <w:r w:rsidRPr="00335A1E">
        <w:rPr>
          <w:rFonts w:ascii="Trebuchet MS" w:hAnsi="Trebuchet MS"/>
          <w:sz w:val="24"/>
          <w:szCs w:val="24"/>
        </w:rPr>
        <w:t xml:space="preserve">The effect of increases in Employer’s National Insurance (ENI) </w:t>
      </w:r>
      <w:r w:rsidRPr="00335A1E">
        <w:rPr>
          <w:rStyle w:val="normaltextrun"/>
          <w:rFonts w:ascii="Trebuchet MS" w:hAnsi="Trebuchet MS" w:cs="Calibri"/>
          <w:sz w:val="24"/>
          <w:szCs w:val="24"/>
          <w:shd w:val="clear" w:color="auto" w:fill="FFFFFF"/>
        </w:rPr>
        <w:t xml:space="preserve">contributions. </w:t>
      </w:r>
    </w:p>
    <w:p w14:paraId="6A0EE8BC"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Actual occupancy levels.</w:t>
      </w:r>
    </w:p>
    <w:p w14:paraId="59037493"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 xml:space="preserve">Desired levels of return, both for Return on Operations (ROO) and Return on Capital (ROC), rather than achieved levels. </w:t>
      </w:r>
    </w:p>
    <w:p w14:paraId="749C040A"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It is currently common for self-funded residents to cross subsidise local authority funded residents, which means that costs per resident may be higher than the price paid by local authorities.</w:t>
      </w:r>
    </w:p>
    <w:p w14:paraId="2053EF44"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They are based on current/prior year occupancy rates.</w:t>
      </w:r>
    </w:p>
    <w:p w14:paraId="4F0ED274"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 xml:space="preserve">Data quality issues, including variations in the interpretations of cost lines. </w:t>
      </w:r>
    </w:p>
    <w:p w14:paraId="06AC8250" w14:textId="77777777" w:rsidR="00E85C8E" w:rsidRPr="00335A1E" w:rsidRDefault="00E85C8E" w:rsidP="00E85C8E">
      <w:pPr>
        <w:pStyle w:val="ListParagraph"/>
        <w:numPr>
          <w:ilvl w:val="0"/>
          <w:numId w:val="26"/>
        </w:numPr>
        <w:spacing w:after="0" w:line="276" w:lineRule="auto"/>
        <w:rPr>
          <w:rFonts w:ascii="Trebuchet MS" w:hAnsi="Trebuchet MS"/>
          <w:sz w:val="24"/>
          <w:szCs w:val="24"/>
        </w:rPr>
      </w:pPr>
      <w:r w:rsidRPr="00335A1E">
        <w:rPr>
          <w:rFonts w:ascii="Trebuchet MS" w:hAnsi="Trebuchet MS"/>
          <w:sz w:val="24"/>
          <w:szCs w:val="24"/>
        </w:rPr>
        <w:t xml:space="preserve">The limited sample mix differing from the reality of the Reading Borough Council provider market </w:t>
      </w:r>
    </w:p>
    <w:p w14:paraId="230FE632" w14:textId="77777777" w:rsidR="00E85C8E" w:rsidRPr="00335A1E" w:rsidRDefault="00E85C8E" w:rsidP="00E85C8E">
      <w:pPr>
        <w:spacing w:line="276" w:lineRule="auto"/>
      </w:pPr>
    </w:p>
    <w:p w14:paraId="33FEC94E" w14:textId="77777777" w:rsidR="00E85C8E" w:rsidRPr="00335A1E" w:rsidRDefault="00E85C8E" w:rsidP="00E85C8E">
      <w:pPr>
        <w:spacing w:after="200" w:line="276" w:lineRule="auto"/>
        <w:contextualSpacing/>
        <w:rPr>
          <w:rFonts w:eastAsia="Calibri" w:cs="Calibri"/>
        </w:rPr>
      </w:pPr>
      <w:r w:rsidRPr="00335A1E">
        <w:rPr>
          <w:rFonts w:eastAsia="Calibri" w:cs="Calibri"/>
        </w:rPr>
        <w:t xml:space="preserve">Please note that the April 2022 data collection and subsequent analysis does not reflect in-year changes to NI contribution (November 2022).  </w:t>
      </w:r>
    </w:p>
    <w:p w14:paraId="507D9791" w14:textId="77777777" w:rsidR="00E85C8E" w:rsidRPr="00335A1E" w:rsidRDefault="00E85C8E" w:rsidP="00E85C8E">
      <w:pPr>
        <w:pStyle w:val="ListParagraph"/>
        <w:spacing w:after="0" w:line="276" w:lineRule="auto"/>
        <w:rPr>
          <w:rFonts w:ascii="Trebuchet MS" w:hAnsi="Trebuchet MS"/>
          <w:sz w:val="24"/>
          <w:szCs w:val="24"/>
        </w:rPr>
      </w:pPr>
    </w:p>
    <w:p w14:paraId="2AA663BD" w14:textId="77777777" w:rsidR="00CD7386" w:rsidRDefault="00CD7386">
      <w:pPr>
        <w:rPr>
          <w:rFonts w:eastAsia="Calibri" w:cs="Calibri"/>
          <w:b/>
          <w:bCs/>
          <w:lang w:eastAsia="en-US"/>
        </w:rPr>
      </w:pPr>
      <w:r>
        <w:rPr>
          <w:rFonts w:cs="Calibri"/>
          <w:b/>
          <w:bCs/>
        </w:rPr>
        <w:br w:type="page"/>
      </w:r>
    </w:p>
    <w:p w14:paraId="7D2C7488" w14:textId="0E3BE3FF"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lastRenderedPageBreak/>
        <w:t>Common Errors</w:t>
      </w:r>
    </w:p>
    <w:p w14:paraId="2D7F83F6" w14:textId="4C4D02AE" w:rsidR="00E85C8E" w:rsidRPr="00335A1E" w:rsidRDefault="00E85C8E" w:rsidP="00E85C8E">
      <w:pPr>
        <w:pStyle w:val="ListParagraph"/>
        <w:spacing w:after="0" w:line="276" w:lineRule="auto"/>
        <w:ind w:left="360"/>
        <w:rPr>
          <w:rFonts w:ascii="Trebuchet MS" w:hAnsi="Trebuchet MS"/>
          <w:sz w:val="24"/>
          <w:szCs w:val="24"/>
        </w:rPr>
      </w:pPr>
      <w:r w:rsidRPr="00335A1E">
        <w:rPr>
          <w:rFonts w:ascii="Trebuchet MS" w:hAnsi="Trebuchet MS"/>
          <w:sz w:val="24"/>
          <w:szCs w:val="24"/>
        </w:rPr>
        <w:t>Each return was checked for obvious errors and for areas where the data seemed out of line with other returns. Providers were given the opportunity to provide corrections. Common issues included:</w:t>
      </w:r>
    </w:p>
    <w:p w14:paraId="0FF64644" w14:textId="77777777" w:rsidR="00E85C8E" w:rsidRPr="00335A1E" w:rsidRDefault="00E85C8E" w:rsidP="00E85C8E">
      <w:pPr>
        <w:pStyle w:val="ListParagraph"/>
        <w:spacing w:after="0" w:line="276" w:lineRule="auto"/>
        <w:ind w:left="360"/>
        <w:rPr>
          <w:rFonts w:ascii="Trebuchet MS" w:hAnsi="Trebuchet MS"/>
          <w:sz w:val="24"/>
          <w:szCs w:val="24"/>
        </w:rPr>
      </w:pPr>
    </w:p>
    <w:p w14:paraId="75F266A2" w14:textId="77777777" w:rsidR="00E85C8E" w:rsidRPr="00335A1E" w:rsidRDefault="00E85C8E" w:rsidP="00E85C8E">
      <w:pPr>
        <w:pStyle w:val="ListParagraph"/>
        <w:numPr>
          <w:ilvl w:val="0"/>
          <w:numId w:val="24"/>
        </w:numPr>
        <w:spacing w:after="0" w:line="276" w:lineRule="auto"/>
        <w:ind w:left="360"/>
        <w:rPr>
          <w:rFonts w:ascii="Trebuchet MS" w:hAnsi="Trebuchet MS"/>
          <w:sz w:val="24"/>
          <w:szCs w:val="24"/>
        </w:rPr>
      </w:pPr>
      <w:r w:rsidRPr="00335A1E">
        <w:rPr>
          <w:rFonts w:ascii="Trebuchet MS" w:hAnsi="Trebuchet MS"/>
          <w:sz w:val="24"/>
          <w:szCs w:val="24"/>
        </w:rPr>
        <w:t>No entries for the uplift to April 22 figures</w:t>
      </w:r>
    </w:p>
    <w:p w14:paraId="6F583D13" w14:textId="77777777" w:rsidR="00E85C8E" w:rsidRPr="00335A1E" w:rsidRDefault="00E85C8E" w:rsidP="00E85C8E">
      <w:pPr>
        <w:pStyle w:val="ListParagraph"/>
        <w:numPr>
          <w:ilvl w:val="0"/>
          <w:numId w:val="24"/>
        </w:numPr>
        <w:spacing w:after="0" w:line="276" w:lineRule="auto"/>
        <w:ind w:left="360"/>
        <w:rPr>
          <w:rFonts w:ascii="Trebuchet MS" w:hAnsi="Trebuchet MS"/>
          <w:sz w:val="24"/>
          <w:szCs w:val="24"/>
        </w:rPr>
      </w:pPr>
      <w:r w:rsidRPr="00335A1E">
        <w:rPr>
          <w:rFonts w:ascii="Trebuchet MS" w:hAnsi="Trebuchet MS"/>
          <w:sz w:val="24"/>
          <w:szCs w:val="24"/>
        </w:rPr>
        <w:t>Issues with inconsistent bed type allocations</w:t>
      </w:r>
    </w:p>
    <w:p w14:paraId="272BF538" w14:textId="77777777" w:rsidR="00E85C8E" w:rsidRPr="00335A1E" w:rsidRDefault="00E85C8E" w:rsidP="00E85C8E">
      <w:pPr>
        <w:pStyle w:val="ListParagraph"/>
        <w:numPr>
          <w:ilvl w:val="0"/>
          <w:numId w:val="24"/>
        </w:numPr>
        <w:spacing w:after="0" w:line="276" w:lineRule="auto"/>
        <w:ind w:left="360"/>
        <w:rPr>
          <w:rFonts w:ascii="Trebuchet MS" w:hAnsi="Trebuchet MS"/>
          <w:sz w:val="24"/>
          <w:szCs w:val="24"/>
        </w:rPr>
      </w:pPr>
      <w:r w:rsidRPr="00335A1E">
        <w:rPr>
          <w:rFonts w:ascii="Trebuchet MS" w:hAnsi="Trebuchet MS"/>
          <w:sz w:val="24"/>
          <w:szCs w:val="24"/>
        </w:rPr>
        <w:t xml:space="preserve">Significant amounts of missing data preventing accurate calculations, particularly issues with Return on Operations (ROO) </w:t>
      </w:r>
      <w:r>
        <w:rPr>
          <w:rFonts w:ascii="Trebuchet MS" w:hAnsi="Trebuchet MS"/>
          <w:sz w:val="24"/>
          <w:szCs w:val="24"/>
        </w:rPr>
        <w:t>&amp;</w:t>
      </w:r>
      <w:r w:rsidRPr="00335A1E">
        <w:rPr>
          <w:rFonts w:ascii="Trebuchet MS" w:hAnsi="Trebuchet MS"/>
          <w:sz w:val="24"/>
          <w:szCs w:val="24"/>
        </w:rPr>
        <w:t xml:space="preserve"> Return on Capital (ROO)</w:t>
      </w:r>
    </w:p>
    <w:p w14:paraId="5C6B2DCC" w14:textId="77777777" w:rsidR="00E85C8E" w:rsidRPr="00335A1E" w:rsidRDefault="00E85C8E" w:rsidP="00E85C8E">
      <w:pPr>
        <w:pStyle w:val="ListParagraph"/>
        <w:numPr>
          <w:ilvl w:val="0"/>
          <w:numId w:val="24"/>
        </w:numPr>
        <w:spacing w:after="0" w:line="276" w:lineRule="auto"/>
        <w:ind w:left="360"/>
        <w:rPr>
          <w:rFonts w:ascii="Trebuchet MS" w:hAnsi="Trebuchet MS"/>
          <w:sz w:val="24"/>
          <w:szCs w:val="24"/>
        </w:rPr>
      </w:pPr>
      <w:r w:rsidRPr="00335A1E">
        <w:rPr>
          <w:rFonts w:ascii="Trebuchet MS" w:hAnsi="Trebuchet MS"/>
          <w:sz w:val="24"/>
          <w:szCs w:val="24"/>
        </w:rPr>
        <w:t>Incorrect entries for national insurance contributions</w:t>
      </w:r>
    </w:p>
    <w:p w14:paraId="16C8DDC1" w14:textId="77777777" w:rsidR="00E85C8E" w:rsidRPr="00335A1E" w:rsidRDefault="00E85C8E" w:rsidP="00E85C8E">
      <w:pPr>
        <w:pStyle w:val="ListParagraph"/>
        <w:numPr>
          <w:ilvl w:val="0"/>
          <w:numId w:val="24"/>
        </w:numPr>
        <w:spacing w:after="0" w:line="276" w:lineRule="auto"/>
        <w:ind w:left="360"/>
        <w:rPr>
          <w:rFonts w:ascii="Trebuchet MS" w:hAnsi="Trebuchet MS"/>
          <w:sz w:val="24"/>
          <w:szCs w:val="24"/>
        </w:rPr>
      </w:pPr>
      <w:r w:rsidRPr="00335A1E">
        <w:rPr>
          <w:rFonts w:ascii="Trebuchet MS" w:hAnsi="Trebuchet MS"/>
          <w:sz w:val="24"/>
          <w:szCs w:val="24"/>
        </w:rPr>
        <w:t xml:space="preserve">Incorrect entries for holiday, sickness, </w:t>
      </w:r>
      <w:proofErr w:type="gramStart"/>
      <w:r w:rsidRPr="00335A1E">
        <w:rPr>
          <w:rFonts w:ascii="Trebuchet MS" w:hAnsi="Trebuchet MS"/>
          <w:sz w:val="24"/>
          <w:szCs w:val="24"/>
        </w:rPr>
        <w:t>training</w:t>
      </w:r>
      <w:proofErr w:type="gramEnd"/>
      <w:r w:rsidRPr="00335A1E">
        <w:rPr>
          <w:rFonts w:ascii="Trebuchet MS" w:hAnsi="Trebuchet MS"/>
          <w:sz w:val="24"/>
          <w:szCs w:val="24"/>
        </w:rPr>
        <w:t xml:space="preserve"> and other cover cost values</w:t>
      </w:r>
    </w:p>
    <w:p w14:paraId="32EFE525" w14:textId="77777777" w:rsidR="00E85C8E" w:rsidRPr="00335A1E" w:rsidRDefault="00E85C8E" w:rsidP="00E85C8E">
      <w:pPr>
        <w:pStyle w:val="ListParagraph"/>
        <w:spacing w:after="0" w:line="276" w:lineRule="auto"/>
        <w:ind w:left="360"/>
        <w:rPr>
          <w:rFonts w:ascii="Trebuchet MS" w:hAnsi="Trebuchet MS"/>
          <w:sz w:val="24"/>
          <w:szCs w:val="24"/>
        </w:rPr>
      </w:pPr>
    </w:p>
    <w:p w14:paraId="3836807A"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Where no response has been received from the provider, if the data could be meaningfully used, it was incorporated in the analysis. In general, if the correction was either obvious or the data was plausible, it was used in analysis. Otherwise, it was excluded.</w:t>
      </w:r>
    </w:p>
    <w:p w14:paraId="1DEB9F77" w14:textId="77777777" w:rsidR="00E85C8E" w:rsidRDefault="00E85C8E" w:rsidP="00E85C8E">
      <w:pPr>
        <w:pStyle w:val="ListParagraph"/>
        <w:spacing w:after="0" w:line="276" w:lineRule="auto"/>
        <w:ind w:left="360"/>
        <w:rPr>
          <w:rFonts w:ascii="Trebuchet MS" w:hAnsi="Trebuchet MS"/>
          <w:sz w:val="24"/>
          <w:szCs w:val="24"/>
        </w:rPr>
      </w:pPr>
    </w:p>
    <w:p w14:paraId="123F4001"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Conceptual Data Analysis</w:t>
      </w:r>
    </w:p>
    <w:p w14:paraId="1F87272E"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The government guidelines require the assessment of the lower quartile, median and upper quartile figures for a range of cost areas which make up the overall cost of care homes per bed per week. </w:t>
      </w:r>
    </w:p>
    <w:p w14:paraId="1EF6C7C2" w14:textId="77777777" w:rsidR="00E85C8E" w:rsidRPr="00335A1E" w:rsidRDefault="00E85C8E" w:rsidP="00E85C8E">
      <w:pPr>
        <w:pStyle w:val="ListParagraph"/>
        <w:spacing w:after="0" w:line="276" w:lineRule="auto"/>
        <w:ind w:left="0"/>
        <w:rPr>
          <w:rFonts w:ascii="Trebuchet MS" w:hAnsi="Trebuchet MS"/>
          <w:sz w:val="24"/>
          <w:szCs w:val="24"/>
        </w:rPr>
      </w:pPr>
    </w:p>
    <w:p w14:paraId="7C5A3238"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Style w:val="normaltextrun"/>
          <w:rFonts w:ascii="Trebuchet MS" w:hAnsi="Trebuchet MS" w:cs="Calibri"/>
          <w:sz w:val="24"/>
          <w:szCs w:val="24"/>
          <w:shd w:val="clear" w:color="auto" w:fill="FFFFFF"/>
        </w:rPr>
        <w:t xml:space="preserve">C.Co agreed with Reading Borough Council that the median would be calculated by using the median for each cost category as defined by Annex A, Section 3 of the government guidance. This allows the maximum amount of data to be included in the overall calculation. </w:t>
      </w:r>
    </w:p>
    <w:p w14:paraId="2B4578E5" w14:textId="77777777" w:rsidR="00E85C8E" w:rsidRPr="00335A1E" w:rsidRDefault="00E85C8E" w:rsidP="00E85C8E">
      <w:pPr>
        <w:pStyle w:val="ListParagraph"/>
        <w:spacing w:after="0" w:line="276" w:lineRule="auto"/>
        <w:ind w:left="360"/>
        <w:rPr>
          <w:rFonts w:ascii="Trebuchet MS" w:hAnsi="Trebuchet MS"/>
          <w:sz w:val="24"/>
          <w:szCs w:val="24"/>
        </w:rPr>
      </w:pPr>
    </w:p>
    <w:tbl>
      <w:tblPr>
        <w:tblW w:w="9616" w:type="dxa"/>
        <w:tblInd w:w="-10" w:type="dxa"/>
        <w:tblLayout w:type="fixed"/>
        <w:tblLook w:val="04A0" w:firstRow="1" w:lastRow="0" w:firstColumn="1" w:lastColumn="0" w:noHBand="0" w:noVBand="1"/>
      </w:tblPr>
      <w:tblGrid>
        <w:gridCol w:w="1923"/>
        <w:gridCol w:w="1923"/>
        <w:gridCol w:w="1923"/>
        <w:gridCol w:w="1923"/>
        <w:gridCol w:w="1924"/>
      </w:tblGrid>
      <w:tr w:rsidR="00E85C8E" w:rsidRPr="00335A1E" w14:paraId="268B4D18" w14:textId="77777777" w:rsidTr="00704045">
        <w:trPr>
          <w:trHeight w:val="1515"/>
        </w:trPr>
        <w:tc>
          <w:tcPr>
            <w:tcW w:w="1923" w:type="dxa"/>
            <w:tcBorders>
              <w:top w:val="single" w:sz="8" w:space="0" w:color="auto"/>
              <w:left w:val="single" w:sz="8" w:space="0" w:color="auto"/>
              <w:bottom w:val="single" w:sz="8" w:space="0" w:color="auto"/>
              <w:right w:val="nil"/>
            </w:tcBorders>
            <w:shd w:val="clear" w:color="auto" w:fill="auto"/>
            <w:noWrap/>
            <w:vAlign w:val="bottom"/>
            <w:hideMark/>
          </w:tcPr>
          <w:p w14:paraId="233BA80F" w14:textId="77777777" w:rsidR="00E85C8E" w:rsidRPr="00335A1E" w:rsidRDefault="00E85C8E" w:rsidP="00704045">
            <w:pPr>
              <w:spacing w:line="276" w:lineRule="auto"/>
              <w:rPr>
                <w:rFonts w:eastAsiaTheme="minorEastAsia"/>
                <w:b/>
                <w:bCs/>
              </w:rPr>
            </w:pPr>
            <w:r w:rsidRPr="00335A1E">
              <w:rPr>
                <w:rFonts w:eastAsiaTheme="minorEastAsia"/>
                <w:b/>
                <w:bCs/>
              </w:rPr>
              <w:t>Summary</w:t>
            </w:r>
          </w:p>
        </w:tc>
        <w:tc>
          <w:tcPr>
            <w:tcW w:w="1923" w:type="dxa"/>
            <w:tcBorders>
              <w:top w:val="single" w:sz="8" w:space="0" w:color="auto"/>
              <w:left w:val="single" w:sz="8" w:space="0" w:color="auto"/>
              <w:bottom w:val="single" w:sz="8" w:space="0" w:color="auto"/>
              <w:right w:val="single" w:sz="4" w:space="0" w:color="auto"/>
            </w:tcBorders>
            <w:shd w:val="clear" w:color="auto" w:fill="auto"/>
            <w:hideMark/>
          </w:tcPr>
          <w:p w14:paraId="42AB0A23"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w:t>
            </w:r>
          </w:p>
        </w:tc>
        <w:tc>
          <w:tcPr>
            <w:tcW w:w="1923" w:type="dxa"/>
            <w:tcBorders>
              <w:top w:val="single" w:sz="8" w:space="0" w:color="auto"/>
              <w:left w:val="nil"/>
              <w:bottom w:val="single" w:sz="8" w:space="0" w:color="auto"/>
              <w:right w:val="single" w:sz="4" w:space="0" w:color="auto"/>
            </w:tcBorders>
            <w:shd w:val="clear" w:color="auto" w:fill="auto"/>
            <w:vAlign w:val="bottom"/>
            <w:hideMark/>
          </w:tcPr>
          <w:p w14:paraId="36B0AD84"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923" w:type="dxa"/>
            <w:tcBorders>
              <w:top w:val="single" w:sz="8" w:space="0" w:color="auto"/>
              <w:left w:val="nil"/>
              <w:bottom w:val="single" w:sz="8" w:space="0" w:color="auto"/>
              <w:right w:val="single" w:sz="4" w:space="0" w:color="auto"/>
            </w:tcBorders>
            <w:shd w:val="clear" w:color="auto" w:fill="auto"/>
            <w:vAlign w:val="bottom"/>
            <w:hideMark/>
          </w:tcPr>
          <w:p w14:paraId="32FD81C3"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924" w:type="dxa"/>
            <w:tcBorders>
              <w:top w:val="single" w:sz="8" w:space="0" w:color="auto"/>
              <w:left w:val="nil"/>
              <w:bottom w:val="single" w:sz="8" w:space="0" w:color="auto"/>
              <w:right w:val="single" w:sz="8" w:space="0" w:color="auto"/>
            </w:tcBorders>
            <w:shd w:val="clear" w:color="auto" w:fill="auto"/>
            <w:vAlign w:val="bottom"/>
            <w:hideMark/>
          </w:tcPr>
          <w:p w14:paraId="4267E364"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r>
      <w:tr w:rsidR="00E85C8E" w:rsidRPr="00335A1E" w14:paraId="6CA92B2E" w14:textId="77777777" w:rsidTr="00704045">
        <w:trPr>
          <w:trHeight w:val="300"/>
        </w:trPr>
        <w:tc>
          <w:tcPr>
            <w:tcW w:w="1923" w:type="dxa"/>
            <w:tcBorders>
              <w:top w:val="nil"/>
              <w:left w:val="single" w:sz="8" w:space="0" w:color="auto"/>
              <w:bottom w:val="single" w:sz="4" w:space="0" w:color="auto"/>
              <w:right w:val="nil"/>
            </w:tcBorders>
            <w:shd w:val="clear" w:color="auto" w:fill="auto"/>
            <w:noWrap/>
            <w:vAlign w:val="bottom"/>
            <w:hideMark/>
          </w:tcPr>
          <w:p w14:paraId="49195C6C" w14:textId="77777777" w:rsidR="00E85C8E" w:rsidRPr="00335A1E" w:rsidRDefault="00E85C8E" w:rsidP="00704045">
            <w:pPr>
              <w:spacing w:line="276" w:lineRule="auto"/>
              <w:rPr>
                <w:rFonts w:cs="Calibri"/>
                <w:b/>
                <w:bCs/>
              </w:rPr>
            </w:pPr>
            <w:r w:rsidRPr="00335A1E">
              <w:rPr>
                <w:rFonts w:cs="Calibri"/>
                <w:b/>
                <w:bCs/>
              </w:rPr>
              <w:t>Results</w:t>
            </w:r>
          </w:p>
        </w:tc>
        <w:tc>
          <w:tcPr>
            <w:tcW w:w="1923" w:type="dxa"/>
            <w:tcBorders>
              <w:top w:val="nil"/>
              <w:left w:val="single" w:sz="8" w:space="0" w:color="auto"/>
              <w:bottom w:val="single" w:sz="4" w:space="0" w:color="auto"/>
              <w:right w:val="single" w:sz="4" w:space="0" w:color="auto"/>
            </w:tcBorders>
            <w:shd w:val="clear" w:color="auto" w:fill="auto"/>
            <w:noWrap/>
            <w:vAlign w:val="bottom"/>
            <w:hideMark/>
          </w:tcPr>
          <w:p w14:paraId="6CFB78BE" w14:textId="77777777" w:rsidR="00E85C8E" w:rsidRPr="00335A1E" w:rsidRDefault="00E85C8E" w:rsidP="00704045">
            <w:pPr>
              <w:spacing w:line="276" w:lineRule="auto"/>
              <w:jc w:val="right"/>
              <w:rPr>
                <w:rFonts w:cs="Calibri"/>
              </w:rPr>
            </w:pPr>
            <w:r w:rsidRPr="00335A1E">
              <w:rPr>
                <w:rFonts w:cs="Calibri"/>
              </w:rPr>
              <w:t>£501.32</w:t>
            </w:r>
          </w:p>
        </w:tc>
        <w:tc>
          <w:tcPr>
            <w:tcW w:w="1923" w:type="dxa"/>
            <w:tcBorders>
              <w:top w:val="nil"/>
              <w:left w:val="single" w:sz="8" w:space="0" w:color="auto"/>
              <w:bottom w:val="single" w:sz="4" w:space="0" w:color="auto"/>
              <w:right w:val="single" w:sz="4" w:space="0" w:color="auto"/>
            </w:tcBorders>
            <w:shd w:val="clear" w:color="auto" w:fill="auto"/>
            <w:noWrap/>
            <w:vAlign w:val="bottom"/>
            <w:hideMark/>
          </w:tcPr>
          <w:p w14:paraId="0654053E" w14:textId="77777777" w:rsidR="00E85C8E" w:rsidRPr="00335A1E" w:rsidRDefault="00E85C8E" w:rsidP="00704045">
            <w:pPr>
              <w:spacing w:line="276" w:lineRule="auto"/>
              <w:jc w:val="right"/>
              <w:rPr>
                <w:rFonts w:cs="Calibri"/>
              </w:rPr>
            </w:pPr>
            <w:r w:rsidRPr="00335A1E">
              <w:rPr>
                <w:rFonts w:cs="Calibri"/>
              </w:rPr>
              <w:t>N/A</w:t>
            </w:r>
          </w:p>
        </w:tc>
        <w:tc>
          <w:tcPr>
            <w:tcW w:w="1923" w:type="dxa"/>
            <w:tcBorders>
              <w:top w:val="nil"/>
              <w:left w:val="single" w:sz="8" w:space="0" w:color="auto"/>
              <w:bottom w:val="single" w:sz="4" w:space="0" w:color="auto"/>
              <w:right w:val="single" w:sz="4" w:space="0" w:color="auto"/>
            </w:tcBorders>
            <w:shd w:val="clear" w:color="auto" w:fill="auto"/>
            <w:noWrap/>
            <w:vAlign w:val="bottom"/>
            <w:hideMark/>
          </w:tcPr>
          <w:p w14:paraId="6059C482" w14:textId="77777777" w:rsidR="00E85C8E" w:rsidRPr="00335A1E" w:rsidRDefault="00E85C8E" w:rsidP="00704045">
            <w:pPr>
              <w:spacing w:line="276" w:lineRule="auto"/>
              <w:jc w:val="right"/>
              <w:rPr>
                <w:rFonts w:cs="Calibri"/>
              </w:rPr>
            </w:pPr>
            <w:r w:rsidRPr="00335A1E">
              <w:rPr>
                <w:rFonts w:cs="Calibri"/>
              </w:rPr>
              <w:t>£1,115.39</w:t>
            </w:r>
          </w:p>
        </w:tc>
        <w:tc>
          <w:tcPr>
            <w:tcW w:w="1924" w:type="dxa"/>
            <w:tcBorders>
              <w:top w:val="nil"/>
              <w:left w:val="single" w:sz="8" w:space="0" w:color="auto"/>
              <w:bottom w:val="single" w:sz="4" w:space="0" w:color="auto"/>
              <w:right w:val="single" w:sz="4" w:space="0" w:color="auto"/>
            </w:tcBorders>
            <w:shd w:val="clear" w:color="auto" w:fill="auto"/>
            <w:noWrap/>
            <w:vAlign w:val="bottom"/>
            <w:hideMark/>
          </w:tcPr>
          <w:p w14:paraId="6ED496C6" w14:textId="77777777" w:rsidR="00E85C8E" w:rsidRPr="00335A1E" w:rsidRDefault="00E85C8E" w:rsidP="00704045">
            <w:pPr>
              <w:spacing w:line="276" w:lineRule="auto"/>
              <w:jc w:val="right"/>
              <w:rPr>
                <w:rFonts w:cs="Calibri"/>
              </w:rPr>
            </w:pPr>
            <w:r w:rsidRPr="00335A1E">
              <w:rPr>
                <w:rFonts w:cs="Calibri"/>
              </w:rPr>
              <w:t>£1,101.69</w:t>
            </w:r>
          </w:p>
        </w:tc>
      </w:tr>
    </w:tbl>
    <w:p w14:paraId="30EA6A4A" w14:textId="77777777" w:rsidR="00E85C8E" w:rsidRPr="00335A1E" w:rsidRDefault="00E85C8E" w:rsidP="00E85C8E">
      <w:pPr>
        <w:pStyle w:val="ListParagraph"/>
        <w:spacing w:after="0" w:line="276" w:lineRule="auto"/>
        <w:ind w:left="0"/>
        <w:rPr>
          <w:rFonts w:ascii="Trebuchet MS" w:hAnsi="Trebuchet MS"/>
          <w:sz w:val="24"/>
          <w:szCs w:val="24"/>
        </w:rPr>
      </w:pPr>
    </w:p>
    <w:p w14:paraId="2BFC65FC"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Given this extremely small sample size, separating analysis by care type will lead to undue influence from the situations of individual homes. This is particularly the case with residential and residential enhanced. Following government guidelines, the figure for residential care without nursing, enhanced needs will be equated to that for residential care without Nursing (i.e., not enhanced)</w:t>
      </w:r>
    </w:p>
    <w:p w14:paraId="0CE14ADE" w14:textId="77777777" w:rsidR="00E85C8E" w:rsidRPr="00335A1E" w:rsidRDefault="00E85C8E" w:rsidP="00E85C8E">
      <w:pPr>
        <w:spacing w:line="276" w:lineRule="auto"/>
      </w:pPr>
    </w:p>
    <w:p w14:paraId="3A01E3B7" w14:textId="3559B44A" w:rsidR="00E85C8E" w:rsidRPr="00335A1E" w:rsidRDefault="00E85C8E" w:rsidP="00E85C8E">
      <w:pPr>
        <w:spacing w:line="276" w:lineRule="auto"/>
      </w:pPr>
      <w:r w:rsidRPr="00335A1E">
        <w:lastRenderedPageBreak/>
        <w:t xml:space="preserve">It is important to put into context the Reading Borough Council commissioning process when analysing the outcome of the Fair Cost of Care C exercise. In total, Reading Borough council purchases 75 block contract beds across the sector, these consist of: </w:t>
      </w:r>
    </w:p>
    <w:p w14:paraId="7589BEBD" w14:textId="77777777" w:rsidR="00E85C8E" w:rsidRPr="00335A1E" w:rsidRDefault="00E85C8E" w:rsidP="00E85C8E">
      <w:pPr>
        <w:spacing w:line="276" w:lineRule="auto"/>
      </w:pPr>
      <w:r w:rsidRPr="00335A1E">
        <w:t>o</w:t>
      </w:r>
      <w:r w:rsidRPr="00335A1E">
        <w:tab/>
        <w:t>38 with nursing</w:t>
      </w:r>
    </w:p>
    <w:p w14:paraId="40676201" w14:textId="77777777" w:rsidR="00E85C8E" w:rsidRPr="00335A1E" w:rsidRDefault="00E85C8E" w:rsidP="00E85C8E">
      <w:pPr>
        <w:spacing w:line="276" w:lineRule="auto"/>
      </w:pPr>
      <w:r w:rsidRPr="00335A1E">
        <w:t>o</w:t>
      </w:r>
      <w:r w:rsidRPr="00335A1E">
        <w:tab/>
        <w:t>10 residential, enhanced</w:t>
      </w:r>
    </w:p>
    <w:p w14:paraId="59279841" w14:textId="77777777" w:rsidR="00E85C8E" w:rsidRPr="00335A1E" w:rsidRDefault="00E85C8E" w:rsidP="00E85C8E">
      <w:pPr>
        <w:spacing w:line="276" w:lineRule="auto"/>
      </w:pPr>
      <w:r w:rsidRPr="00335A1E">
        <w:t>o</w:t>
      </w:r>
      <w:r w:rsidRPr="00335A1E">
        <w:tab/>
        <w:t xml:space="preserve">27 with nursing, enhanced </w:t>
      </w:r>
      <w:r>
        <w:t>(</w:t>
      </w:r>
      <w:r w:rsidRPr="00335A1E">
        <w:t>includes 15 beds in a neighbouring borough)</w:t>
      </w:r>
    </w:p>
    <w:p w14:paraId="5F08D1EC" w14:textId="77777777" w:rsidR="00E85C8E" w:rsidRPr="00335A1E" w:rsidRDefault="00E85C8E" w:rsidP="00E85C8E">
      <w:pPr>
        <w:spacing w:line="276" w:lineRule="auto"/>
      </w:pPr>
    </w:p>
    <w:p w14:paraId="706A428B" w14:textId="77777777" w:rsidR="00E85C8E" w:rsidRPr="00335A1E" w:rsidRDefault="00E85C8E" w:rsidP="00E85C8E">
      <w:pPr>
        <w:spacing w:line="276" w:lineRule="auto"/>
      </w:pPr>
      <w:r w:rsidRPr="00335A1E">
        <w:t xml:space="preserve">The Council has also benefited from land transfer arrangements which support cost effective rates. </w:t>
      </w:r>
    </w:p>
    <w:p w14:paraId="3787B958" w14:textId="77777777" w:rsidR="00E85C8E" w:rsidRPr="00335A1E" w:rsidRDefault="00E85C8E" w:rsidP="00E85C8E">
      <w:pPr>
        <w:spacing w:line="276" w:lineRule="auto"/>
      </w:pPr>
    </w:p>
    <w:p w14:paraId="6CDE3FB4" w14:textId="77777777" w:rsidR="00E85C8E" w:rsidRPr="00335A1E" w:rsidRDefault="00E85C8E" w:rsidP="00E85C8E">
      <w:pPr>
        <w:spacing w:line="276" w:lineRule="auto"/>
      </w:pPr>
      <w:r w:rsidRPr="00335A1E">
        <w:t xml:space="preserve">When seeking to arrange placements, the Council initially seeks first to use any void capacity in block contracted provision. If block providers are unable to meet need (or if the placement is otherwise unsuitable) then the Council sources care from other local providers dependent on factors including need, </w:t>
      </w:r>
      <w:proofErr w:type="gramStart"/>
      <w:r w:rsidRPr="00335A1E">
        <w:t>price</w:t>
      </w:r>
      <w:proofErr w:type="gramEnd"/>
      <w:r w:rsidRPr="00335A1E">
        <w:t xml:space="preserve"> and choice. The Council has found that most people want to remain in borough so they can keep in touch with family. For complex needs, or bespoke requirements, the Council may look further afield to meet need. The price of off-contract provision will be individually negotiated.  When using the local care homes, prices negotiated between provider and Council are informed by an understanding of costs which has evolved overtime.  If the Council can meet the need but the person and their family want a more expensive home, top ups are available, but at present there are only a handful of top up arrangements in place.</w:t>
      </w:r>
    </w:p>
    <w:p w14:paraId="253EDB52" w14:textId="77777777" w:rsidR="00E85C8E" w:rsidRPr="00335A1E" w:rsidRDefault="00E85C8E" w:rsidP="00E85C8E">
      <w:pPr>
        <w:spacing w:line="276" w:lineRule="auto"/>
      </w:pPr>
    </w:p>
    <w:p w14:paraId="7770A73C" w14:textId="77777777" w:rsidR="00E85C8E" w:rsidRPr="00335A1E" w:rsidRDefault="00E85C8E" w:rsidP="00E85C8E">
      <w:pPr>
        <w:spacing w:line="276" w:lineRule="auto"/>
      </w:pPr>
      <w:r w:rsidRPr="00335A1E">
        <w:t>Taking into consideration the Fair Cost of Care exercise, the small sample and Reading Borough Council’s local knowledge and commissioning process, it would be reasonable to say that the current ‘real time’ market price is a closer indication of the current fair cost. The Fair Cost of Care exercise represents a point in time with limited data, whilst competitively tendered block arrangements and spot purchasing are a stronger indication of prices which are sustainable in the market; particularly considering annual uplifts informed by changes in the living wage and inflation.  The current average price for residential care in Reading is higher than the rates indicated in this exercise - again the likely result of the very small data set. The average price for nursing care is around the same price when adjusted for funded nursing care (FNC).</w:t>
      </w:r>
    </w:p>
    <w:p w14:paraId="37CCAFD2" w14:textId="77777777" w:rsidR="00E85C8E" w:rsidRPr="00335A1E" w:rsidRDefault="00E85C8E" w:rsidP="00E85C8E">
      <w:pPr>
        <w:spacing w:line="276" w:lineRule="auto"/>
      </w:pPr>
    </w:p>
    <w:p w14:paraId="4281CB0E"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Sum of Each Defined Cost Area</w:t>
      </w:r>
    </w:p>
    <w:p w14:paraId="0857A1AB"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The median figures from each cost area are identified and summed to give a total cost per bed per week for each care type – each provided in a separate table below.  As these tables are relatively large, they are in an appendix at the end of the report.</w:t>
      </w:r>
    </w:p>
    <w:p w14:paraId="24E1DED6" w14:textId="455C243E" w:rsidR="00E85C8E" w:rsidRDefault="00E85C8E" w:rsidP="00E85C8E">
      <w:pPr>
        <w:pStyle w:val="ListParagraph"/>
        <w:spacing w:after="0" w:line="276" w:lineRule="auto"/>
        <w:ind w:left="0"/>
        <w:rPr>
          <w:rFonts w:ascii="Trebuchet MS" w:hAnsi="Trebuchet MS"/>
          <w:sz w:val="24"/>
          <w:szCs w:val="24"/>
        </w:rPr>
      </w:pPr>
    </w:p>
    <w:p w14:paraId="7AE738A9" w14:textId="77777777" w:rsidR="00972792" w:rsidRPr="00335A1E" w:rsidRDefault="00972792" w:rsidP="00E85C8E">
      <w:pPr>
        <w:pStyle w:val="ListParagraph"/>
        <w:spacing w:after="0" w:line="276" w:lineRule="auto"/>
        <w:ind w:left="0"/>
        <w:rPr>
          <w:rFonts w:ascii="Trebuchet MS" w:hAnsi="Trebuchet MS"/>
          <w:sz w:val="24"/>
          <w:szCs w:val="24"/>
        </w:rPr>
      </w:pPr>
    </w:p>
    <w:tbl>
      <w:tblPr>
        <w:tblW w:w="9500" w:type="dxa"/>
        <w:tblInd w:w="-10" w:type="dxa"/>
        <w:tblLook w:val="04A0" w:firstRow="1" w:lastRow="0" w:firstColumn="1" w:lastColumn="0" w:noHBand="0" w:noVBand="1"/>
      </w:tblPr>
      <w:tblGrid>
        <w:gridCol w:w="3801"/>
        <w:gridCol w:w="1127"/>
        <w:gridCol w:w="1128"/>
        <w:gridCol w:w="1128"/>
        <w:gridCol w:w="1186"/>
        <w:gridCol w:w="1258"/>
      </w:tblGrid>
      <w:tr w:rsidR="00E85C8E" w:rsidRPr="00335A1E" w14:paraId="199078C1" w14:textId="77777777" w:rsidTr="00704045">
        <w:trPr>
          <w:trHeight w:val="315"/>
        </w:trPr>
        <w:tc>
          <w:tcPr>
            <w:tcW w:w="3827" w:type="dxa"/>
            <w:tcBorders>
              <w:top w:val="single" w:sz="8" w:space="0" w:color="auto"/>
              <w:left w:val="single" w:sz="8" w:space="0" w:color="auto"/>
              <w:bottom w:val="single" w:sz="8" w:space="0" w:color="auto"/>
              <w:right w:val="nil"/>
            </w:tcBorders>
            <w:shd w:val="clear" w:color="auto" w:fill="auto"/>
            <w:noWrap/>
            <w:vAlign w:val="bottom"/>
            <w:hideMark/>
          </w:tcPr>
          <w:p w14:paraId="082E76B0" w14:textId="77777777" w:rsidR="00E85C8E" w:rsidRPr="00335A1E" w:rsidRDefault="00E85C8E" w:rsidP="00704045">
            <w:pPr>
              <w:spacing w:line="276" w:lineRule="auto"/>
              <w:rPr>
                <w:rFonts w:cs="Calibri"/>
                <w:b/>
                <w:bCs/>
              </w:rPr>
            </w:pPr>
            <w:r w:rsidRPr="00335A1E">
              <w:rPr>
                <w:rFonts w:cs="Calibri"/>
                <w:b/>
                <w:bCs/>
              </w:rPr>
              <w:lastRenderedPageBreak/>
              <w:t>Summary</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98BE13A" w14:textId="77777777" w:rsidR="00E85C8E" w:rsidRPr="00972792" w:rsidRDefault="00E85C8E" w:rsidP="00704045">
            <w:pPr>
              <w:spacing w:line="276" w:lineRule="auto"/>
              <w:jc w:val="right"/>
              <w:rPr>
                <w:rFonts w:cs="Calibri"/>
                <w:b/>
                <w:bCs/>
                <w:sz w:val="22"/>
                <w:szCs w:val="22"/>
              </w:rPr>
            </w:pPr>
            <w:r w:rsidRPr="00972792">
              <w:rPr>
                <w:rFonts w:cs="Calibri"/>
                <w:b/>
                <w:bCs/>
                <w:sz w:val="22"/>
                <w:szCs w:val="22"/>
              </w:rPr>
              <w:t>Lower Quartile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064C5D1E" w14:textId="77777777" w:rsidR="00E85C8E" w:rsidRPr="00972792" w:rsidRDefault="00E85C8E" w:rsidP="00704045">
            <w:pPr>
              <w:spacing w:line="276" w:lineRule="auto"/>
              <w:jc w:val="right"/>
              <w:rPr>
                <w:rFonts w:cs="Calibri"/>
                <w:b/>
                <w:bCs/>
                <w:sz w:val="22"/>
                <w:szCs w:val="22"/>
              </w:rPr>
            </w:pPr>
            <w:r w:rsidRPr="00972792">
              <w:rPr>
                <w:rFonts w:cs="Calibri"/>
                <w:b/>
                <w:bCs/>
                <w:sz w:val="22"/>
                <w:szCs w:val="22"/>
              </w:rPr>
              <w:t>Median</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A9D02DE" w14:textId="77777777" w:rsidR="00E85C8E" w:rsidRPr="00972792" w:rsidRDefault="00E85C8E" w:rsidP="00704045">
            <w:pPr>
              <w:spacing w:line="276" w:lineRule="auto"/>
              <w:jc w:val="right"/>
              <w:rPr>
                <w:rFonts w:cs="Calibri"/>
                <w:b/>
                <w:bCs/>
                <w:sz w:val="22"/>
                <w:szCs w:val="22"/>
              </w:rPr>
            </w:pPr>
            <w:r w:rsidRPr="00972792">
              <w:rPr>
                <w:rFonts w:cs="Calibri"/>
                <w:b/>
                <w:bCs/>
                <w:sz w:val="22"/>
                <w:szCs w:val="22"/>
              </w:rPr>
              <w:t>Upper Quartile</w:t>
            </w:r>
          </w:p>
        </w:tc>
        <w:tc>
          <w:tcPr>
            <w:tcW w:w="1193" w:type="dxa"/>
            <w:tcBorders>
              <w:top w:val="single" w:sz="8" w:space="0" w:color="auto"/>
              <w:left w:val="nil"/>
              <w:bottom w:val="single" w:sz="8" w:space="0" w:color="auto"/>
              <w:right w:val="single" w:sz="4" w:space="0" w:color="auto"/>
            </w:tcBorders>
            <w:shd w:val="clear" w:color="auto" w:fill="auto"/>
            <w:vAlign w:val="bottom"/>
            <w:hideMark/>
          </w:tcPr>
          <w:p w14:paraId="3483D69E" w14:textId="77777777" w:rsidR="00E85C8E" w:rsidRPr="00972792" w:rsidRDefault="00E85C8E" w:rsidP="00704045">
            <w:pPr>
              <w:spacing w:line="276" w:lineRule="auto"/>
              <w:jc w:val="right"/>
              <w:rPr>
                <w:rFonts w:cs="Calibri"/>
                <w:b/>
                <w:bCs/>
                <w:sz w:val="22"/>
                <w:szCs w:val="22"/>
              </w:rPr>
            </w:pPr>
            <w:r w:rsidRPr="00972792">
              <w:rPr>
                <w:rFonts w:cs="Calibri"/>
                <w:b/>
                <w:bCs/>
                <w:sz w:val="22"/>
                <w:szCs w:val="22"/>
              </w:rPr>
              <w:t>Minimum</w:t>
            </w:r>
          </w:p>
        </w:tc>
        <w:tc>
          <w:tcPr>
            <w:tcW w:w="1265" w:type="dxa"/>
            <w:tcBorders>
              <w:top w:val="single" w:sz="8" w:space="0" w:color="auto"/>
              <w:left w:val="nil"/>
              <w:bottom w:val="single" w:sz="8" w:space="0" w:color="auto"/>
              <w:right w:val="single" w:sz="8" w:space="0" w:color="auto"/>
            </w:tcBorders>
            <w:shd w:val="clear" w:color="auto" w:fill="auto"/>
            <w:vAlign w:val="bottom"/>
            <w:hideMark/>
          </w:tcPr>
          <w:p w14:paraId="40CD2851" w14:textId="77777777" w:rsidR="00E85C8E" w:rsidRPr="00972792" w:rsidRDefault="00E85C8E" w:rsidP="00704045">
            <w:pPr>
              <w:spacing w:line="276" w:lineRule="auto"/>
              <w:jc w:val="right"/>
              <w:rPr>
                <w:rFonts w:cs="Calibri"/>
                <w:b/>
                <w:bCs/>
                <w:sz w:val="22"/>
                <w:szCs w:val="22"/>
              </w:rPr>
            </w:pPr>
            <w:r w:rsidRPr="00972792">
              <w:rPr>
                <w:rFonts w:cs="Calibri"/>
                <w:b/>
                <w:bCs/>
                <w:sz w:val="22"/>
                <w:szCs w:val="22"/>
              </w:rPr>
              <w:t>Maximum</w:t>
            </w:r>
          </w:p>
        </w:tc>
      </w:tr>
      <w:tr w:rsidR="00E85C8E" w:rsidRPr="00335A1E" w14:paraId="1DFD9A08" w14:textId="77777777" w:rsidTr="00704045">
        <w:trPr>
          <w:trHeight w:val="300"/>
        </w:trPr>
        <w:tc>
          <w:tcPr>
            <w:tcW w:w="3827" w:type="dxa"/>
            <w:tcBorders>
              <w:top w:val="nil"/>
              <w:left w:val="single" w:sz="8" w:space="0" w:color="auto"/>
              <w:bottom w:val="single" w:sz="4" w:space="0" w:color="auto"/>
              <w:right w:val="nil"/>
            </w:tcBorders>
            <w:shd w:val="clear" w:color="auto" w:fill="auto"/>
            <w:hideMark/>
          </w:tcPr>
          <w:p w14:paraId="567548F9"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C7D4F85"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34" w:type="dxa"/>
            <w:tcBorders>
              <w:top w:val="nil"/>
              <w:left w:val="nil"/>
              <w:bottom w:val="single" w:sz="4" w:space="0" w:color="auto"/>
              <w:right w:val="single" w:sz="4" w:space="0" w:color="auto"/>
            </w:tcBorders>
            <w:shd w:val="clear" w:color="auto" w:fill="auto"/>
            <w:noWrap/>
            <w:vAlign w:val="bottom"/>
            <w:hideMark/>
          </w:tcPr>
          <w:p w14:paraId="1E60A412"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34" w:type="dxa"/>
            <w:tcBorders>
              <w:top w:val="nil"/>
              <w:left w:val="nil"/>
              <w:bottom w:val="single" w:sz="4" w:space="0" w:color="auto"/>
              <w:right w:val="single" w:sz="4" w:space="0" w:color="auto"/>
            </w:tcBorders>
            <w:shd w:val="clear" w:color="auto" w:fill="auto"/>
            <w:noWrap/>
            <w:vAlign w:val="bottom"/>
            <w:hideMark/>
          </w:tcPr>
          <w:p w14:paraId="7C82F8AA"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93" w:type="dxa"/>
            <w:tcBorders>
              <w:top w:val="nil"/>
              <w:left w:val="nil"/>
              <w:bottom w:val="single" w:sz="4" w:space="0" w:color="auto"/>
              <w:right w:val="single" w:sz="4" w:space="0" w:color="auto"/>
            </w:tcBorders>
            <w:shd w:val="clear" w:color="auto" w:fill="auto"/>
            <w:noWrap/>
            <w:vAlign w:val="bottom"/>
            <w:hideMark/>
          </w:tcPr>
          <w:p w14:paraId="478A7F74"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265" w:type="dxa"/>
            <w:tcBorders>
              <w:top w:val="nil"/>
              <w:left w:val="nil"/>
              <w:bottom w:val="single" w:sz="4" w:space="0" w:color="auto"/>
              <w:right w:val="single" w:sz="8" w:space="0" w:color="auto"/>
            </w:tcBorders>
            <w:shd w:val="clear" w:color="auto" w:fill="auto"/>
            <w:noWrap/>
            <w:vAlign w:val="bottom"/>
            <w:hideMark/>
          </w:tcPr>
          <w:p w14:paraId="27485BFC"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r>
      <w:tr w:rsidR="00E85C8E" w:rsidRPr="00335A1E" w14:paraId="4E71605E" w14:textId="77777777" w:rsidTr="00704045">
        <w:trPr>
          <w:trHeight w:val="300"/>
        </w:trPr>
        <w:tc>
          <w:tcPr>
            <w:tcW w:w="3827" w:type="dxa"/>
            <w:tcBorders>
              <w:top w:val="nil"/>
              <w:left w:val="single" w:sz="8" w:space="0" w:color="auto"/>
              <w:bottom w:val="single" w:sz="4" w:space="0" w:color="auto"/>
              <w:right w:val="nil"/>
            </w:tcBorders>
            <w:shd w:val="clear" w:color="auto" w:fill="auto"/>
            <w:vAlign w:val="bottom"/>
            <w:hideMark/>
          </w:tcPr>
          <w:p w14:paraId="250AE353"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DBFA665"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34" w:type="dxa"/>
            <w:tcBorders>
              <w:top w:val="nil"/>
              <w:left w:val="nil"/>
              <w:bottom w:val="single" w:sz="4" w:space="0" w:color="auto"/>
              <w:right w:val="single" w:sz="4" w:space="0" w:color="auto"/>
            </w:tcBorders>
            <w:shd w:val="clear" w:color="auto" w:fill="auto"/>
            <w:noWrap/>
            <w:vAlign w:val="bottom"/>
            <w:hideMark/>
          </w:tcPr>
          <w:p w14:paraId="2C5F2FDC"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34" w:type="dxa"/>
            <w:tcBorders>
              <w:top w:val="nil"/>
              <w:left w:val="nil"/>
              <w:bottom w:val="single" w:sz="4" w:space="0" w:color="auto"/>
              <w:right w:val="single" w:sz="4" w:space="0" w:color="auto"/>
            </w:tcBorders>
            <w:shd w:val="clear" w:color="auto" w:fill="auto"/>
            <w:noWrap/>
            <w:vAlign w:val="bottom"/>
            <w:hideMark/>
          </w:tcPr>
          <w:p w14:paraId="5ABBC31E"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193" w:type="dxa"/>
            <w:tcBorders>
              <w:top w:val="nil"/>
              <w:left w:val="nil"/>
              <w:bottom w:val="single" w:sz="4" w:space="0" w:color="auto"/>
              <w:right w:val="single" w:sz="4" w:space="0" w:color="auto"/>
            </w:tcBorders>
            <w:shd w:val="clear" w:color="auto" w:fill="auto"/>
            <w:noWrap/>
            <w:vAlign w:val="bottom"/>
            <w:hideMark/>
          </w:tcPr>
          <w:p w14:paraId="70393894"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c>
          <w:tcPr>
            <w:tcW w:w="1265" w:type="dxa"/>
            <w:tcBorders>
              <w:top w:val="nil"/>
              <w:left w:val="nil"/>
              <w:bottom w:val="single" w:sz="4" w:space="0" w:color="auto"/>
              <w:right w:val="single" w:sz="8" w:space="0" w:color="auto"/>
            </w:tcBorders>
            <w:shd w:val="clear" w:color="auto" w:fill="auto"/>
            <w:noWrap/>
            <w:vAlign w:val="bottom"/>
            <w:hideMark/>
          </w:tcPr>
          <w:p w14:paraId="5E3C6812" w14:textId="77777777" w:rsidR="00E85C8E" w:rsidRPr="00972792" w:rsidRDefault="00E85C8E" w:rsidP="00704045">
            <w:pPr>
              <w:spacing w:line="276" w:lineRule="auto"/>
              <w:jc w:val="right"/>
              <w:rPr>
                <w:rFonts w:cs="Calibri"/>
                <w:sz w:val="22"/>
                <w:szCs w:val="22"/>
              </w:rPr>
            </w:pPr>
            <w:r w:rsidRPr="00972792">
              <w:rPr>
                <w:rFonts w:cs="Calibri"/>
                <w:sz w:val="22"/>
                <w:szCs w:val="22"/>
              </w:rPr>
              <w:t>501.32</w:t>
            </w:r>
          </w:p>
        </w:tc>
      </w:tr>
      <w:tr w:rsidR="00E85C8E" w:rsidRPr="00335A1E" w14:paraId="6C32F36D" w14:textId="77777777" w:rsidTr="00704045">
        <w:trPr>
          <w:trHeight w:val="300"/>
        </w:trPr>
        <w:tc>
          <w:tcPr>
            <w:tcW w:w="3827" w:type="dxa"/>
            <w:tcBorders>
              <w:top w:val="nil"/>
              <w:left w:val="single" w:sz="8" w:space="0" w:color="auto"/>
              <w:bottom w:val="single" w:sz="4" w:space="0" w:color="auto"/>
              <w:right w:val="nil"/>
            </w:tcBorders>
            <w:shd w:val="clear" w:color="auto" w:fill="auto"/>
            <w:vAlign w:val="bottom"/>
            <w:hideMark/>
          </w:tcPr>
          <w:p w14:paraId="6E8ACA37"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D7C988A" w14:textId="77777777" w:rsidR="00E85C8E" w:rsidRPr="00972792" w:rsidRDefault="00E85C8E" w:rsidP="00704045">
            <w:pPr>
              <w:spacing w:line="276" w:lineRule="auto"/>
              <w:jc w:val="right"/>
              <w:rPr>
                <w:rFonts w:cs="Calibri"/>
                <w:sz w:val="22"/>
                <w:szCs w:val="22"/>
              </w:rPr>
            </w:pPr>
            <w:r w:rsidRPr="00972792">
              <w:rPr>
                <w:rFonts w:cs="Calibri"/>
                <w:sz w:val="22"/>
                <w:szCs w:val="22"/>
              </w:rPr>
              <w:t>864.82</w:t>
            </w:r>
          </w:p>
        </w:tc>
        <w:tc>
          <w:tcPr>
            <w:tcW w:w="1134" w:type="dxa"/>
            <w:tcBorders>
              <w:top w:val="nil"/>
              <w:left w:val="nil"/>
              <w:bottom w:val="single" w:sz="4" w:space="0" w:color="auto"/>
              <w:right w:val="single" w:sz="4" w:space="0" w:color="auto"/>
            </w:tcBorders>
            <w:shd w:val="clear" w:color="auto" w:fill="auto"/>
            <w:noWrap/>
            <w:vAlign w:val="bottom"/>
            <w:hideMark/>
          </w:tcPr>
          <w:p w14:paraId="0FF4CA04" w14:textId="77777777" w:rsidR="00E85C8E" w:rsidRPr="00972792" w:rsidRDefault="00E85C8E" w:rsidP="00704045">
            <w:pPr>
              <w:spacing w:line="276" w:lineRule="auto"/>
              <w:jc w:val="right"/>
              <w:rPr>
                <w:rFonts w:cs="Calibri"/>
                <w:sz w:val="22"/>
                <w:szCs w:val="22"/>
              </w:rPr>
            </w:pPr>
            <w:r w:rsidRPr="00972792">
              <w:rPr>
                <w:rFonts w:cs="Calibri"/>
                <w:sz w:val="22"/>
                <w:szCs w:val="22"/>
              </w:rPr>
              <w:t>1,115.39</w:t>
            </w:r>
          </w:p>
        </w:tc>
        <w:tc>
          <w:tcPr>
            <w:tcW w:w="1134" w:type="dxa"/>
            <w:tcBorders>
              <w:top w:val="nil"/>
              <w:left w:val="nil"/>
              <w:bottom w:val="single" w:sz="4" w:space="0" w:color="auto"/>
              <w:right w:val="single" w:sz="4" w:space="0" w:color="auto"/>
            </w:tcBorders>
            <w:shd w:val="clear" w:color="auto" w:fill="auto"/>
            <w:noWrap/>
            <w:vAlign w:val="bottom"/>
            <w:hideMark/>
          </w:tcPr>
          <w:p w14:paraId="3CF6B3CD" w14:textId="77777777" w:rsidR="00E85C8E" w:rsidRPr="00972792" w:rsidRDefault="00E85C8E" w:rsidP="00704045">
            <w:pPr>
              <w:spacing w:line="276" w:lineRule="auto"/>
              <w:jc w:val="right"/>
              <w:rPr>
                <w:rFonts w:cs="Calibri"/>
                <w:sz w:val="22"/>
                <w:szCs w:val="22"/>
              </w:rPr>
            </w:pPr>
            <w:r w:rsidRPr="00972792">
              <w:rPr>
                <w:rFonts w:cs="Calibri"/>
                <w:sz w:val="22"/>
                <w:szCs w:val="22"/>
              </w:rPr>
              <w:t>1,436.77</w:t>
            </w:r>
          </w:p>
        </w:tc>
        <w:tc>
          <w:tcPr>
            <w:tcW w:w="1193" w:type="dxa"/>
            <w:tcBorders>
              <w:top w:val="nil"/>
              <w:left w:val="nil"/>
              <w:bottom w:val="single" w:sz="4" w:space="0" w:color="auto"/>
              <w:right w:val="single" w:sz="4" w:space="0" w:color="auto"/>
            </w:tcBorders>
            <w:shd w:val="clear" w:color="auto" w:fill="auto"/>
            <w:noWrap/>
            <w:vAlign w:val="bottom"/>
            <w:hideMark/>
          </w:tcPr>
          <w:p w14:paraId="5F5C89BA" w14:textId="77777777" w:rsidR="00E85C8E" w:rsidRPr="00972792" w:rsidRDefault="00E85C8E" w:rsidP="00704045">
            <w:pPr>
              <w:spacing w:line="276" w:lineRule="auto"/>
              <w:jc w:val="right"/>
              <w:rPr>
                <w:rFonts w:cs="Calibri"/>
                <w:sz w:val="22"/>
                <w:szCs w:val="22"/>
              </w:rPr>
            </w:pPr>
            <w:r w:rsidRPr="00972792">
              <w:rPr>
                <w:rFonts w:cs="Calibri"/>
                <w:sz w:val="22"/>
                <w:szCs w:val="22"/>
              </w:rPr>
              <w:t>614.24</w:t>
            </w:r>
          </w:p>
        </w:tc>
        <w:tc>
          <w:tcPr>
            <w:tcW w:w="1265" w:type="dxa"/>
            <w:tcBorders>
              <w:top w:val="nil"/>
              <w:left w:val="nil"/>
              <w:bottom w:val="single" w:sz="4" w:space="0" w:color="auto"/>
              <w:right w:val="single" w:sz="8" w:space="0" w:color="auto"/>
            </w:tcBorders>
            <w:shd w:val="clear" w:color="auto" w:fill="auto"/>
            <w:noWrap/>
            <w:vAlign w:val="bottom"/>
            <w:hideMark/>
          </w:tcPr>
          <w:p w14:paraId="7C1C7EA1" w14:textId="77777777" w:rsidR="00E85C8E" w:rsidRPr="00972792" w:rsidRDefault="00E85C8E" w:rsidP="00704045">
            <w:pPr>
              <w:spacing w:line="276" w:lineRule="auto"/>
              <w:jc w:val="right"/>
              <w:rPr>
                <w:rFonts w:cs="Calibri"/>
                <w:sz w:val="22"/>
                <w:szCs w:val="22"/>
              </w:rPr>
            </w:pPr>
            <w:r w:rsidRPr="00972792">
              <w:rPr>
                <w:rFonts w:cs="Calibri"/>
                <w:sz w:val="22"/>
                <w:szCs w:val="22"/>
              </w:rPr>
              <w:t>1,758.14</w:t>
            </w:r>
          </w:p>
        </w:tc>
      </w:tr>
      <w:tr w:rsidR="00E85C8E" w:rsidRPr="00335A1E" w14:paraId="43526848" w14:textId="77777777" w:rsidTr="00704045">
        <w:trPr>
          <w:trHeight w:val="315"/>
        </w:trPr>
        <w:tc>
          <w:tcPr>
            <w:tcW w:w="3827" w:type="dxa"/>
            <w:tcBorders>
              <w:top w:val="nil"/>
              <w:left w:val="single" w:sz="8" w:space="0" w:color="auto"/>
              <w:bottom w:val="single" w:sz="8" w:space="0" w:color="auto"/>
              <w:right w:val="nil"/>
            </w:tcBorders>
            <w:shd w:val="clear" w:color="auto" w:fill="auto"/>
            <w:vAlign w:val="bottom"/>
            <w:hideMark/>
          </w:tcPr>
          <w:p w14:paraId="79B1900F"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2BF08C35" w14:textId="77777777" w:rsidR="00E85C8E" w:rsidRPr="00972792" w:rsidRDefault="00E85C8E" w:rsidP="00704045">
            <w:pPr>
              <w:spacing w:line="276" w:lineRule="auto"/>
              <w:jc w:val="right"/>
              <w:rPr>
                <w:rFonts w:cs="Calibri"/>
                <w:sz w:val="22"/>
                <w:szCs w:val="22"/>
              </w:rPr>
            </w:pPr>
            <w:r w:rsidRPr="00972792">
              <w:rPr>
                <w:rFonts w:cs="Calibri"/>
                <w:sz w:val="22"/>
                <w:szCs w:val="22"/>
              </w:rPr>
              <w:t>889.38</w:t>
            </w:r>
          </w:p>
        </w:tc>
        <w:tc>
          <w:tcPr>
            <w:tcW w:w="1134" w:type="dxa"/>
            <w:tcBorders>
              <w:top w:val="nil"/>
              <w:left w:val="nil"/>
              <w:bottom w:val="single" w:sz="8" w:space="0" w:color="auto"/>
              <w:right w:val="single" w:sz="4" w:space="0" w:color="auto"/>
            </w:tcBorders>
            <w:shd w:val="clear" w:color="auto" w:fill="auto"/>
            <w:noWrap/>
            <w:vAlign w:val="bottom"/>
            <w:hideMark/>
          </w:tcPr>
          <w:p w14:paraId="463F915D" w14:textId="77777777" w:rsidR="00E85C8E" w:rsidRPr="00972792" w:rsidRDefault="00E85C8E" w:rsidP="00704045">
            <w:pPr>
              <w:spacing w:line="276" w:lineRule="auto"/>
              <w:jc w:val="right"/>
              <w:rPr>
                <w:rFonts w:cs="Calibri"/>
                <w:sz w:val="22"/>
                <w:szCs w:val="22"/>
              </w:rPr>
            </w:pPr>
            <w:r w:rsidRPr="00972792">
              <w:rPr>
                <w:rFonts w:cs="Calibri"/>
                <w:sz w:val="22"/>
                <w:szCs w:val="22"/>
              </w:rPr>
              <w:t>1,101.69</w:t>
            </w:r>
          </w:p>
        </w:tc>
        <w:tc>
          <w:tcPr>
            <w:tcW w:w="1134" w:type="dxa"/>
            <w:tcBorders>
              <w:top w:val="nil"/>
              <w:left w:val="nil"/>
              <w:bottom w:val="single" w:sz="8" w:space="0" w:color="auto"/>
              <w:right w:val="single" w:sz="4" w:space="0" w:color="auto"/>
            </w:tcBorders>
            <w:shd w:val="clear" w:color="auto" w:fill="auto"/>
            <w:noWrap/>
            <w:vAlign w:val="bottom"/>
            <w:hideMark/>
          </w:tcPr>
          <w:p w14:paraId="0FB87AE6" w14:textId="77777777" w:rsidR="00E85C8E" w:rsidRPr="00972792" w:rsidRDefault="00E85C8E" w:rsidP="00704045">
            <w:pPr>
              <w:spacing w:line="276" w:lineRule="auto"/>
              <w:jc w:val="right"/>
              <w:rPr>
                <w:rFonts w:cs="Calibri"/>
                <w:sz w:val="22"/>
                <w:szCs w:val="22"/>
              </w:rPr>
            </w:pPr>
            <w:r w:rsidRPr="00972792">
              <w:rPr>
                <w:rFonts w:cs="Calibri"/>
                <w:sz w:val="22"/>
                <w:szCs w:val="22"/>
              </w:rPr>
              <w:t>1,314.01</w:t>
            </w:r>
          </w:p>
        </w:tc>
        <w:tc>
          <w:tcPr>
            <w:tcW w:w="1193" w:type="dxa"/>
            <w:tcBorders>
              <w:top w:val="nil"/>
              <w:left w:val="nil"/>
              <w:bottom w:val="single" w:sz="8" w:space="0" w:color="auto"/>
              <w:right w:val="single" w:sz="4" w:space="0" w:color="auto"/>
            </w:tcBorders>
            <w:shd w:val="clear" w:color="auto" w:fill="auto"/>
            <w:noWrap/>
            <w:vAlign w:val="bottom"/>
            <w:hideMark/>
          </w:tcPr>
          <w:p w14:paraId="334F826D" w14:textId="77777777" w:rsidR="00E85C8E" w:rsidRPr="00972792" w:rsidRDefault="00E85C8E" w:rsidP="00704045">
            <w:pPr>
              <w:spacing w:line="276" w:lineRule="auto"/>
              <w:jc w:val="right"/>
              <w:rPr>
                <w:rFonts w:cs="Calibri"/>
                <w:sz w:val="22"/>
                <w:szCs w:val="22"/>
              </w:rPr>
            </w:pPr>
            <w:r w:rsidRPr="00972792">
              <w:rPr>
                <w:rFonts w:cs="Calibri"/>
                <w:sz w:val="22"/>
                <w:szCs w:val="22"/>
              </w:rPr>
              <w:t>677.06</w:t>
            </w:r>
          </w:p>
        </w:tc>
        <w:tc>
          <w:tcPr>
            <w:tcW w:w="1265" w:type="dxa"/>
            <w:tcBorders>
              <w:top w:val="nil"/>
              <w:left w:val="nil"/>
              <w:bottom w:val="single" w:sz="8" w:space="0" w:color="auto"/>
              <w:right w:val="single" w:sz="8" w:space="0" w:color="auto"/>
            </w:tcBorders>
            <w:shd w:val="clear" w:color="auto" w:fill="auto"/>
            <w:noWrap/>
            <w:vAlign w:val="bottom"/>
            <w:hideMark/>
          </w:tcPr>
          <w:p w14:paraId="0C4B6445" w14:textId="77777777" w:rsidR="00E85C8E" w:rsidRPr="00972792" w:rsidRDefault="00E85C8E" w:rsidP="00704045">
            <w:pPr>
              <w:spacing w:line="276" w:lineRule="auto"/>
              <w:jc w:val="right"/>
              <w:rPr>
                <w:rFonts w:cs="Calibri"/>
                <w:sz w:val="22"/>
                <w:szCs w:val="22"/>
              </w:rPr>
            </w:pPr>
            <w:r w:rsidRPr="00972792">
              <w:rPr>
                <w:rFonts w:cs="Calibri"/>
                <w:sz w:val="22"/>
                <w:szCs w:val="22"/>
              </w:rPr>
              <w:t>1,526.33</w:t>
            </w:r>
          </w:p>
        </w:tc>
      </w:tr>
    </w:tbl>
    <w:p w14:paraId="4B777B5B" w14:textId="77777777" w:rsidR="00E85C8E" w:rsidRPr="00335A1E" w:rsidRDefault="00E85C8E" w:rsidP="00E85C8E">
      <w:pPr>
        <w:spacing w:line="276" w:lineRule="auto"/>
      </w:pPr>
    </w:p>
    <w:p w14:paraId="1DF766AD" w14:textId="4117CCFC" w:rsidR="00E85C8E" w:rsidRPr="00335A1E" w:rsidRDefault="00CD7386" w:rsidP="00CD7386">
      <w:pPr>
        <w:spacing w:after="160" w:line="259" w:lineRule="auto"/>
      </w:pPr>
      <w:r>
        <w:t>T</w:t>
      </w:r>
      <w:r w:rsidR="00E85C8E" w:rsidRPr="00335A1E">
        <w:t>he government returns also requires some supporting or underlying data, which is shown below:</w:t>
      </w:r>
    </w:p>
    <w:p w14:paraId="372AC926" w14:textId="77777777" w:rsidR="00E85C8E" w:rsidRPr="00335A1E" w:rsidRDefault="00E85C8E" w:rsidP="00E85C8E">
      <w:pPr>
        <w:pStyle w:val="ListParagraph"/>
        <w:spacing w:after="0" w:line="276" w:lineRule="auto"/>
        <w:ind w:left="360"/>
        <w:rPr>
          <w:rFonts w:ascii="Trebuchet MS" w:hAnsi="Trebuchet MS"/>
          <w:sz w:val="24"/>
          <w:szCs w:val="24"/>
        </w:rPr>
      </w:pPr>
    </w:p>
    <w:tbl>
      <w:tblPr>
        <w:tblW w:w="9704" w:type="dxa"/>
        <w:tblInd w:w="-10" w:type="dxa"/>
        <w:tblLayout w:type="fixed"/>
        <w:tblLook w:val="04A0" w:firstRow="1" w:lastRow="0" w:firstColumn="1" w:lastColumn="0" w:noHBand="0" w:noVBand="1"/>
      </w:tblPr>
      <w:tblGrid>
        <w:gridCol w:w="3828"/>
        <w:gridCol w:w="1469"/>
        <w:gridCol w:w="1469"/>
        <w:gridCol w:w="1469"/>
        <w:gridCol w:w="1469"/>
      </w:tblGrid>
      <w:tr w:rsidR="00E85C8E" w:rsidRPr="00335A1E" w14:paraId="14174598" w14:textId="77777777" w:rsidTr="00CD7386">
        <w:trPr>
          <w:trHeight w:val="1515"/>
        </w:trPr>
        <w:tc>
          <w:tcPr>
            <w:tcW w:w="3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738986" w14:textId="77777777" w:rsidR="00E85C8E" w:rsidRPr="00972792" w:rsidRDefault="00E85C8E" w:rsidP="00704045">
            <w:pPr>
              <w:spacing w:line="276" w:lineRule="auto"/>
              <w:rPr>
                <w:rFonts w:cs="Calibri"/>
                <w:sz w:val="22"/>
                <w:szCs w:val="22"/>
              </w:rPr>
            </w:pPr>
            <w:r w:rsidRPr="00972792">
              <w:rPr>
                <w:rFonts w:cs="Calibri"/>
                <w:sz w:val="22"/>
                <w:szCs w:val="22"/>
              </w:rPr>
              <w:t> </w:t>
            </w:r>
          </w:p>
        </w:tc>
        <w:tc>
          <w:tcPr>
            <w:tcW w:w="1469" w:type="dxa"/>
            <w:tcBorders>
              <w:top w:val="single" w:sz="8" w:space="0" w:color="auto"/>
              <w:left w:val="nil"/>
              <w:bottom w:val="single" w:sz="8" w:space="0" w:color="auto"/>
              <w:right w:val="nil"/>
            </w:tcBorders>
            <w:shd w:val="clear" w:color="auto" w:fill="auto"/>
            <w:hideMark/>
          </w:tcPr>
          <w:p w14:paraId="0E6FC7E7" w14:textId="77777777" w:rsidR="00E85C8E" w:rsidRPr="00972792" w:rsidRDefault="00E85C8E" w:rsidP="00704045">
            <w:pPr>
              <w:spacing w:line="276" w:lineRule="auto"/>
              <w:jc w:val="right"/>
              <w:rPr>
                <w:rFonts w:eastAsiaTheme="minorEastAsia"/>
                <w:b/>
                <w:bCs/>
                <w:sz w:val="22"/>
                <w:szCs w:val="22"/>
              </w:rPr>
            </w:pPr>
            <w:r w:rsidRPr="00972792">
              <w:rPr>
                <w:rStyle w:val="normaltextrun"/>
                <w:rFonts w:eastAsiaTheme="minorEastAsia"/>
                <w:bCs/>
                <w:sz w:val="22"/>
                <w:szCs w:val="22"/>
                <w:shd w:val="clear" w:color="auto" w:fill="FFFFFF"/>
              </w:rPr>
              <w:t>65+ care home places without nursing.</w:t>
            </w:r>
          </w:p>
        </w:tc>
        <w:tc>
          <w:tcPr>
            <w:tcW w:w="146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54A3E2" w14:textId="77777777" w:rsidR="00E85C8E" w:rsidRPr="00972792" w:rsidRDefault="00E85C8E" w:rsidP="00704045">
            <w:pPr>
              <w:spacing w:line="276" w:lineRule="auto"/>
              <w:jc w:val="right"/>
              <w:rPr>
                <w:rFonts w:eastAsiaTheme="minorEastAsia"/>
                <w:b/>
                <w:bCs/>
                <w:sz w:val="22"/>
                <w:szCs w:val="22"/>
              </w:rPr>
            </w:pPr>
            <w:r w:rsidRPr="00972792">
              <w:rPr>
                <w:rStyle w:val="normaltextrun"/>
                <w:rFonts w:eastAsiaTheme="minorEastAsia"/>
                <w:bCs/>
                <w:sz w:val="22"/>
                <w:szCs w:val="22"/>
                <w:shd w:val="clear" w:color="auto" w:fill="FFFFFF"/>
              </w:rPr>
              <w:t>65+ care home places without nursing, enhanced needs</w:t>
            </w:r>
            <w:r w:rsidRPr="00972792">
              <w:rPr>
                <w:rStyle w:val="eop"/>
                <w:rFonts w:eastAsiaTheme="minorEastAsia"/>
                <w:sz w:val="22"/>
                <w:szCs w:val="22"/>
                <w:shd w:val="clear" w:color="auto" w:fill="FFFFFF"/>
              </w:rPr>
              <w:t> </w:t>
            </w:r>
          </w:p>
        </w:tc>
        <w:tc>
          <w:tcPr>
            <w:tcW w:w="1469" w:type="dxa"/>
            <w:tcBorders>
              <w:top w:val="single" w:sz="8" w:space="0" w:color="auto"/>
              <w:left w:val="nil"/>
              <w:bottom w:val="single" w:sz="8" w:space="0" w:color="auto"/>
              <w:right w:val="nil"/>
            </w:tcBorders>
            <w:shd w:val="clear" w:color="auto" w:fill="auto"/>
            <w:vAlign w:val="bottom"/>
            <w:hideMark/>
          </w:tcPr>
          <w:p w14:paraId="5720136E" w14:textId="77777777" w:rsidR="00E85C8E" w:rsidRPr="00972792" w:rsidRDefault="00E85C8E" w:rsidP="00704045">
            <w:pPr>
              <w:spacing w:line="276" w:lineRule="auto"/>
              <w:jc w:val="right"/>
              <w:rPr>
                <w:rFonts w:eastAsiaTheme="minorEastAsia"/>
                <w:b/>
                <w:bCs/>
                <w:sz w:val="22"/>
                <w:szCs w:val="22"/>
              </w:rPr>
            </w:pPr>
            <w:r w:rsidRPr="00972792">
              <w:rPr>
                <w:rStyle w:val="normaltextrun"/>
                <w:rFonts w:eastAsiaTheme="minorEastAsia"/>
                <w:bCs/>
                <w:sz w:val="22"/>
                <w:szCs w:val="22"/>
                <w:shd w:val="clear" w:color="auto" w:fill="FFFFFF"/>
              </w:rPr>
              <w:t>65+ care home places with nursing</w:t>
            </w:r>
            <w:r w:rsidRPr="00972792">
              <w:rPr>
                <w:rStyle w:val="eop"/>
                <w:rFonts w:eastAsiaTheme="minorEastAsia"/>
                <w:sz w:val="22"/>
                <w:szCs w:val="22"/>
                <w:shd w:val="clear" w:color="auto" w:fill="FFFFFF"/>
              </w:rPr>
              <w:t> </w:t>
            </w:r>
          </w:p>
        </w:tc>
        <w:tc>
          <w:tcPr>
            <w:tcW w:w="146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964665" w14:textId="77777777" w:rsidR="00E85C8E" w:rsidRPr="00972792" w:rsidRDefault="00E85C8E" w:rsidP="00704045">
            <w:pPr>
              <w:spacing w:line="276" w:lineRule="auto"/>
              <w:jc w:val="right"/>
              <w:rPr>
                <w:rFonts w:eastAsiaTheme="minorEastAsia"/>
                <w:b/>
                <w:bCs/>
                <w:sz w:val="22"/>
                <w:szCs w:val="22"/>
              </w:rPr>
            </w:pPr>
            <w:r w:rsidRPr="00972792">
              <w:rPr>
                <w:rStyle w:val="normaltextrun"/>
                <w:rFonts w:eastAsiaTheme="minorEastAsia"/>
                <w:bCs/>
                <w:sz w:val="22"/>
                <w:szCs w:val="22"/>
                <w:shd w:val="clear" w:color="auto" w:fill="FFFFFF"/>
              </w:rPr>
              <w:t>65+ care home places with nursing, enhanced needs</w:t>
            </w:r>
            <w:r w:rsidRPr="00972792">
              <w:rPr>
                <w:rStyle w:val="eop"/>
                <w:rFonts w:eastAsiaTheme="minorEastAsia"/>
                <w:sz w:val="22"/>
                <w:szCs w:val="22"/>
                <w:shd w:val="clear" w:color="auto" w:fill="FFFFFF"/>
              </w:rPr>
              <w:t> </w:t>
            </w:r>
          </w:p>
        </w:tc>
      </w:tr>
      <w:tr w:rsidR="00E85C8E" w:rsidRPr="00335A1E" w14:paraId="5A5CE361"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5BD594D6" w14:textId="77777777" w:rsidR="00E85C8E" w:rsidRPr="00972792" w:rsidRDefault="00E85C8E" w:rsidP="00704045">
            <w:pPr>
              <w:spacing w:line="276" w:lineRule="auto"/>
              <w:rPr>
                <w:rFonts w:cs="Calibri"/>
                <w:sz w:val="22"/>
                <w:szCs w:val="22"/>
              </w:rPr>
            </w:pPr>
            <w:r w:rsidRPr="00972792">
              <w:rPr>
                <w:rFonts w:cs="Calibri"/>
                <w:sz w:val="22"/>
                <w:szCs w:val="22"/>
              </w:rPr>
              <w:t>Number of Responses</w:t>
            </w:r>
          </w:p>
        </w:tc>
        <w:tc>
          <w:tcPr>
            <w:tcW w:w="1469" w:type="dxa"/>
            <w:tcBorders>
              <w:top w:val="nil"/>
              <w:left w:val="nil"/>
              <w:bottom w:val="nil"/>
              <w:right w:val="nil"/>
            </w:tcBorders>
            <w:shd w:val="clear" w:color="auto" w:fill="auto"/>
            <w:vAlign w:val="bottom"/>
            <w:hideMark/>
          </w:tcPr>
          <w:p w14:paraId="2BBBAD8F" w14:textId="77777777" w:rsidR="00E85C8E" w:rsidRPr="00972792" w:rsidRDefault="00E85C8E" w:rsidP="00704045">
            <w:pPr>
              <w:spacing w:line="276" w:lineRule="auto"/>
              <w:jc w:val="right"/>
              <w:rPr>
                <w:rFonts w:cs="Calibri"/>
                <w:sz w:val="22"/>
                <w:szCs w:val="22"/>
              </w:rPr>
            </w:pPr>
            <w:r w:rsidRPr="00972792">
              <w:rPr>
                <w:rFonts w:cs="Calibri"/>
                <w:sz w:val="22"/>
                <w:szCs w:val="22"/>
              </w:rPr>
              <w:t>1</w:t>
            </w:r>
          </w:p>
        </w:tc>
        <w:tc>
          <w:tcPr>
            <w:tcW w:w="1469" w:type="dxa"/>
            <w:tcBorders>
              <w:top w:val="nil"/>
              <w:left w:val="single" w:sz="8" w:space="0" w:color="auto"/>
              <w:bottom w:val="nil"/>
              <w:right w:val="single" w:sz="8" w:space="0" w:color="auto"/>
            </w:tcBorders>
            <w:shd w:val="clear" w:color="auto" w:fill="auto"/>
            <w:vAlign w:val="bottom"/>
            <w:hideMark/>
          </w:tcPr>
          <w:p w14:paraId="59FE1C4B" w14:textId="77777777" w:rsidR="00E85C8E" w:rsidRPr="00972792" w:rsidRDefault="00E85C8E" w:rsidP="00704045">
            <w:pPr>
              <w:spacing w:line="276" w:lineRule="auto"/>
              <w:jc w:val="right"/>
              <w:rPr>
                <w:rFonts w:cs="Calibri"/>
                <w:sz w:val="22"/>
                <w:szCs w:val="22"/>
              </w:rPr>
            </w:pPr>
            <w:r w:rsidRPr="00972792">
              <w:rPr>
                <w:rFonts w:cs="Calibri"/>
                <w:sz w:val="22"/>
                <w:szCs w:val="22"/>
              </w:rPr>
              <w:t>0</w:t>
            </w:r>
          </w:p>
        </w:tc>
        <w:tc>
          <w:tcPr>
            <w:tcW w:w="1469" w:type="dxa"/>
            <w:tcBorders>
              <w:top w:val="nil"/>
              <w:left w:val="nil"/>
              <w:bottom w:val="nil"/>
              <w:right w:val="nil"/>
            </w:tcBorders>
            <w:shd w:val="clear" w:color="auto" w:fill="auto"/>
            <w:vAlign w:val="bottom"/>
            <w:hideMark/>
          </w:tcPr>
          <w:p w14:paraId="04903ED1" w14:textId="77777777" w:rsidR="00E85C8E" w:rsidRPr="00972792" w:rsidRDefault="00E85C8E" w:rsidP="00704045">
            <w:pPr>
              <w:spacing w:line="276" w:lineRule="auto"/>
              <w:jc w:val="right"/>
              <w:rPr>
                <w:rFonts w:cs="Calibri"/>
                <w:sz w:val="22"/>
                <w:szCs w:val="22"/>
              </w:rPr>
            </w:pPr>
            <w:r w:rsidRPr="00972792">
              <w:rPr>
                <w:rFonts w:cs="Calibri"/>
                <w:sz w:val="22"/>
                <w:szCs w:val="22"/>
              </w:rPr>
              <w:t>3</w:t>
            </w:r>
          </w:p>
        </w:tc>
        <w:tc>
          <w:tcPr>
            <w:tcW w:w="1469" w:type="dxa"/>
            <w:tcBorders>
              <w:top w:val="nil"/>
              <w:left w:val="single" w:sz="8" w:space="0" w:color="auto"/>
              <w:bottom w:val="nil"/>
              <w:right w:val="single" w:sz="8" w:space="0" w:color="auto"/>
            </w:tcBorders>
            <w:shd w:val="clear" w:color="auto" w:fill="auto"/>
            <w:vAlign w:val="bottom"/>
            <w:hideMark/>
          </w:tcPr>
          <w:p w14:paraId="2CC69C09" w14:textId="77777777" w:rsidR="00E85C8E" w:rsidRPr="00972792" w:rsidRDefault="00E85C8E" w:rsidP="00704045">
            <w:pPr>
              <w:spacing w:line="276" w:lineRule="auto"/>
              <w:jc w:val="right"/>
              <w:rPr>
                <w:rFonts w:cs="Calibri"/>
                <w:sz w:val="22"/>
                <w:szCs w:val="22"/>
              </w:rPr>
            </w:pPr>
            <w:r w:rsidRPr="00972792">
              <w:rPr>
                <w:rFonts w:cs="Calibri"/>
                <w:sz w:val="22"/>
                <w:szCs w:val="22"/>
              </w:rPr>
              <w:t>2</w:t>
            </w:r>
          </w:p>
        </w:tc>
      </w:tr>
      <w:tr w:rsidR="00E85C8E" w:rsidRPr="00335A1E" w14:paraId="15565AC9"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388BDF79" w14:textId="77777777" w:rsidR="00E85C8E" w:rsidRPr="00972792" w:rsidRDefault="00E85C8E" w:rsidP="00704045">
            <w:pPr>
              <w:spacing w:line="276" w:lineRule="auto"/>
              <w:rPr>
                <w:rFonts w:cs="Calibri"/>
                <w:sz w:val="22"/>
                <w:szCs w:val="22"/>
              </w:rPr>
            </w:pPr>
            <w:r w:rsidRPr="00972792">
              <w:rPr>
                <w:rFonts w:cs="Calibri"/>
                <w:sz w:val="22"/>
                <w:szCs w:val="22"/>
              </w:rPr>
              <w:t>Number of residents covered by the responses</w:t>
            </w:r>
          </w:p>
        </w:tc>
        <w:tc>
          <w:tcPr>
            <w:tcW w:w="1469" w:type="dxa"/>
            <w:tcBorders>
              <w:top w:val="nil"/>
              <w:left w:val="nil"/>
              <w:bottom w:val="nil"/>
              <w:right w:val="nil"/>
            </w:tcBorders>
            <w:shd w:val="clear" w:color="auto" w:fill="auto"/>
            <w:noWrap/>
            <w:vAlign w:val="bottom"/>
            <w:hideMark/>
          </w:tcPr>
          <w:p w14:paraId="6908F9A0" w14:textId="77777777" w:rsidR="00E85C8E" w:rsidRPr="00972792" w:rsidRDefault="00E85C8E" w:rsidP="00704045">
            <w:pPr>
              <w:spacing w:line="276" w:lineRule="auto"/>
              <w:jc w:val="right"/>
              <w:rPr>
                <w:rFonts w:cs="Calibri"/>
                <w:sz w:val="22"/>
                <w:szCs w:val="22"/>
              </w:rPr>
            </w:pPr>
            <w:r w:rsidRPr="00972792">
              <w:rPr>
                <w:rFonts w:cs="Calibri"/>
                <w:sz w:val="22"/>
                <w:szCs w:val="22"/>
              </w:rPr>
              <w:t>13</w:t>
            </w:r>
          </w:p>
        </w:tc>
        <w:tc>
          <w:tcPr>
            <w:tcW w:w="1469" w:type="dxa"/>
            <w:tcBorders>
              <w:top w:val="nil"/>
              <w:left w:val="single" w:sz="8" w:space="0" w:color="auto"/>
              <w:bottom w:val="nil"/>
              <w:right w:val="single" w:sz="8" w:space="0" w:color="auto"/>
            </w:tcBorders>
            <w:shd w:val="clear" w:color="auto" w:fill="auto"/>
            <w:noWrap/>
            <w:vAlign w:val="bottom"/>
            <w:hideMark/>
          </w:tcPr>
          <w:p w14:paraId="185D52B5" w14:textId="77777777" w:rsidR="00E85C8E" w:rsidRPr="00972792" w:rsidRDefault="00E85C8E" w:rsidP="00704045">
            <w:pPr>
              <w:spacing w:line="276" w:lineRule="auto"/>
              <w:jc w:val="right"/>
              <w:rPr>
                <w:rFonts w:cs="Calibri"/>
                <w:sz w:val="22"/>
                <w:szCs w:val="22"/>
              </w:rPr>
            </w:pPr>
            <w:r w:rsidRPr="00972792">
              <w:rPr>
                <w:rFonts w:cs="Calibri"/>
                <w:sz w:val="22"/>
                <w:szCs w:val="22"/>
              </w:rPr>
              <w:t>0</w:t>
            </w:r>
          </w:p>
        </w:tc>
        <w:tc>
          <w:tcPr>
            <w:tcW w:w="1469" w:type="dxa"/>
            <w:tcBorders>
              <w:top w:val="nil"/>
              <w:left w:val="nil"/>
              <w:bottom w:val="nil"/>
              <w:right w:val="nil"/>
            </w:tcBorders>
            <w:shd w:val="clear" w:color="auto" w:fill="auto"/>
            <w:noWrap/>
            <w:vAlign w:val="bottom"/>
            <w:hideMark/>
          </w:tcPr>
          <w:p w14:paraId="4F3AAC97" w14:textId="77777777" w:rsidR="00E85C8E" w:rsidRPr="00972792" w:rsidRDefault="00E85C8E" w:rsidP="00704045">
            <w:pPr>
              <w:spacing w:line="276" w:lineRule="auto"/>
              <w:jc w:val="right"/>
              <w:rPr>
                <w:rFonts w:cs="Calibri"/>
                <w:sz w:val="22"/>
                <w:szCs w:val="22"/>
              </w:rPr>
            </w:pPr>
            <w:r w:rsidRPr="00972792">
              <w:rPr>
                <w:rFonts w:cs="Calibri"/>
                <w:sz w:val="22"/>
                <w:szCs w:val="22"/>
              </w:rPr>
              <w:t>129</w:t>
            </w:r>
          </w:p>
        </w:tc>
        <w:tc>
          <w:tcPr>
            <w:tcW w:w="1469" w:type="dxa"/>
            <w:tcBorders>
              <w:top w:val="nil"/>
              <w:left w:val="single" w:sz="8" w:space="0" w:color="auto"/>
              <w:bottom w:val="nil"/>
              <w:right w:val="single" w:sz="8" w:space="0" w:color="auto"/>
            </w:tcBorders>
            <w:shd w:val="clear" w:color="auto" w:fill="auto"/>
            <w:noWrap/>
            <w:vAlign w:val="bottom"/>
            <w:hideMark/>
          </w:tcPr>
          <w:p w14:paraId="18FBF799" w14:textId="77777777" w:rsidR="00E85C8E" w:rsidRPr="00972792" w:rsidRDefault="00E85C8E" w:rsidP="00704045">
            <w:pPr>
              <w:spacing w:line="276" w:lineRule="auto"/>
              <w:jc w:val="right"/>
              <w:rPr>
                <w:rFonts w:cs="Calibri"/>
                <w:sz w:val="22"/>
                <w:szCs w:val="22"/>
              </w:rPr>
            </w:pPr>
            <w:r w:rsidRPr="00972792">
              <w:rPr>
                <w:rFonts w:cs="Calibri"/>
                <w:sz w:val="22"/>
                <w:szCs w:val="22"/>
              </w:rPr>
              <w:t>62</w:t>
            </w:r>
          </w:p>
        </w:tc>
      </w:tr>
      <w:tr w:rsidR="00E85C8E" w:rsidRPr="00335A1E" w14:paraId="099FA24F"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2CE59F52" w14:textId="77777777" w:rsidR="00E85C8E" w:rsidRPr="00972792" w:rsidRDefault="00E85C8E" w:rsidP="00704045">
            <w:pPr>
              <w:spacing w:line="276" w:lineRule="auto"/>
              <w:rPr>
                <w:rFonts w:cs="Calibri"/>
                <w:sz w:val="22"/>
                <w:szCs w:val="22"/>
              </w:rPr>
            </w:pPr>
            <w:r w:rsidRPr="00972792">
              <w:rPr>
                <w:rFonts w:cs="Calibri"/>
                <w:sz w:val="22"/>
                <w:szCs w:val="22"/>
              </w:rPr>
              <w:t>Number of carer hours per resident per week</w:t>
            </w:r>
          </w:p>
        </w:tc>
        <w:tc>
          <w:tcPr>
            <w:tcW w:w="1469" w:type="dxa"/>
            <w:tcBorders>
              <w:top w:val="nil"/>
              <w:left w:val="nil"/>
              <w:bottom w:val="nil"/>
              <w:right w:val="nil"/>
            </w:tcBorders>
            <w:shd w:val="clear" w:color="auto" w:fill="auto"/>
            <w:noWrap/>
            <w:vAlign w:val="bottom"/>
            <w:hideMark/>
          </w:tcPr>
          <w:p w14:paraId="001DDF84" w14:textId="77777777" w:rsidR="00E85C8E" w:rsidRPr="00972792" w:rsidRDefault="00E85C8E" w:rsidP="00704045">
            <w:pPr>
              <w:spacing w:line="276" w:lineRule="auto"/>
              <w:jc w:val="right"/>
              <w:rPr>
                <w:rFonts w:cs="Calibri"/>
                <w:sz w:val="22"/>
                <w:szCs w:val="22"/>
              </w:rPr>
            </w:pPr>
            <w:r w:rsidRPr="00972792">
              <w:rPr>
                <w:rFonts w:cs="Calibri"/>
                <w:sz w:val="22"/>
                <w:szCs w:val="22"/>
              </w:rPr>
              <w:t>16.2</w:t>
            </w:r>
          </w:p>
        </w:tc>
        <w:tc>
          <w:tcPr>
            <w:tcW w:w="1469" w:type="dxa"/>
            <w:tcBorders>
              <w:top w:val="nil"/>
              <w:left w:val="single" w:sz="8" w:space="0" w:color="auto"/>
              <w:bottom w:val="nil"/>
              <w:right w:val="single" w:sz="8" w:space="0" w:color="auto"/>
            </w:tcBorders>
            <w:shd w:val="clear" w:color="auto" w:fill="auto"/>
            <w:noWrap/>
            <w:vAlign w:val="bottom"/>
            <w:hideMark/>
          </w:tcPr>
          <w:p w14:paraId="15146C73" w14:textId="77777777" w:rsidR="00E85C8E" w:rsidRPr="00972792" w:rsidRDefault="00E85C8E" w:rsidP="00704045">
            <w:pPr>
              <w:spacing w:line="276" w:lineRule="auto"/>
              <w:jc w:val="right"/>
              <w:rPr>
                <w:rFonts w:cs="Calibri"/>
                <w:sz w:val="22"/>
                <w:szCs w:val="22"/>
              </w:rPr>
            </w:pPr>
            <w:r w:rsidRPr="00972792">
              <w:rPr>
                <w:rFonts w:cs="Calibri"/>
                <w:sz w:val="22"/>
                <w:szCs w:val="22"/>
              </w:rPr>
              <w:t>16.2</w:t>
            </w:r>
          </w:p>
        </w:tc>
        <w:tc>
          <w:tcPr>
            <w:tcW w:w="1469" w:type="dxa"/>
            <w:tcBorders>
              <w:top w:val="nil"/>
              <w:left w:val="nil"/>
              <w:bottom w:val="nil"/>
              <w:right w:val="nil"/>
            </w:tcBorders>
            <w:shd w:val="clear" w:color="auto" w:fill="auto"/>
            <w:noWrap/>
            <w:vAlign w:val="bottom"/>
            <w:hideMark/>
          </w:tcPr>
          <w:p w14:paraId="4B9132AC" w14:textId="77777777" w:rsidR="00E85C8E" w:rsidRPr="00972792" w:rsidRDefault="00E85C8E" w:rsidP="00704045">
            <w:pPr>
              <w:spacing w:line="276" w:lineRule="auto"/>
              <w:jc w:val="right"/>
              <w:rPr>
                <w:rFonts w:cs="Calibri"/>
                <w:sz w:val="22"/>
                <w:szCs w:val="22"/>
              </w:rPr>
            </w:pPr>
            <w:r w:rsidRPr="00972792">
              <w:rPr>
                <w:rFonts w:cs="Calibri"/>
                <w:sz w:val="22"/>
                <w:szCs w:val="22"/>
              </w:rPr>
              <w:t>19.2</w:t>
            </w:r>
          </w:p>
        </w:tc>
        <w:tc>
          <w:tcPr>
            <w:tcW w:w="1469" w:type="dxa"/>
            <w:tcBorders>
              <w:top w:val="nil"/>
              <w:left w:val="single" w:sz="8" w:space="0" w:color="auto"/>
              <w:bottom w:val="nil"/>
              <w:right w:val="single" w:sz="8" w:space="0" w:color="auto"/>
            </w:tcBorders>
            <w:shd w:val="clear" w:color="auto" w:fill="auto"/>
            <w:noWrap/>
            <w:vAlign w:val="bottom"/>
            <w:hideMark/>
          </w:tcPr>
          <w:p w14:paraId="1C51CFDA" w14:textId="77777777" w:rsidR="00E85C8E" w:rsidRPr="00972792" w:rsidRDefault="00E85C8E" w:rsidP="00704045">
            <w:pPr>
              <w:spacing w:line="276" w:lineRule="auto"/>
              <w:jc w:val="right"/>
              <w:rPr>
                <w:rFonts w:cs="Calibri"/>
                <w:sz w:val="22"/>
                <w:szCs w:val="22"/>
              </w:rPr>
            </w:pPr>
            <w:r w:rsidRPr="00972792">
              <w:rPr>
                <w:rFonts w:cs="Calibri"/>
                <w:sz w:val="22"/>
                <w:szCs w:val="22"/>
              </w:rPr>
              <w:t>18.5</w:t>
            </w:r>
          </w:p>
        </w:tc>
      </w:tr>
      <w:tr w:rsidR="00E85C8E" w:rsidRPr="00335A1E" w14:paraId="3D1EA455"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4C226872" w14:textId="77777777" w:rsidR="00E85C8E" w:rsidRPr="00972792" w:rsidRDefault="00E85C8E" w:rsidP="00704045">
            <w:pPr>
              <w:spacing w:line="276" w:lineRule="auto"/>
              <w:rPr>
                <w:rFonts w:cs="Calibri"/>
                <w:sz w:val="22"/>
                <w:szCs w:val="22"/>
              </w:rPr>
            </w:pPr>
            <w:r w:rsidRPr="00972792">
              <w:rPr>
                <w:rFonts w:cs="Calibri"/>
                <w:sz w:val="22"/>
                <w:szCs w:val="22"/>
              </w:rPr>
              <w:t>Number of nursing hours per resident per week</w:t>
            </w:r>
          </w:p>
        </w:tc>
        <w:tc>
          <w:tcPr>
            <w:tcW w:w="1469" w:type="dxa"/>
            <w:tcBorders>
              <w:top w:val="nil"/>
              <w:left w:val="nil"/>
              <w:bottom w:val="nil"/>
              <w:right w:val="nil"/>
            </w:tcBorders>
            <w:shd w:val="clear" w:color="auto" w:fill="auto"/>
            <w:noWrap/>
            <w:vAlign w:val="bottom"/>
            <w:hideMark/>
          </w:tcPr>
          <w:p w14:paraId="5F0DBCA5"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single" w:sz="8" w:space="0" w:color="auto"/>
              <w:bottom w:val="nil"/>
              <w:right w:val="single" w:sz="8" w:space="0" w:color="auto"/>
            </w:tcBorders>
            <w:shd w:val="clear" w:color="auto" w:fill="auto"/>
            <w:noWrap/>
            <w:vAlign w:val="bottom"/>
            <w:hideMark/>
          </w:tcPr>
          <w:p w14:paraId="2D0B00FA"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nil"/>
              <w:bottom w:val="nil"/>
              <w:right w:val="nil"/>
            </w:tcBorders>
            <w:shd w:val="clear" w:color="auto" w:fill="auto"/>
            <w:noWrap/>
            <w:vAlign w:val="bottom"/>
            <w:hideMark/>
          </w:tcPr>
          <w:p w14:paraId="1A31340A" w14:textId="77777777" w:rsidR="00E85C8E" w:rsidRPr="00972792" w:rsidRDefault="00E85C8E" w:rsidP="00704045">
            <w:pPr>
              <w:spacing w:line="276" w:lineRule="auto"/>
              <w:jc w:val="right"/>
              <w:rPr>
                <w:rFonts w:cs="Calibri"/>
                <w:sz w:val="22"/>
                <w:szCs w:val="22"/>
              </w:rPr>
            </w:pPr>
            <w:r w:rsidRPr="00972792">
              <w:rPr>
                <w:rFonts w:cs="Calibri"/>
                <w:sz w:val="22"/>
                <w:szCs w:val="22"/>
              </w:rPr>
              <w:t>8.7</w:t>
            </w:r>
          </w:p>
        </w:tc>
        <w:tc>
          <w:tcPr>
            <w:tcW w:w="1469" w:type="dxa"/>
            <w:tcBorders>
              <w:top w:val="nil"/>
              <w:left w:val="single" w:sz="8" w:space="0" w:color="auto"/>
              <w:bottom w:val="nil"/>
              <w:right w:val="single" w:sz="8" w:space="0" w:color="auto"/>
            </w:tcBorders>
            <w:shd w:val="clear" w:color="auto" w:fill="auto"/>
            <w:noWrap/>
            <w:vAlign w:val="bottom"/>
            <w:hideMark/>
          </w:tcPr>
          <w:p w14:paraId="6CA62677" w14:textId="77777777" w:rsidR="00E85C8E" w:rsidRPr="00972792" w:rsidRDefault="00E85C8E" w:rsidP="00704045">
            <w:pPr>
              <w:spacing w:line="276" w:lineRule="auto"/>
              <w:jc w:val="right"/>
              <w:rPr>
                <w:rFonts w:cs="Calibri"/>
                <w:sz w:val="22"/>
                <w:szCs w:val="22"/>
              </w:rPr>
            </w:pPr>
            <w:r w:rsidRPr="00972792">
              <w:rPr>
                <w:rFonts w:cs="Calibri"/>
                <w:sz w:val="22"/>
                <w:szCs w:val="22"/>
              </w:rPr>
              <w:t>9.4</w:t>
            </w:r>
          </w:p>
        </w:tc>
      </w:tr>
      <w:tr w:rsidR="00E85C8E" w:rsidRPr="00335A1E" w14:paraId="72A572D8"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5B932985" w14:textId="77777777" w:rsidR="00E85C8E" w:rsidRPr="00972792" w:rsidRDefault="00E85C8E" w:rsidP="00704045">
            <w:pPr>
              <w:spacing w:line="276" w:lineRule="auto"/>
              <w:rPr>
                <w:rFonts w:cs="Calibri"/>
                <w:sz w:val="22"/>
                <w:szCs w:val="22"/>
              </w:rPr>
            </w:pPr>
            <w:r w:rsidRPr="00972792">
              <w:rPr>
                <w:rFonts w:cs="Calibri"/>
                <w:sz w:val="22"/>
                <w:szCs w:val="22"/>
              </w:rPr>
              <w:t>Average carer basic pay per hour</w:t>
            </w:r>
          </w:p>
        </w:tc>
        <w:tc>
          <w:tcPr>
            <w:tcW w:w="1469" w:type="dxa"/>
            <w:tcBorders>
              <w:top w:val="nil"/>
              <w:left w:val="nil"/>
              <w:bottom w:val="nil"/>
              <w:right w:val="nil"/>
            </w:tcBorders>
            <w:shd w:val="clear" w:color="auto" w:fill="auto"/>
            <w:noWrap/>
            <w:vAlign w:val="bottom"/>
            <w:hideMark/>
          </w:tcPr>
          <w:p w14:paraId="37ACA896" w14:textId="77777777" w:rsidR="00E85C8E" w:rsidRPr="00972792" w:rsidRDefault="00E85C8E" w:rsidP="00704045">
            <w:pPr>
              <w:spacing w:line="276" w:lineRule="auto"/>
              <w:jc w:val="right"/>
              <w:rPr>
                <w:rFonts w:cs="Calibri"/>
                <w:sz w:val="22"/>
                <w:szCs w:val="22"/>
              </w:rPr>
            </w:pPr>
            <w:r w:rsidRPr="00972792">
              <w:rPr>
                <w:rFonts w:cs="Calibri"/>
                <w:sz w:val="22"/>
                <w:szCs w:val="22"/>
              </w:rPr>
              <w:t>9.84</w:t>
            </w:r>
          </w:p>
        </w:tc>
        <w:tc>
          <w:tcPr>
            <w:tcW w:w="1469" w:type="dxa"/>
            <w:tcBorders>
              <w:top w:val="nil"/>
              <w:left w:val="single" w:sz="8" w:space="0" w:color="auto"/>
              <w:bottom w:val="nil"/>
              <w:right w:val="single" w:sz="8" w:space="0" w:color="auto"/>
            </w:tcBorders>
            <w:shd w:val="clear" w:color="auto" w:fill="auto"/>
            <w:noWrap/>
            <w:vAlign w:val="bottom"/>
            <w:hideMark/>
          </w:tcPr>
          <w:p w14:paraId="75CC5117" w14:textId="77777777" w:rsidR="00E85C8E" w:rsidRPr="00972792" w:rsidRDefault="00E85C8E" w:rsidP="00704045">
            <w:pPr>
              <w:spacing w:line="276" w:lineRule="auto"/>
              <w:jc w:val="right"/>
              <w:rPr>
                <w:rFonts w:cs="Calibri"/>
                <w:sz w:val="22"/>
                <w:szCs w:val="22"/>
              </w:rPr>
            </w:pPr>
            <w:r w:rsidRPr="00972792">
              <w:rPr>
                <w:rFonts w:cs="Calibri"/>
                <w:sz w:val="22"/>
                <w:szCs w:val="22"/>
              </w:rPr>
              <w:t>9.84</w:t>
            </w:r>
          </w:p>
        </w:tc>
        <w:tc>
          <w:tcPr>
            <w:tcW w:w="1469" w:type="dxa"/>
            <w:tcBorders>
              <w:top w:val="nil"/>
              <w:left w:val="nil"/>
              <w:bottom w:val="nil"/>
              <w:right w:val="nil"/>
            </w:tcBorders>
            <w:shd w:val="clear" w:color="auto" w:fill="auto"/>
            <w:noWrap/>
            <w:vAlign w:val="bottom"/>
            <w:hideMark/>
          </w:tcPr>
          <w:p w14:paraId="3A4FCDF3" w14:textId="77777777" w:rsidR="00E85C8E" w:rsidRPr="00972792" w:rsidRDefault="00E85C8E" w:rsidP="00704045">
            <w:pPr>
              <w:spacing w:line="276" w:lineRule="auto"/>
              <w:jc w:val="right"/>
              <w:rPr>
                <w:rFonts w:cs="Calibri"/>
                <w:sz w:val="22"/>
                <w:szCs w:val="22"/>
              </w:rPr>
            </w:pPr>
            <w:r w:rsidRPr="00972792">
              <w:rPr>
                <w:rFonts w:cs="Calibri"/>
                <w:sz w:val="22"/>
                <w:szCs w:val="22"/>
              </w:rPr>
              <w:t>10.89</w:t>
            </w:r>
          </w:p>
        </w:tc>
        <w:tc>
          <w:tcPr>
            <w:tcW w:w="1469" w:type="dxa"/>
            <w:tcBorders>
              <w:top w:val="nil"/>
              <w:left w:val="single" w:sz="8" w:space="0" w:color="auto"/>
              <w:bottom w:val="nil"/>
              <w:right w:val="single" w:sz="8" w:space="0" w:color="auto"/>
            </w:tcBorders>
            <w:shd w:val="clear" w:color="auto" w:fill="auto"/>
            <w:noWrap/>
            <w:vAlign w:val="bottom"/>
            <w:hideMark/>
          </w:tcPr>
          <w:p w14:paraId="229CC104" w14:textId="77777777" w:rsidR="00E85C8E" w:rsidRPr="00972792" w:rsidRDefault="00E85C8E" w:rsidP="00704045">
            <w:pPr>
              <w:spacing w:line="276" w:lineRule="auto"/>
              <w:jc w:val="right"/>
              <w:rPr>
                <w:rFonts w:cs="Calibri"/>
                <w:sz w:val="22"/>
                <w:szCs w:val="22"/>
              </w:rPr>
            </w:pPr>
            <w:r w:rsidRPr="00972792">
              <w:rPr>
                <w:rFonts w:cs="Calibri"/>
                <w:sz w:val="22"/>
                <w:szCs w:val="22"/>
              </w:rPr>
              <w:t>10.42</w:t>
            </w:r>
          </w:p>
        </w:tc>
      </w:tr>
      <w:tr w:rsidR="00E85C8E" w:rsidRPr="00335A1E" w14:paraId="31F7EA3D"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5033B1BE" w14:textId="77777777" w:rsidR="00E85C8E" w:rsidRPr="00972792" w:rsidRDefault="00E85C8E" w:rsidP="00704045">
            <w:pPr>
              <w:spacing w:line="276" w:lineRule="auto"/>
              <w:rPr>
                <w:rFonts w:cs="Calibri"/>
                <w:sz w:val="22"/>
                <w:szCs w:val="22"/>
              </w:rPr>
            </w:pPr>
            <w:r w:rsidRPr="00972792">
              <w:rPr>
                <w:rFonts w:cs="Calibri"/>
                <w:sz w:val="22"/>
                <w:szCs w:val="22"/>
              </w:rPr>
              <w:t>Average nurse basic pay per hour</w:t>
            </w:r>
          </w:p>
        </w:tc>
        <w:tc>
          <w:tcPr>
            <w:tcW w:w="1469" w:type="dxa"/>
            <w:tcBorders>
              <w:top w:val="nil"/>
              <w:left w:val="nil"/>
              <w:bottom w:val="nil"/>
              <w:right w:val="nil"/>
            </w:tcBorders>
            <w:shd w:val="clear" w:color="auto" w:fill="auto"/>
            <w:noWrap/>
            <w:vAlign w:val="bottom"/>
            <w:hideMark/>
          </w:tcPr>
          <w:p w14:paraId="6A36A7CD"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single" w:sz="8" w:space="0" w:color="auto"/>
              <w:bottom w:val="nil"/>
              <w:right w:val="single" w:sz="8" w:space="0" w:color="auto"/>
            </w:tcBorders>
            <w:shd w:val="clear" w:color="auto" w:fill="auto"/>
            <w:noWrap/>
            <w:vAlign w:val="bottom"/>
            <w:hideMark/>
          </w:tcPr>
          <w:p w14:paraId="4DD0653F"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nil"/>
              <w:bottom w:val="nil"/>
              <w:right w:val="nil"/>
            </w:tcBorders>
            <w:shd w:val="clear" w:color="auto" w:fill="auto"/>
            <w:noWrap/>
            <w:vAlign w:val="bottom"/>
            <w:hideMark/>
          </w:tcPr>
          <w:p w14:paraId="4EC912CE" w14:textId="77777777" w:rsidR="00E85C8E" w:rsidRPr="00972792" w:rsidRDefault="00E85C8E" w:rsidP="00704045">
            <w:pPr>
              <w:spacing w:line="276" w:lineRule="auto"/>
              <w:jc w:val="right"/>
              <w:rPr>
                <w:rFonts w:cs="Calibri"/>
                <w:sz w:val="22"/>
                <w:szCs w:val="22"/>
              </w:rPr>
            </w:pPr>
            <w:r w:rsidRPr="00972792">
              <w:rPr>
                <w:rFonts w:cs="Calibri"/>
                <w:sz w:val="22"/>
                <w:szCs w:val="22"/>
              </w:rPr>
              <w:t>20.77</w:t>
            </w:r>
          </w:p>
        </w:tc>
        <w:tc>
          <w:tcPr>
            <w:tcW w:w="1469" w:type="dxa"/>
            <w:tcBorders>
              <w:top w:val="nil"/>
              <w:left w:val="single" w:sz="8" w:space="0" w:color="auto"/>
              <w:bottom w:val="nil"/>
              <w:right w:val="single" w:sz="8" w:space="0" w:color="auto"/>
            </w:tcBorders>
            <w:shd w:val="clear" w:color="auto" w:fill="auto"/>
            <w:noWrap/>
            <w:vAlign w:val="bottom"/>
            <w:hideMark/>
          </w:tcPr>
          <w:p w14:paraId="12E3386A" w14:textId="77777777" w:rsidR="00E85C8E" w:rsidRPr="00972792" w:rsidRDefault="00E85C8E" w:rsidP="00704045">
            <w:pPr>
              <w:spacing w:line="276" w:lineRule="auto"/>
              <w:jc w:val="right"/>
              <w:rPr>
                <w:rFonts w:cs="Calibri"/>
                <w:sz w:val="22"/>
                <w:szCs w:val="22"/>
              </w:rPr>
            </w:pPr>
            <w:r w:rsidRPr="00972792">
              <w:rPr>
                <w:rFonts w:cs="Calibri"/>
                <w:sz w:val="22"/>
                <w:szCs w:val="22"/>
              </w:rPr>
              <w:t>22.00</w:t>
            </w:r>
          </w:p>
        </w:tc>
      </w:tr>
      <w:tr w:rsidR="00E85C8E" w:rsidRPr="00335A1E" w14:paraId="68447E21" w14:textId="77777777" w:rsidTr="00CD7386">
        <w:trPr>
          <w:trHeight w:val="300"/>
        </w:trPr>
        <w:tc>
          <w:tcPr>
            <w:tcW w:w="3828" w:type="dxa"/>
            <w:tcBorders>
              <w:top w:val="nil"/>
              <w:left w:val="single" w:sz="8" w:space="0" w:color="auto"/>
              <w:bottom w:val="nil"/>
              <w:right w:val="single" w:sz="8" w:space="0" w:color="auto"/>
            </w:tcBorders>
            <w:shd w:val="clear" w:color="auto" w:fill="auto"/>
            <w:noWrap/>
            <w:vAlign w:val="bottom"/>
            <w:hideMark/>
          </w:tcPr>
          <w:p w14:paraId="0EE1F4B0" w14:textId="77777777" w:rsidR="00E85C8E" w:rsidRPr="00972792" w:rsidRDefault="00E85C8E" w:rsidP="00704045">
            <w:pPr>
              <w:spacing w:line="276" w:lineRule="auto"/>
              <w:rPr>
                <w:rFonts w:cs="Calibri"/>
                <w:sz w:val="22"/>
                <w:szCs w:val="22"/>
              </w:rPr>
            </w:pPr>
            <w:r w:rsidRPr="00972792">
              <w:rPr>
                <w:rFonts w:cs="Calibri"/>
                <w:sz w:val="22"/>
                <w:szCs w:val="22"/>
              </w:rPr>
              <w:t>Average occupancy as a percentage of active beds</w:t>
            </w:r>
          </w:p>
        </w:tc>
        <w:tc>
          <w:tcPr>
            <w:tcW w:w="1469" w:type="dxa"/>
            <w:tcBorders>
              <w:top w:val="nil"/>
              <w:left w:val="nil"/>
              <w:bottom w:val="nil"/>
              <w:right w:val="nil"/>
            </w:tcBorders>
            <w:shd w:val="clear" w:color="auto" w:fill="auto"/>
            <w:noWrap/>
            <w:vAlign w:val="bottom"/>
            <w:hideMark/>
          </w:tcPr>
          <w:p w14:paraId="0D74C534" w14:textId="77777777" w:rsidR="00E85C8E" w:rsidRPr="00972792" w:rsidRDefault="00E85C8E" w:rsidP="00704045">
            <w:pPr>
              <w:spacing w:line="276" w:lineRule="auto"/>
              <w:jc w:val="right"/>
              <w:rPr>
                <w:rFonts w:cs="Calibri"/>
                <w:sz w:val="22"/>
                <w:szCs w:val="22"/>
              </w:rPr>
            </w:pPr>
            <w:r w:rsidRPr="00972792">
              <w:rPr>
                <w:rFonts w:cs="Calibri"/>
                <w:sz w:val="22"/>
                <w:szCs w:val="22"/>
              </w:rPr>
              <w:t>76.5</w:t>
            </w:r>
          </w:p>
        </w:tc>
        <w:tc>
          <w:tcPr>
            <w:tcW w:w="1469" w:type="dxa"/>
            <w:tcBorders>
              <w:top w:val="nil"/>
              <w:left w:val="single" w:sz="8" w:space="0" w:color="auto"/>
              <w:bottom w:val="nil"/>
              <w:right w:val="single" w:sz="8" w:space="0" w:color="auto"/>
            </w:tcBorders>
            <w:shd w:val="clear" w:color="auto" w:fill="auto"/>
            <w:noWrap/>
            <w:vAlign w:val="bottom"/>
            <w:hideMark/>
          </w:tcPr>
          <w:p w14:paraId="53BE1762" w14:textId="77777777" w:rsidR="00E85C8E" w:rsidRPr="00972792" w:rsidRDefault="00E85C8E" w:rsidP="00704045">
            <w:pPr>
              <w:spacing w:line="276" w:lineRule="auto"/>
              <w:jc w:val="right"/>
              <w:rPr>
                <w:rFonts w:cs="Calibri"/>
                <w:sz w:val="22"/>
                <w:szCs w:val="22"/>
              </w:rPr>
            </w:pPr>
            <w:r w:rsidRPr="00972792">
              <w:rPr>
                <w:rFonts w:cs="Calibri"/>
                <w:sz w:val="22"/>
                <w:szCs w:val="22"/>
              </w:rPr>
              <w:t>76.5</w:t>
            </w:r>
          </w:p>
        </w:tc>
        <w:tc>
          <w:tcPr>
            <w:tcW w:w="1469" w:type="dxa"/>
            <w:tcBorders>
              <w:top w:val="nil"/>
              <w:left w:val="nil"/>
              <w:bottom w:val="nil"/>
              <w:right w:val="nil"/>
            </w:tcBorders>
            <w:shd w:val="clear" w:color="auto" w:fill="auto"/>
            <w:noWrap/>
            <w:vAlign w:val="bottom"/>
            <w:hideMark/>
          </w:tcPr>
          <w:p w14:paraId="3E93ECFC" w14:textId="77777777" w:rsidR="00E85C8E" w:rsidRPr="00972792" w:rsidRDefault="00E85C8E" w:rsidP="00704045">
            <w:pPr>
              <w:spacing w:line="276" w:lineRule="auto"/>
              <w:jc w:val="right"/>
              <w:rPr>
                <w:rFonts w:cs="Calibri"/>
                <w:sz w:val="22"/>
                <w:szCs w:val="22"/>
              </w:rPr>
            </w:pPr>
            <w:r w:rsidRPr="00972792">
              <w:rPr>
                <w:rFonts w:cs="Calibri"/>
                <w:sz w:val="22"/>
                <w:szCs w:val="22"/>
              </w:rPr>
              <w:t>97.7</w:t>
            </w:r>
          </w:p>
        </w:tc>
        <w:tc>
          <w:tcPr>
            <w:tcW w:w="1469" w:type="dxa"/>
            <w:tcBorders>
              <w:top w:val="nil"/>
              <w:left w:val="single" w:sz="8" w:space="0" w:color="auto"/>
              <w:bottom w:val="nil"/>
              <w:right w:val="single" w:sz="8" w:space="0" w:color="auto"/>
            </w:tcBorders>
            <w:shd w:val="clear" w:color="auto" w:fill="auto"/>
            <w:noWrap/>
            <w:vAlign w:val="bottom"/>
            <w:hideMark/>
          </w:tcPr>
          <w:p w14:paraId="4BF745FB" w14:textId="77777777" w:rsidR="00E85C8E" w:rsidRPr="00972792" w:rsidRDefault="00E85C8E" w:rsidP="00704045">
            <w:pPr>
              <w:spacing w:line="276" w:lineRule="auto"/>
              <w:jc w:val="right"/>
              <w:rPr>
                <w:rFonts w:cs="Calibri"/>
                <w:sz w:val="22"/>
                <w:szCs w:val="22"/>
              </w:rPr>
            </w:pPr>
            <w:r w:rsidRPr="00972792">
              <w:rPr>
                <w:rFonts w:cs="Calibri"/>
                <w:sz w:val="22"/>
                <w:szCs w:val="22"/>
              </w:rPr>
              <w:t>88.7</w:t>
            </w:r>
          </w:p>
        </w:tc>
      </w:tr>
      <w:tr w:rsidR="00E85C8E" w:rsidRPr="00335A1E" w14:paraId="05741C99" w14:textId="77777777" w:rsidTr="00CD7386">
        <w:trPr>
          <w:trHeight w:val="315"/>
        </w:trPr>
        <w:tc>
          <w:tcPr>
            <w:tcW w:w="3828" w:type="dxa"/>
            <w:tcBorders>
              <w:top w:val="nil"/>
              <w:left w:val="single" w:sz="8" w:space="0" w:color="auto"/>
              <w:bottom w:val="single" w:sz="8" w:space="0" w:color="auto"/>
              <w:right w:val="single" w:sz="8" w:space="0" w:color="auto"/>
            </w:tcBorders>
            <w:shd w:val="clear" w:color="auto" w:fill="auto"/>
            <w:noWrap/>
            <w:vAlign w:val="bottom"/>
            <w:hideMark/>
          </w:tcPr>
          <w:p w14:paraId="26A7B0ED" w14:textId="77777777" w:rsidR="00E85C8E" w:rsidRPr="00972792" w:rsidRDefault="00E85C8E" w:rsidP="00704045">
            <w:pPr>
              <w:spacing w:line="276" w:lineRule="auto"/>
              <w:rPr>
                <w:rFonts w:cs="Calibri"/>
                <w:sz w:val="22"/>
                <w:szCs w:val="22"/>
              </w:rPr>
            </w:pPr>
            <w:r w:rsidRPr="00972792">
              <w:rPr>
                <w:rFonts w:cs="Calibri"/>
                <w:sz w:val="22"/>
                <w:szCs w:val="22"/>
              </w:rPr>
              <w:t>Freehold valuation per bed</w:t>
            </w:r>
          </w:p>
        </w:tc>
        <w:tc>
          <w:tcPr>
            <w:tcW w:w="1469" w:type="dxa"/>
            <w:tcBorders>
              <w:top w:val="nil"/>
              <w:left w:val="nil"/>
              <w:bottom w:val="single" w:sz="8" w:space="0" w:color="auto"/>
              <w:right w:val="nil"/>
            </w:tcBorders>
            <w:shd w:val="clear" w:color="auto" w:fill="auto"/>
            <w:noWrap/>
            <w:vAlign w:val="bottom"/>
            <w:hideMark/>
          </w:tcPr>
          <w:p w14:paraId="0A3B2E05"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single" w:sz="8" w:space="0" w:color="auto"/>
              <w:bottom w:val="single" w:sz="8" w:space="0" w:color="auto"/>
              <w:right w:val="single" w:sz="8" w:space="0" w:color="auto"/>
            </w:tcBorders>
            <w:shd w:val="clear" w:color="auto" w:fill="auto"/>
            <w:noWrap/>
            <w:vAlign w:val="bottom"/>
            <w:hideMark/>
          </w:tcPr>
          <w:p w14:paraId="1B6138F4"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c>
          <w:tcPr>
            <w:tcW w:w="1469" w:type="dxa"/>
            <w:tcBorders>
              <w:top w:val="nil"/>
              <w:left w:val="nil"/>
              <w:bottom w:val="single" w:sz="8" w:space="0" w:color="auto"/>
              <w:right w:val="nil"/>
            </w:tcBorders>
            <w:shd w:val="clear" w:color="auto" w:fill="auto"/>
            <w:noWrap/>
            <w:vAlign w:val="bottom"/>
            <w:hideMark/>
          </w:tcPr>
          <w:p w14:paraId="7BD2B8E3" w14:textId="77777777" w:rsidR="00E85C8E" w:rsidRPr="00972792" w:rsidRDefault="00E85C8E" w:rsidP="00704045">
            <w:pPr>
              <w:spacing w:line="276" w:lineRule="auto"/>
              <w:jc w:val="right"/>
              <w:rPr>
                <w:rFonts w:cs="Calibri"/>
                <w:sz w:val="22"/>
                <w:szCs w:val="22"/>
              </w:rPr>
            </w:pPr>
            <w:r w:rsidRPr="00972792">
              <w:rPr>
                <w:rFonts w:cs="Calibri"/>
                <w:sz w:val="22"/>
                <w:szCs w:val="22"/>
              </w:rPr>
              <w:t>162,133</w:t>
            </w:r>
          </w:p>
        </w:tc>
        <w:tc>
          <w:tcPr>
            <w:tcW w:w="1469" w:type="dxa"/>
            <w:tcBorders>
              <w:top w:val="nil"/>
              <w:left w:val="single" w:sz="8" w:space="0" w:color="auto"/>
              <w:bottom w:val="single" w:sz="8" w:space="0" w:color="auto"/>
              <w:right w:val="single" w:sz="8" w:space="0" w:color="auto"/>
            </w:tcBorders>
            <w:shd w:val="clear" w:color="auto" w:fill="auto"/>
            <w:noWrap/>
            <w:vAlign w:val="bottom"/>
            <w:hideMark/>
          </w:tcPr>
          <w:p w14:paraId="5E0BCAE8" w14:textId="77777777" w:rsidR="00E85C8E" w:rsidRPr="00972792" w:rsidRDefault="00E85C8E" w:rsidP="00704045">
            <w:pPr>
              <w:spacing w:line="276" w:lineRule="auto"/>
              <w:jc w:val="right"/>
              <w:rPr>
                <w:rFonts w:cs="Calibri"/>
                <w:sz w:val="22"/>
                <w:szCs w:val="22"/>
              </w:rPr>
            </w:pPr>
            <w:r w:rsidRPr="00972792">
              <w:rPr>
                <w:rFonts w:cs="Calibri"/>
                <w:sz w:val="22"/>
                <w:szCs w:val="22"/>
              </w:rPr>
              <w:t>n/a</w:t>
            </w:r>
          </w:p>
        </w:tc>
      </w:tr>
    </w:tbl>
    <w:p w14:paraId="5279C5CA" w14:textId="77777777" w:rsidR="00E85C8E" w:rsidRPr="00335A1E" w:rsidRDefault="00E85C8E" w:rsidP="00E85C8E">
      <w:pPr>
        <w:pStyle w:val="ListParagraph"/>
        <w:spacing w:after="0" w:line="276" w:lineRule="auto"/>
        <w:rPr>
          <w:rFonts w:ascii="Trebuchet MS" w:hAnsi="Trebuchet MS"/>
          <w:sz w:val="24"/>
          <w:szCs w:val="24"/>
        </w:rPr>
      </w:pPr>
    </w:p>
    <w:p w14:paraId="24A5B6AB"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Occupancy</w:t>
      </w:r>
    </w:p>
    <w:p w14:paraId="045D8143"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The occupancy rates by care home type are shown below. These figures suggest that homes providing residential care have lower occupancy rates than those with nursing </w:t>
      </w:r>
      <w:proofErr w:type="gramStart"/>
      <w:r w:rsidRPr="00335A1E">
        <w:rPr>
          <w:rFonts w:ascii="Trebuchet MS" w:hAnsi="Trebuchet MS"/>
          <w:sz w:val="24"/>
          <w:szCs w:val="24"/>
        </w:rPr>
        <w:t>care</w:t>
      </w:r>
      <w:proofErr w:type="gramEnd"/>
      <w:r w:rsidRPr="00335A1E">
        <w:rPr>
          <w:rFonts w:ascii="Trebuchet MS" w:hAnsi="Trebuchet MS"/>
          <w:sz w:val="24"/>
          <w:szCs w:val="24"/>
        </w:rPr>
        <w:t xml:space="preserve"> but this may just be a reflection of the limited data set. The current market average in Reading is around 85% capacity. </w:t>
      </w:r>
    </w:p>
    <w:p w14:paraId="1234913A" w14:textId="605C0EAF" w:rsidR="00E85C8E" w:rsidRDefault="00E85C8E" w:rsidP="00E85C8E">
      <w:pPr>
        <w:pStyle w:val="ListParagraph"/>
        <w:spacing w:after="0" w:line="276" w:lineRule="auto"/>
        <w:ind w:left="360"/>
        <w:rPr>
          <w:rFonts w:ascii="Trebuchet MS" w:hAnsi="Trebuchet MS"/>
          <w:sz w:val="24"/>
          <w:szCs w:val="24"/>
        </w:rPr>
      </w:pPr>
    </w:p>
    <w:p w14:paraId="46AC352D" w14:textId="77777777" w:rsidR="00972792" w:rsidRPr="00335A1E" w:rsidRDefault="00972792" w:rsidP="00E85C8E">
      <w:pPr>
        <w:pStyle w:val="ListParagraph"/>
        <w:spacing w:after="0" w:line="276" w:lineRule="auto"/>
        <w:ind w:left="360"/>
        <w:rPr>
          <w:rFonts w:ascii="Trebuchet MS" w:hAnsi="Trebuchet MS"/>
          <w:sz w:val="24"/>
          <w:szCs w:val="24"/>
        </w:rPr>
      </w:pPr>
    </w:p>
    <w:tbl>
      <w:tblPr>
        <w:tblW w:w="9913" w:type="dxa"/>
        <w:jc w:val="center"/>
        <w:tblLayout w:type="fixed"/>
        <w:tblLook w:val="04A0" w:firstRow="1" w:lastRow="0" w:firstColumn="1" w:lastColumn="0" w:noHBand="0" w:noVBand="1"/>
      </w:tblPr>
      <w:tblGrid>
        <w:gridCol w:w="3109"/>
        <w:gridCol w:w="1277"/>
        <w:gridCol w:w="1278"/>
        <w:gridCol w:w="1277"/>
        <w:gridCol w:w="1278"/>
        <w:gridCol w:w="1694"/>
      </w:tblGrid>
      <w:tr w:rsidR="00E85C8E" w:rsidRPr="00335A1E" w14:paraId="6DB0E977" w14:textId="77777777" w:rsidTr="00704045">
        <w:trPr>
          <w:trHeight w:val="315"/>
          <w:jc w:val="center"/>
        </w:trPr>
        <w:tc>
          <w:tcPr>
            <w:tcW w:w="3109" w:type="dxa"/>
            <w:tcBorders>
              <w:top w:val="single" w:sz="8" w:space="0" w:color="auto"/>
              <w:left w:val="single" w:sz="8" w:space="0" w:color="auto"/>
              <w:bottom w:val="single" w:sz="8" w:space="0" w:color="auto"/>
              <w:right w:val="nil"/>
            </w:tcBorders>
            <w:shd w:val="clear" w:color="auto" w:fill="auto"/>
            <w:noWrap/>
            <w:vAlign w:val="bottom"/>
            <w:hideMark/>
          </w:tcPr>
          <w:p w14:paraId="05B42628" w14:textId="77777777" w:rsidR="00E85C8E" w:rsidRPr="00335A1E" w:rsidRDefault="00E85C8E" w:rsidP="00704045">
            <w:pPr>
              <w:spacing w:line="276" w:lineRule="auto"/>
              <w:rPr>
                <w:rFonts w:cs="Calibri"/>
                <w:b/>
                <w:bCs/>
              </w:rPr>
            </w:pPr>
            <w:r w:rsidRPr="00335A1E">
              <w:rPr>
                <w:rFonts w:cs="Calibri"/>
                <w:b/>
                <w:bCs/>
              </w:rPr>
              <w:lastRenderedPageBreak/>
              <w:t>Occupancy Rates</w:t>
            </w:r>
          </w:p>
        </w:tc>
        <w:tc>
          <w:tcPr>
            <w:tcW w:w="127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2875F7"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278" w:type="dxa"/>
            <w:tcBorders>
              <w:top w:val="single" w:sz="8" w:space="0" w:color="auto"/>
              <w:left w:val="nil"/>
              <w:bottom w:val="single" w:sz="8" w:space="0" w:color="auto"/>
              <w:right w:val="single" w:sz="4" w:space="0" w:color="auto"/>
            </w:tcBorders>
            <w:shd w:val="clear" w:color="auto" w:fill="auto"/>
            <w:vAlign w:val="bottom"/>
            <w:hideMark/>
          </w:tcPr>
          <w:p w14:paraId="0A426FBB" w14:textId="77777777" w:rsidR="00E85C8E" w:rsidRPr="00335A1E" w:rsidRDefault="00E85C8E" w:rsidP="00704045">
            <w:pPr>
              <w:spacing w:line="276" w:lineRule="auto"/>
              <w:jc w:val="right"/>
              <w:rPr>
                <w:rFonts w:cs="Calibri"/>
                <w:b/>
                <w:bCs/>
              </w:rPr>
            </w:pPr>
            <w:r w:rsidRPr="00335A1E">
              <w:rPr>
                <w:rFonts w:cs="Calibri"/>
                <w:b/>
                <w:bCs/>
              </w:rPr>
              <w:t>Median</w:t>
            </w:r>
          </w:p>
        </w:tc>
        <w:tc>
          <w:tcPr>
            <w:tcW w:w="1277" w:type="dxa"/>
            <w:tcBorders>
              <w:top w:val="single" w:sz="8" w:space="0" w:color="auto"/>
              <w:left w:val="nil"/>
              <w:bottom w:val="single" w:sz="8" w:space="0" w:color="auto"/>
              <w:right w:val="single" w:sz="4" w:space="0" w:color="auto"/>
            </w:tcBorders>
            <w:shd w:val="clear" w:color="auto" w:fill="auto"/>
            <w:vAlign w:val="bottom"/>
            <w:hideMark/>
          </w:tcPr>
          <w:p w14:paraId="31C51B19"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278" w:type="dxa"/>
            <w:tcBorders>
              <w:top w:val="single" w:sz="8" w:space="0" w:color="auto"/>
              <w:left w:val="nil"/>
              <w:bottom w:val="single" w:sz="8" w:space="0" w:color="auto"/>
              <w:right w:val="single" w:sz="4" w:space="0" w:color="auto"/>
            </w:tcBorders>
            <w:shd w:val="clear" w:color="auto" w:fill="auto"/>
            <w:vAlign w:val="bottom"/>
            <w:hideMark/>
          </w:tcPr>
          <w:p w14:paraId="71AD5077" w14:textId="77777777" w:rsidR="00E85C8E" w:rsidRPr="00335A1E" w:rsidRDefault="00E85C8E" w:rsidP="00704045">
            <w:pPr>
              <w:spacing w:line="276" w:lineRule="auto"/>
              <w:jc w:val="right"/>
              <w:rPr>
                <w:rFonts w:cs="Calibri"/>
                <w:b/>
                <w:bCs/>
              </w:rPr>
            </w:pPr>
            <w:r w:rsidRPr="00335A1E">
              <w:rPr>
                <w:rFonts w:cs="Calibri"/>
                <w:b/>
                <w:bCs/>
              </w:rPr>
              <w:t>Minimum</w:t>
            </w:r>
          </w:p>
        </w:tc>
        <w:tc>
          <w:tcPr>
            <w:tcW w:w="1694" w:type="dxa"/>
            <w:tcBorders>
              <w:top w:val="single" w:sz="8" w:space="0" w:color="auto"/>
              <w:left w:val="nil"/>
              <w:bottom w:val="single" w:sz="8" w:space="0" w:color="auto"/>
              <w:right w:val="single" w:sz="8" w:space="0" w:color="auto"/>
            </w:tcBorders>
            <w:shd w:val="clear" w:color="auto" w:fill="auto"/>
            <w:vAlign w:val="bottom"/>
            <w:hideMark/>
          </w:tcPr>
          <w:p w14:paraId="20F4E2E3"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7B3B48EB" w14:textId="77777777" w:rsidTr="00704045">
        <w:trPr>
          <w:trHeight w:val="969"/>
          <w:jc w:val="center"/>
        </w:trPr>
        <w:tc>
          <w:tcPr>
            <w:tcW w:w="3109" w:type="dxa"/>
            <w:tcBorders>
              <w:top w:val="nil"/>
              <w:left w:val="single" w:sz="8" w:space="0" w:color="auto"/>
              <w:bottom w:val="single" w:sz="4" w:space="0" w:color="auto"/>
              <w:right w:val="nil"/>
            </w:tcBorders>
            <w:shd w:val="clear" w:color="auto" w:fill="auto"/>
            <w:hideMark/>
          </w:tcPr>
          <w:p w14:paraId="36F9739D"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w:t>
            </w: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1AD531C4" w14:textId="77777777" w:rsidR="00E85C8E" w:rsidRPr="00335A1E" w:rsidRDefault="00E85C8E" w:rsidP="00704045">
            <w:pPr>
              <w:spacing w:line="276" w:lineRule="auto"/>
              <w:jc w:val="right"/>
              <w:rPr>
                <w:rFonts w:cs="Calibri"/>
              </w:rPr>
            </w:pPr>
            <w:r w:rsidRPr="00335A1E">
              <w:rPr>
                <w:rFonts w:cs="Calibri"/>
              </w:rPr>
              <w:t>76.5</w:t>
            </w:r>
          </w:p>
        </w:tc>
        <w:tc>
          <w:tcPr>
            <w:tcW w:w="1278" w:type="dxa"/>
            <w:tcBorders>
              <w:top w:val="nil"/>
              <w:left w:val="nil"/>
              <w:bottom w:val="single" w:sz="4" w:space="0" w:color="auto"/>
              <w:right w:val="single" w:sz="4" w:space="0" w:color="auto"/>
            </w:tcBorders>
            <w:shd w:val="clear" w:color="auto" w:fill="auto"/>
            <w:noWrap/>
            <w:vAlign w:val="bottom"/>
            <w:hideMark/>
          </w:tcPr>
          <w:p w14:paraId="7FE2FCF9" w14:textId="77777777" w:rsidR="00E85C8E" w:rsidRPr="00335A1E" w:rsidRDefault="00E85C8E" w:rsidP="00704045">
            <w:pPr>
              <w:spacing w:line="276" w:lineRule="auto"/>
              <w:jc w:val="right"/>
              <w:rPr>
                <w:rFonts w:cs="Calibri"/>
              </w:rPr>
            </w:pPr>
            <w:r w:rsidRPr="00335A1E">
              <w:rPr>
                <w:rFonts w:cs="Calibri"/>
              </w:rPr>
              <w:t>76.5</w:t>
            </w:r>
          </w:p>
        </w:tc>
        <w:tc>
          <w:tcPr>
            <w:tcW w:w="1277" w:type="dxa"/>
            <w:tcBorders>
              <w:top w:val="nil"/>
              <w:left w:val="nil"/>
              <w:bottom w:val="single" w:sz="4" w:space="0" w:color="auto"/>
              <w:right w:val="single" w:sz="4" w:space="0" w:color="auto"/>
            </w:tcBorders>
            <w:shd w:val="clear" w:color="auto" w:fill="auto"/>
            <w:noWrap/>
            <w:vAlign w:val="bottom"/>
            <w:hideMark/>
          </w:tcPr>
          <w:p w14:paraId="420FD551" w14:textId="77777777" w:rsidR="00E85C8E" w:rsidRPr="00335A1E" w:rsidRDefault="00E85C8E" w:rsidP="00704045">
            <w:pPr>
              <w:spacing w:line="276" w:lineRule="auto"/>
              <w:jc w:val="right"/>
              <w:rPr>
                <w:rFonts w:cs="Calibri"/>
              </w:rPr>
            </w:pPr>
            <w:r w:rsidRPr="00335A1E">
              <w:rPr>
                <w:rFonts w:cs="Calibri"/>
              </w:rPr>
              <w:t>76.5</w:t>
            </w:r>
          </w:p>
        </w:tc>
        <w:tc>
          <w:tcPr>
            <w:tcW w:w="1278" w:type="dxa"/>
            <w:tcBorders>
              <w:top w:val="nil"/>
              <w:left w:val="nil"/>
              <w:bottom w:val="single" w:sz="4" w:space="0" w:color="auto"/>
              <w:right w:val="single" w:sz="4" w:space="0" w:color="auto"/>
            </w:tcBorders>
            <w:shd w:val="clear" w:color="auto" w:fill="auto"/>
            <w:noWrap/>
            <w:vAlign w:val="bottom"/>
            <w:hideMark/>
          </w:tcPr>
          <w:p w14:paraId="74775DD0" w14:textId="77777777" w:rsidR="00E85C8E" w:rsidRPr="00335A1E" w:rsidRDefault="00E85C8E" w:rsidP="00704045">
            <w:pPr>
              <w:spacing w:line="276" w:lineRule="auto"/>
              <w:jc w:val="right"/>
              <w:rPr>
                <w:rFonts w:cs="Calibri"/>
              </w:rPr>
            </w:pPr>
            <w:r w:rsidRPr="00335A1E">
              <w:rPr>
                <w:rFonts w:cs="Calibri"/>
              </w:rPr>
              <w:t>76.5</w:t>
            </w:r>
          </w:p>
        </w:tc>
        <w:tc>
          <w:tcPr>
            <w:tcW w:w="1694" w:type="dxa"/>
            <w:tcBorders>
              <w:top w:val="nil"/>
              <w:left w:val="nil"/>
              <w:bottom w:val="single" w:sz="4" w:space="0" w:color="auto"/>
              <w:right w:val="single" w:sz="8" w:space="0" w:color="auto"/>
            </w:tcBorders>
            <w:shd w:val="clear" w:color="auto" w:fill="auto"/>
            <w:noWrap/>
            <w:vAlign w:val="bottom"/>
            <w:hideMark/>
          </w:tcPr>
          <w:p w14:paraId="2256E927" w14:textId="77777777" w:rsidR="00E85C8E" w:rsidRPr="00335A1E" w:rsidRDefault="00E85C8E" w:rsidP="00704045">
            <w:pPr>
              <w:spacing w:line="276" w:lineRule="auto"/>
              <w:jc w:val="right"/>
              <w:rPr>
                <w:rFonts w:cs="Calibri"/>
              </w:rPr>
            </w:pPr>
            <w:r w:rsidRPr="00335A1E">
              <w:rPr>
                <w:rFonts w:cs="Calibri"/>
              </w:rPr>
              <w:t>76.5</w:t>
            </w:r>
          </w:p>
        </w:tc>
      </w:tr>
      <w:tr w:rsidR="00E85C8E" w:rsidRPr="00335A1E" w14:paraId="7837E0BA" w14:textId="77777777" w:rsidTr="00704045">
        <w:trPr>
          <w:trHeight w:val="300"/>
          <w:jc w:val="center"/>
        </w:trPr>
        <w:tc>
          <w:tcPr>
            <w:tcW w:w="3109" w:type="dxa"/>
            <w:tcBorders>
              <w:top w:val="nil"/>
              <w:left w:val="single" w:sz="8" w:space="0" w:color="auto"/>
              <w:bottom w:val="single" w:sz="4" w:space="0" w:color="auto"/>
              <w:right w:val="nil"/>
            </w:tcBorders>
            <w:shd w:val="clear" w:color="auto" w:fill="auto"/>
            <w:vAlign w:val="bottom"/>
            <w:hideMark/>
          </w:tcPr>
          <w:p w14:paraId="2C6951B7"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5F709426" w14:textId="77777777" w:rsidR="00E85C8E" w:rsidRPr="00335A1E" w:rsidRDefault="00E85C8E" w:rsidP="00704045">
            <w:pPr>
              <w:spacing w:line="276" w:lineRule="auto"/>
              <w:jc w:val="right"/>
              <w:rPr>
                <w:rFonts w:cs="Calibri"/>
              </w:rPr>
            </w:pPr>
            <w:r w:rsidRPr="00335A1E">
              <w:rPr>
                <w:rFonts w:cs="Calibri"/>
              </w:rPr>
              <w:t>76.5</w:t>
            </w:r>
          </w:p>
        </w:tc>
        <w:tc>
          <w:tcPr>
            <w:tcW w:w="1278" w:type="dxa"/>
            <w:tcBorders>
              <w:top w:val="nil"/>
              <w:left w:val="nil"/>
              <w:bottom w:val="single" w:sz="4" w:space="0" w:color="auto"/>
              <w:right w:val="single" w:sz="4" w:space="0" w:color="auto"/>
            </w:tcBorders>
            <w:shd w:val="clear" w:color="auto" w:fill="auto"/>
            <w:noWrap/>
            <w:vAlign w:val="bottom"/>
            <w:hideMark/>
          </w:tcPr>
          <w:p w14:paraId="7CF05842" w14:textId="77777777" w:rsidR="00E85C8E" w:rsidRPr="00335A1E" w:rsidRDefault="00E85C8E" w:rsidP="00704045">
            <w:pPr>
              <w:spacing w:line="276" w:lineRule="auto"/>
              <w:jc w:val="right"/>
              <w:rPr>
                <w:rFonts w:cs="Calibri"/>
              </w:rPr>
            </w:pPr>
            <w:r w:rsidRPr="00335A1E">
              <w:rPr>
                <w:rFonts w:cs="Calibri"/>
              </w:rPr>
              <w:t>76.5</w:t>
            </w:r>
          </w:p>
        </w:tc>
        <w:tc>
          <w:tcPr>
            <w:tcW w:w="1277" w:type="dxa"/>
            <w:tcBorders>
              <w:top w:val="nil"/>
              <w:left w:val="nil"/>
              <w:bottom w:val="single" w:sz="4" w:space="0" w:color="auto"/>
              <w:right w:val="single" w:sz="4" w:space="0" w:color="auto"/>
            </w:tcBorders>
            <w:shd w:val="clear" w:color="auto" w:fill="auto"/>
            <w:noWrap/>
            <w:vAlign w:val="bottom"/>
            <w:hideMark/>
          </w:tcPr>
          <w:p w14:paraId="2B76CFBE" w14:textId="77777777" w:rsidR="00E85C8E" w:rsidRPr="00335A1E" w:rsidRDefault="00E85C8E" w:rsidP="00704045">
            <w:pPr>
              <w:spacing w:line="276" w:lineRule="auto"/>
              <w:jc w:val="right"/>
              <w:rPr>
                <w:rFonts w:cs="Calibri"/>
              </w:rPr>
            </w:pPr>
            <w:r w:rsidRPr="00335A1E">
              <w:rPr>
                <w:rFonts w:cs="Calibri"/>
              </w:rPr>
              <w:t>76.5</w:t>
            </w:r>
          </w:p>
        </w:tc>
        <w:tc>
          <w:tcPr>
            <w:tcW w:w="1278" w:type="dxa"/>
            <w:tcBorders>
              <w:top w:val="nil"/>
              <w:left w:val="nil"/>
              <w:bottom w:val="single" w:sz="4" w:space="0" w:color="auto"/>
              <w:right w:val="single" w:sz="4" w:space="0" w:color="auto"/>
            </w:tcBorders>
            <w:shd w:val="clear" w:color="auto" w:fill="auto"/>
            <w:noWrap/>
            <w:vAlign w:val="bottom"/>
            <w:hideMark/>
          </w:tcPr>
          <w:p w14:paraId="080C77EE" w14:textId="77777777" w:rsidR="00E85C8E" w:rsidRPr="00335A1E" w:rsidRDefault="00E85C8E" w:rsidP="00704045">
            <w:pPr>
              <w:spacing w:line="276" w:lineRule="auto"/>
              <w:jc w:val="right"/>
              <w:rPr>
                <w:rFonts w:cs="Calibri"/>
              </w:rPr>
            </w:pPr>
            <w:r w:rsidRPr="00335A1E">
              <w:rPr>
                <w:rFonts w:cs="Calibri"/>
              </w:rPr>
              <w:t>76.5</w:t>
            </w:r>
          </w:p>
        </w:tc>
        <w:tc>
          <w:tcPr>
            <w:tcW w:w="1694" w:type="dxa"/>
            <w:tcBorders>
              <w:top w:val="nil"/>
              <w:left w:val="nil"/>
              <w:bottom w:val="single" w:sz="4" w:space="0" w:color="auto"/>
              <w:right w:val="single" w:sz="8" w:space="0" w:color="auto"/>
            </w:tcBorders>
            <w:shd w:val="clear" w:color="auto" w:fill="auto"/>
            <w:noWrap/>
            <w:vAlign w:val="bottom"/>
            <w:hideMark/>
          </w:tcPr>
          <w:p w14:paraId="61619903" w14:textId="77777777" w:rsidR="00E85C8E" w:rsidRPr="00335A1E" w:rsidRDefault="00E85C8E" w:rsidP="00704045">
            <w:pPr>
              <w:spacing w:line="276" w:lineRule="auto"/>
              <w:jc w:val="right"/>
              <w:rPr>
                <w:rFonts w:cs="Calibri"/>
              </w:rPr>
            </w:pPr>
            <w:r w:rsidRPr="00335A1E">
              <w:rPr>
                <w:rFonts w:cs="Calibri"/>
              </w:rPr>
              <w:t>76.5</w:t>
            </w:r>
          </w:p>
        </w:tc>
      </w:tr>
      <w:tr w:rsidR="00E85C8E" w:rsidRPr="00335A1E" w14:paraId="6D825744" w14:textId="77777777" w:rsidTr="00704045">
        <w:trPr>
          <w:trHeight w:val="300"/>
          <w:jc w:val="center"/>
        </w:trPr>
        <w:tc>
          <w:tcPr>
            <w:tcW w:w="3109" w:type="dxa"/>
            <w:tcBorders>
              <w:top w:val="nil"/>
              <w:left w:val="single" w:sz="8" w:space="0" w:color="auto"/>
              <w:bottom w:val="single" w:sz="4" w:space="0" w:color="auto"/>
              <w:right w:val="nil"/>
            </w:tcBorders>
            <w:shd w:val="clear" w:color="auto" w:fill="auto"/>
            <w:vAlign w:val="bottom"/>
            <w:hideMark/>
          </w:tcPr>
          <w:p w14:paraId="12B53B35"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14:paraId="4DAD08A4" w14:textId="77777777" w:rsidR="00E85C8E" w:rsidRPr="00335A1E" w:rsidRDefault="00E85C8E" w:rsidP="00704045">
            <w:pPr>
              <w:spacing w:line="276" w:lineRule="auto"/>
              <w:jc w:val="right"/>
              <w:rPr>
                <w:rFonts w:cs="Calibri"/>
              </w:rPr>
            </w:pPr>
            <w:r w:rsidRPr="00335A1E">
              <w:rPr>
                <w:rFonts w:cs="Calibri"/>
              </w:rPr>
              <w:t>87.5</w:t>
            </w:r>
          </w:p>
        </w:tc>
        <w:tc>
          <w:tcPr>
            <w:tcW w:w="1278" w:type="dxa"/>
            <w:tcBorders>
              <w:top w:val="nil"/>
              <w:left w:val="nil"/>
              <w:bottom w:val="single" w:sz="4" w:space="0" w:color="auto"/>
              <w:right w:val="single" w:sz="4" w:space="0" w:color="auto"/>
            </w:tcBorders>
            <w:shd w:val="clear" w:color="auto" w:fill="auto"/>
            <w:noWrap/>
            <w:vAlign w:val="bottom"/>
            <w:hideMark/>
          </w:tcPr>
          <w:p w14:paraId="023151C0" w14:textId="77777777" w:rsidR="00E85C8E" w:rsidRPr="00335A1E" w:rsidRDefault="00E85C8E" w:rsidP="00704045">
            <w:pPr>
              <w:spacing w:line="276" w:lineRule="auto"/>
              <w:jc w:val="right"/>
              <w:rPr>
                <w:rFonts w:cs="Calibri"/>
              </w:rPr>
            </w:pPr>
            <w:r w:rsidRPr="00335A1E">
              <w:rPr>
                <w:rFonts w:cs="Calibri"/>
              </w:rPr>
              <w:t>97.7</w:t>
            </w:r>
          </w:p>
        </w:tc>
        <w:tc>
          <w:tcPr>
            <w:tcW w:w="1277" w:type="dxa"/>
            <w:tcBorders>
              <w:top w:val="nil"/>
              <w:left w:val="nil"/>
              <w:bottom w:val="single" w:sz="4" w:space="0" w:color="auto"/>
              <w:right w:val="single" w:sz="4" w:space="0" w:color="auto"/>
            </w:tcBorders>
            <w:shd w:val="clear" w:color="auto" w:fill="auto"/>
            <w:noWrap/>
            <w:vAlign w:val="bottom"/>
            <w:hideMark/>
          </w:tcPr>
          <w:p w14:paraId="3919E1E1" w14:textId="77777777" w:rsidR="00E85C8E" w:rsidRPr="00335A1E" w:rsidRDefault="00E85C8E" w:rsidP="00704045">
            <w:pPr>
              <w:spacing w:line="276" w:lineRule="auto"/>
              <w:jc w:val="right"/>
              <w:rPr>
                <w:rFonts w:cs="Calibri"/>
              </w:rPr>
            </w:pPr>
            <w:r w:rsidRPr="00335A1E">
              <w:rPr>
                <w:rFonts w:cs="Calibri"/>
              </w:rPr>
              <w:t>98.8</w:t>
            </w:r>
          </w:p>
        </w:tc>
        <w:tc>
          <w:tcPr>
            <w:tcW w:w="1278" w:type="dxa"/>
            <w:tcBorders>
              <w:top w:val="nil"/>
              <w:left w:val="nil"/>
              <w:bottom w:val="single" w:sz="4" w:space="0" w:color="auto"/>
              <w:right w:val="single" w:sz="4" w:space="0" w:color="auto"/>
            </w:tcBorders>
            <w:shd w:val="clear" w:color="auto" w:fill="auto"/>
            <w:noWrap/>
            <w:vAlign w:val="bottom"/>
            <w:hideMark/>
          </w:tcPr>
          <w:p w14:paraId="30FB583F" w14:textId="77777777" w:rsidR="00E85C8E" w:rsidRPr="00335A1E" w:rsidRDefault="00E85C8E" w:rsidP="00704045">
            <w:pPr>
              <w:spacing w:line="276" w:lineRule="auto"/>
              <w:jc w:val="right"/>
              <w:rPr>
                <w:rFonts w:cs="Calibri"/>
              </w:rPr>
            </w:pPr>
            <w:r w:rsidRPr="00335A1E">
              <w:rPr>
                <w:rFonts w:cs="Calibri"/>
              </w:rPr>
              <w:t>77.4</w:t>
            </w:r>
          </w:p>
        </w:tc>
        <w:tc>
          <w:tcPr>
            <w:tcW w:w="1694" w:type="dxa"/>
            <w:tcBorders>
              <w:top w:val="nil"/>
              <w:left w:val="nil"/>
              <w:bottom w:val="single" w:sz="4" w:space="0" w:color="auto"/>
              <w:right w:val="single" w:sz="8" w:space="0" w:color="auto"/>
            </w:tcBorders>
            <w:shd w:val="clear" w:color="auto" w:fill="auto"/>
            <w:noWrap/>
            <w:vAlign w:val="bottom"/>
            <w:hideMark/>
          </w:tcPr>
          <w:p w14:paraId="35753BC2" w14:textId="77777777" w:rsidR="00E85C8E" w:rsidRPr="00335A1E" w:rsidRDefault="00E85C8E" w:rsidP="00704045">
            <w:pPr>
              <w:spacing w:line="276" w:lineRule="auto"/>
              <w:jc w:val="right"/>
              <w:rPr>
                <w:rFonts w:cs="Calibri"/>
              </w:rPr>
            </w:pPr>
            <w:r w:rsidRPr="00335A1E">
              <w:rPr>
                <w:rFonts w:cs="Calibri"/>
              </w:rPr>
              <w:t>100.0</w:t>
            </w:r>
          </w:p>
        </w:tc>
      </w:tr>
      <w:tr w:rsidR="00E85C8E" w:rsidRPr="00335A1E" w14:paraId="1A722CA4" w14:textId="77777777" w:rsidTr="00704045">
        <w:trPr>
          <w:trHeight w:val="315"/>
          <w:jc w:val="center"/>
        </w:trPr>
        <w:tc>
          <w:tcPr>
            <w:tcW w:w="3109" w:type="dxa"/>
            <w:tcBorders>
              <w:top w:val="nil"/>
              <w:left w:val="single" w:sz="8" w:space="0" w:color="auto"/>
              <w:bottom w:val="single" w:sz="8" w:space="0" w:color="auto"/>
              <w:right w:val="nil"/>
            </w:tcBorders>
            <w:shd w:val="clear" w:color="auto" w:fill="auto"/>
            <w:vAlign w:val="bottom"/>
            <w:hideMark/>
          </w:tcPr>
          <w:p w14:paraId="3C5ACB15"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277" w:type="dxa"/>
            <w:tcBorders>
              <w:top w:val="nil"/>
              <w:left w:val="single" w:sz="8" w:space="0" w:color="auto"/>
              <w:bottom w:val="single" w:sz="8" w:space="0" w:color="auto"/>
              <w:right w:val="single" w:sz="4" w:space="0" w:color="auto"/>
            </w:tcBorders>
            <w:shd w:val="clear" w:color="auto" w:fill="auto"/>
            <w:noWrap/>
            <w:vAlign w:val="bottom"/>
            <w:hideMark/>
          </w:tcPr>
          <w:p w14:paraId="022DB661" w14:textId="77777777" w:rsidR="00E85C8E" w:rsidRPr="00335A1E" w:rsidRDefault="00E85C8E" w:rsidP="00704045">
            <w:pPr>
              <w:spacing w:line="276" w:lineRule="auto"/>
              <w:jc w:val="right"/>
              <w:rPr>
                <w:rFonts w:cs="Calibri"/>
              </w:rPr>
            </w:pPr>
            <w:r w:rsidRPr="00335A1E">
              <w:rPr>
                <w:rFonts w:cs="Calibri"/>
              </w:rPr>
              <w:t>83.0</w:t>
            </w:r>
          </w:p>
        </w:tc>
        <w:tc>
          <w:tcPr>
            <w:tcW w:w="1278" w:type="dxa"/>
            <w:tcBorders>
              <w:top w:val="nil"/>
              <w:left w:val="nil"/>
              <w:bottom w:val="single" w:sz="8" w:space="0" w:color="auto"/>
              <w:right w:val="single" w:sz="4" w:space="0" w:color="auto"/>
            </w:tcBorders>
            <w:shd w:val="clear" w:color="auto" w:fill="auto"/>
            <w:noWrap/>
            <w:vAlign w:val="bottom"/>
            <w:hideMark/>
          </w:tcPr>
          <w:p w14:paraId="2EBA613C" w14:textId="77777777" w:rsidR="00E85C8E" w:rsidRPr="00335A1E" w:rsidRDefault="00E85C8E" w:rsidP="00704045">
            <w:pPr>
              <w:spacing w:line="276" w:lineRule="auto"/>
              <w:jc w:val="right"/>
              <w:rPr>
                <w:rFonts w:cs="Calibri"/>
              </w:rPr>
            </w:pPr>
            <w:r w:rsidRPr="00335A1E">
              <w:rPr>
                <w:rFonts w:cs="Calibri"/>
              </w:rPr>
              <w:t>88.7</w:t>
            </w:r>
          </w:p>
        </w:tc>
        <w:tc>
          <w:tcPr>
            <w:tcW w:w="1277" w:type="dxa"/>
            <w:tcBorders>
              <w:top w:val="nil"/>
              <w:left w:val="nil"/>
              <w:bottom w:val="single" w:sz="8" w:space="0" w:color="auto"/>
              <w:right w:val="single" w:sz="4" w:space="0" w:color="auto"/>
            </w:tcBorders>
            <w:shd w:val="clear" w:color="auto" w:fill="auto"/>
            <w:noWrap/>
            <w:vAlign w:val="bottom"/>
            <w:hideMark/>
          </w:tcPr>
          <w:p w14:paraId="3F3104E7" w14:textId="77777777" w:rsidR="00E85C8E" w:rsidRPr="00335A1E" w:rsidRDefault="00E85C8E" w:rsidP="00704045">
            <w:pPr>
              <w:spacing w:line="276" w:lineRule="auto"/>
              <w:jc w:val="right"/>
              <w:rPr>
                <w:rFonts w:cs="Calibri"/>
              </w:rPr>
            </w:pPr>
            <w:r w:rsidRPr="00335A1E">
              <w:rPr>
                <w:rFonts w:cs="Calibri"/>
              </w:rPr>
              <w:t>94.3</w:t>
            </w:r>
          </w:p>
        </w:tc>
        <w:tc>
          <w:tcPr>
            <w:tcW w:w="1278" w:type="dxa"/>
            <w:tcBorders>
              <w:top w:val="nil"/>
              <w:left w:val="nil"/>
              <w:bottom w:val="single" w:sz="8" w:space="0" w:color="auto"/>
              <w:right w:val="single" w:sz="4" w:space="0" w:color="auto"/>
            </w:tcBorders>
            <w:shd w:val="clear" w:color="auto" w:fill="auto"/>
            <w:noWrap/>
            <w:vAlign w:val="bottom"/>
            <w:hideMark/>
          </w:tcPr>
          <w:p w14:paraId="5695F50C" w14:textId="77777777" w:rsidR="00E85C8E" w:rsidRPr="00335A1E" w:rsidRDefault="00E85C8E" w:rsidP="00704045">
            <w:pPr>
              <w:spacing w:line="276" w:lineRule="auto"/>
              <w:jc w:val="right"/>
              <w:rPr>
                <w:rFonts w:cs="Calibri"/>
              </w:rPr>
            </w:pPr>
            <w:r w:rsidRPr="00335A1E">
              <w:rPr>
                <w:rFonts w:cs="Calibri"/>
              </w:rPr>
              <w:t>77.4</w:t>
            </w:r>
          </w:p>
        </w:tc>
        <w:tc>
          <w:tcPr>
            <w:tcW w:w="1694" w:type="dxa"/>
            <w:tcBorders>
              <w:top w:val="nil"/>
              <w:left w:val="nil"/>
              <w:bottom w:val="single" w:sz="8" w:space="0" w:color="auto"/>
              <w:right w:val="single" w:sz="8" w:space="0" w:color="auto"/>
            </w:tcBorders>
            <w:shd w:val="clear" w:color="auto" w:fill="auto"/>
            <w:noWrap/>
            <w:vAlign w:val="bottom"/>
            <w:hideMark/>
          </w:tcPr>
          <w:p w14:paraId="51E6B31C" w14:textId="77777777" w:rsidR="00E85C8E" w:rsidRPr="00335A1E" w:rsidRDefault="00E85C8E" w:rsidP="00704045">
            <w:pPr>
              <w:spacing w:line="276" w:lineRule="auto"/>
              <w:jc w:val="right"/>
              <w:rPr>
                <w:rFonts w:cs="Calibri"/>
              </w:rPr>
            </w:pPr>
            <w:r w:rsidRPr="00335A1E">
              <w:rPr>
                <w:rFonts w:cs="Calibri"/>
              </w:rPr>
              <w:t>100.0</w:t>
            </w:r>
          </w:p>
        </w:tc>
      </w:tr>
    </w:tbl>
    <w:p w14:paraId="566FA8CA" w14:textId="77777777" w:rsidR="00CD7386" w:rsidRDefault="00CD7386" w:rsidP="00E85C8E">
      <w:pPr>
        <w:pStyle w:val="ListParagraph"/>
        <w:spacing w:after="0" w:line="276" w:lineRule="auto"/>
        <w:ind w:left="0"/>
        <w:rPr>
          <w:rFonts w:ascii="Trebuchet MS" w:hAnsi="Trebuchet MS"/>
          <w:sz w:val="24"/>
          <w:szCs w:val="24"/>
        </w:rPr>
      </w:pPr>
    </w:p>
    <w:p w14:paraId="29273F89" w14:textId="0AFE3CD0"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Occupancy levels affect the weekly cost per bed to the extent that various cost lines do or do not vary as the number of occupants varies. Nursing and care staff costs are not affected as they are calculated on hours per resident. Equally, for example, food costs are likely to vary only with the number of residents and therefore remain static per resident per week whatever the occupancy level. However, other costs – for example head office costs or repairs and maintenance – will have the same total value however many residents there are. This means that they must be recovered over a greater or lesser number of residents depending on occupancy levels, and so are affected by such. </w:t>
      </w:r>
    </w:p>
    <w:p w14:paraId="61BD27D6" w14:textId="77777777" w:rsidR="00E85C8E" w:rsidRPr="00335A1E" w:rsidRDefault="00E85C8E" w:rsidP="00E85C8E">
      <w:pPr>
        <w:spacing w:line="276" w:lineRule="auto"/>
        <w:rPr>
          <w:b/>
          <w:bCs/>
        </w:rPr>
      </w:pPr>
    </w:p>
    <w:p w14:paraId="30AE1802"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Staffing Costs</w:t>
      </w:r>
    </w:p>
    <w:p w14:paraId="21DBC159"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Some key points can be noted from the available data.</w:t>
      </w:r>
    </w:p>
    <w:p w14:paraId="069524CA" w14:textId="77777777" w:rsidR="00E85C8E" w:rsidRPr="00335A1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Basic hourly rate for nursing ranges from £18 to £22. Rates would appear to be higher in homes with enhanced (dementia) care.</w:t>
      </w:r>
    </w:p>
    <w:p w14:paraId="22B1085D" w14:textId="77777777" w:rsidR="00E85C8E" w:rsidRPr="00335A1E" w:rsidRDefault="00E85C8E" w:rsidP="00E85C8E">
      <w:pPr>
        <w:pStyle w:val="ListParagraph"/>
        <w:spacing w:after="0" w:line="276" w:lineRule="auto"/>
        <w:rPr>
          <w:rFonts w:ascii="Trebuchet MS" w:hAnsi="Trebuchet MS"/>
          <w:sz w:val="24"/>
          <w:szCs w:val="24"/>
        </w:rPr>
      </w:pPr>
    </w:p>
    <w:tbl>
      <w:tblPr>
        <w:tblW w:w="9307" w:type="dxa"/>
        <w:tblInd w:w="-5" w:type="dxa"/>
        <w:tblLook w:val="04A0" w:firstRow="1" w:lastRow="0" w:firstColumn="1" w:lastColumn="0" w:noHBand="0" w:noVBand="1"/>
      </w:tblPr>
      <w:tblGrid>
        <w:gridCol w:w="3100"/>
        <w:gridCol w:w="1500"/>
        <w:gridCol w:w="1057"/>
        <w:gridCol w:w="1391"/>
        <w:gridCol w:w="1252"/>
        <w:gridCol w:w="1282"/>
      </w:tblGrid>
      <w:tr w:rsidR="00E85C8E" w:rsidRPr="00335A1E" w14:paraId="6E626F6F" w14:textId="77777777" w:rsidTr="00704045">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AD5A" w14:textId="77777777" w:rsidR="00E85C8E" w:rsidRPr="00335A1E" w:rsidRDefault="00E85C8E" w:rsidP="00704045">
            <w:pPr>
              <w:spacing w:line="276" w:lineRule="auto"/>
              <w:rPr>
                <w:rFonts w:cs="Calibri"/>
                <w:b/>
                <w:bCs/>
              </w:rPr>
            </w:pPr>
            <w:r w:rsidRPr="00335A1E">
              <w:rPr>
                <w:rFonts w:cs="Calibri"/>
                <w:b/>
                <w:bCs/>
              </w:rPr>
              <w:t>Hourly Rates for Nurses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F9402B"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91F8FCE" w14:textId="77777777" w:rsidR="00E85C8E" w:rsidRPr="00335A1E" w:rsidRDefault="00E85C8E" w:rsidP="00704045">
            <w:pPr>
              <w:spacing w:line="276" w:lineRule="auto"/>
              <w:jc w:val="right"/>
              <w:rPr>
                <w:rFonts w:cs="Calibri"/>
                <w:b/>
                <w:bCs/>
              </w:rPr>
            </w:pPr>
            <w:r w:rsidRPr="00335A1E">
              <w:rPr>
                <w:rFonts w:cs="Calibri"/>
                <w:b/>
                <w:bCs/>
              </w:rPr>
              <w:t>Median</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4ADCB80A"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108D282F" w14:textId="77777777" w:rsidR="00E85C8E" w:rsidRPr="00335A1E" w:rsidRDefault="00E85C8E" w:rsidP="00704045">
            <w:pPr>
              <w:spacing w:line="276" w:lineRule="auto"/>
              <w:jc w:val="right"/>
              <w:rPr>
                <w:rFonts w:cs="Calibri"/>
                <w:b/>
                <w:bCs/>
              </w:rPr>
            </w:pPr>
            <w:r w:rsidRPr="00335A1E">
              <w:rPr>
                <w:rFonts w:cs="Calibri"/>
                <w:b/>
                <w:bCs/>
              </w:rPr>
              <w:t>Minimum</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124B50AB"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1ABAB4D1" w14:textId="77777777" w:rsidTr="0070404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159E1D2"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90FBB" w14:textId="77777777" w:rsidR="00E85C8E" w:rsidRPr="00335A1E" w:rsidRDefault="00E85C8E" w:rsidP="00704045">
            <w:pPr>
              <w:spacing w:line="276" w:lineRule="auto"/>
              <w:jc w:val="right"/>
              <w:rPr>
                <w:rFonts w:cs="Calibri"/>
              </w:rPr>
            </w:pPr>
            <w:r w:rsidRPr="00335A1E">
              <w:rPr>
                <w:rFonts w:cs="Calibri"/>
              </w:rPr>
              <w:t>20.16</w:t>
            </w:r>
          </w:p>
        </w:tc>
        <w:tc>
          <w:tcPr>
            <w:tcW w:w="1057" w:type="dxa"/>
            <w:tcBorders>
              <w:top w:val="nil"/>
              <w:left w:val="nil"/>
              <w:bottom w:val="single" w:sz="4" w:space="0" w:color="auto"/>
              <w:right w:val="single" w:sz="4" w:space="0" w:color="auto"/>
            </w:tcBorders>
            <w:shd w:val="clear" w:color="auto" w:fill="auto"/>
            <w:noWrap/>
            <w:vAlign w:val="bottom"/>
            <w:hideMark/>
          </w:tcPr>
          <w:p w14:paraId="281D35A1" w14:textId="77777777" w:rsidR="00E85C8E" w:rsidRPr="00335A1E" w:rsidRDefault="00E85C8E" w:rsidP="00704045">
            <w:pPr>
              <w:spacing w:line="276" w:lineRule="auto"/>
              <w:jc w:val="right"/>
              <w:rPr>
                <w:rFonts w:cs="Calibri"/>
              </w:rPr>
            </w:pPr>
            <w:r w:rsidRPr="00335A1E">
              <w:rPr>
                <w:rFonts w:cs="Calibri"/>
              </w:rPr>
              <w:t>20.77</w:t>
            </w:r>
          </w:p>
        </w:tc>
        <w:tc>
          <w:tcPr>
            <w:tcW w:w="1391" w:type="dxa"/>
            <w:tcBorders>
              <w:top w:val="nil"/>
              <w:left w:val="nil"/>
              <w:bottom w:val="single" w:sz="4" w:space="0" w:color="auto"/>
              <w:right w:val="single" w:sz="4" w:space="0" w:color="auto"/>
            </w:tcBorders>
            <w:shd w:val="clear" w:color="auto" w:fill="auto"/>
            <w:noWrap/>
            <w:vAlign w:val="bottom"/>
            <w:hideMark/>
          </w:tcPr>
          <w:p w14:paraId="039F19EA" w14:textId="77777777" w:rsidR="00E85C8E" w:rsidRPr="00335A1E" w:rsidRDefault="00E85C8E" w:rsidP="00704045">
            <w:pPr>
              <w:spacing w:line="276" w:lineRule="auto"/>
              <w:jc w:val="right"/>
              <w:rPr>
                <w:rFonts w:cs="Calibri"/>
              </w:rPr>
            </w:pPr>
            <w:r w:rsidRPr="00335A1E">
              <w:rPr>
                <w:rFonts w:cs="Calibri"/>
              </w:rPr>
              <w:t>21.39</w:t>
            </w:r>
          </w:p>
        </w:tc>
        <w:tc>
          <w:tcPr>
            <w:tcW w:w="1252" w:type="dxa"/>
            <w:tcBorders>
              <w:top w:val="nil"/>
              <w:left w:val="nil"/>
              <w:bottom w:val="single" w:sz="4" w:space="0" w:color="auto"/>
              <w:right w:val="single" w:sz="4" w:space="0" w:color="auto"/>
            </w:tcBorders>
            <w:shd w:val="clear" w:color="auto" w:fill="auto"/>
            <w:noWrap/>
            <w:vAlign w:val="bottom"/>
            <w:hideMark/>
          </w:tcPr>
          <w:p w14:paraId="09B1DF42" w14:textId="77777777" w:rsidR="00E85C8E" w:rsidRPr="00335A1E" w:rsidRDefault="00E85C8E" w:rsidP="00704045">
            <w:pPr>
              <w:spacing w:line="276" w:lineRule="auto"/>
              <w:jc w:val="right"/>
              <w:rPr>
                <w:rFonts w:cs="Calibri"/>
              </w:rPr>
            </w:pPr>
            <w:r w:rsidRPr="00335A1E">
              <w:rPr>
                <w:rFonts w:cs="Calibri"/>
              </w:rPr>
              <w:t>19.54</w:t>
            </w:r>
          </w:p>
        </w:tc>
        <w:tc>
          <w:tcPr>
            <w:tcW w:w="1230" w:type="dxa"/>
            <w:tcBorders>
              <w:top w:val="nil"/>
              <w:left w:val="nil"/>
              <w:bottom w:val="single" w:sz="4" w:space="0" w:color="auto"/>
              <w:right w:val="single" w:sz="4" w:space="0" w:color="auto"/>
            </w:tcBorders>
            <w:shd w:val="clear" w:color="auto" w:fill="auto"/>
            <w:noWrap/>
            <w:vAlign w:val="bottom"/>
            <w:hideMark/>
          </w:tcPr>
          <w:p w14:paraId="07CE91C4" w14:textId="77777777" w:rsidR="00E85C8E" w:rsidRPr="00335A1E" w:rsidRDefault="00E85C8E" w:rsidP="00704045">
            <w:pPr>
              <w:spacing w:line="276" w:lineRule="auto"/>
              <w:jc w:val="right"/>
              <w:rPr>
                <w:rFonts w:cs="Calibri"/>
              </w:rPr>
            </w:pPr>
            <w:r w:rsidRPr="00335A1E">
              <w:rPr>
                <w:rFonts w:cs="Calibri"/>
              </w:rPr>
              <w:t>22.00</w:t>
            </w:r>
          </w:p>
        </w:tc>
      </w:tr>
      <w:tr w:rsidR="00E85C8E" w:rsidRPr="00335A1E" w14:paraId="5D8A86B3" w14:textId="77777777" w:rsidTr="0070404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7B77AA4"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E88859" w14:textId="77777777" w:rsidR="00E85C8E" w:rsidRPr="00335A1E" w:rsidRDefault="00E85C8E" w:rsidP="00704045">
            <w:pPr>
              <w:spacing w:line="276" w:lineRule="auto"/>
              <w:jc w:val="right"/>
              <w:rPr>
                <w:rFonts w:cs="Calibri"/>
              </w:rPr>
            </w:pPr>
            <w:r w:rsidRPr="00335A1E">
              <w:rPr>
                <w:rFonts w:cs="Calibri"/>
              </w:rPr>
              <w:t>22.00</w:t>
            </w:r>
          </w:p>
        </w:tc>
        <w:tc>
          <w:tcPr>
            <w:tcW w:w="1057" w:type="dxa"/>
            <w:tcBorders>
              <w:top w:val="nil"/>
              <w:left w:val="nil"/>
              <w:bottom w:val="single" w:sz="4" w:space="0" w:color="auto"/>
              <w:right w:val="single" w:sz="4" w:space="0" w:color="auto"/>
            </w:tcBorders>
            <w:shd w:val="clear" w:color="auto" w:fill="auto"/>
            <w:noWrap/>
            <w:vAlign w:val="bottom"/>
            <w:hideMark/>
          </w:tcPr>
          <w:p w14:paraId="07C37C9A" w14:textId="77777777" w:rsidR="00E85C8E" w:rsidRPr="00335A1E" w:rsidRDefault="00E85C8E" w:rsidP="00704045">
            <w:pPr>
              <w:spacing w:line="276" w:lineRule="auto"/>
              <w:jc w:val="right"/>
              <w:rPr>
                <w:rFonts w:cs="Calibri"/>
              </w:rPr>
            </w:pPr>
            <w:r w:rsidRPr="00335A1E">
              <w:rPr>
                <w:rFonts w:cs="Calibri"/>
              </w:rPr>
              <w:t>22.00</w:t>
            </w:r>
          </w:p>
        </w:tc>
        <w:tc>
          <w:tcPr>
            <w:tcW w:w="1391" w:type="dxa"/>
            <w:tcBorders>
              <w:top w:val="nil"/>
              <w:left w:val="nil"/>
              <w:bottom w:val="single" w:sz="4" w:space="0" w:color="auto"/>
              <w:right w:val="single" w:sz="4" w:space="0" w:color="auto"/>
            </w:tcBorders>
            <w:shd w:val="clear" w:color="auto" w:fill="auto"/>
            <w:noWrap/>
            <w:vAlign w:val="bottom"/>
            <w:hideMark/>
          </w:tcPr>
          <w:p w14:paraId="718FD13F" w14:textId="77777777" w:rsidR="00E85C8E" w:rsidRPr="00335A1E" w:rsidRDefault="00E85C8E" w:rsidP="00704045">
            <w:pPr>
              <w:spacing w:line="276" w:lineRule="auto"/>
              <w:jc w:val="right"/>
              <w:rPr>
                <w:rFonts w:cs="Calibri"/>
              </w:rPr>
            </w:pPr>
            <w:r w:rsidRPr="00335A1E">
              <w:rPr>
                <w:rFonts w:cs="Calibri"/>
              </w:rPr>
              <w:t>22.00</w:t>
            </w:r>
          </w:p>
        </w:tc>
        <w:tc>
          <w:tcPr>
            <w:tcW w:w="1252" w:type="dxa"/>
            <w:tcBorders>
              <w:top w:val="nil"/>
              <w:left w:val="nil"/>
              <w:bottom w:val="single" w:sz="4" w:space="0" w:color="auto"/>
              <w:right w:val="single" w:sz="4" w:space="0" w:color="auto"/>
            </w:tcBorders>
            <w:shd w:val="clear" w:color="auto" w:fill="auto"/>
            <w:noWrap/>
            <w:vAlign w:val="bottom"/>
            <w:hideMark/>
          </w:tcPr>
          <w:p w14:paraId="355B4BA8" w14:textId="77777777" w:rsidR="00E85C8E" w:rsidRPr="00335A1E" w:rsidRDefault="00E85C8E" w:rsidP="00704045">
            <w:pPr>
              <w:spacing w:line="276" w:lineRule="auto"/>
              <w:jc w:val="right"/>
              <w:rPr>
                <w:rFonts w:cs="Calibri"/>
              </w:rPr>
            </w:pPr>
            <w:r w:rsidRPr="00335A1E">
              <w:rPr>
                <w:rFonts w:cs="Calibri"/>
              </w:rPr>
              <w:t>22.00</w:t>
            </w:r>
          </w:p>
        </w:tc>
        <w:tc>
          <w:tcPr>
            <w:tcW w:w="1230" w:type="dxa"/>
            <w:tcBorders>
              <w:top w:val="nil"/>
              <w:left w:val="nil"/>
              <w:bottom w:val="single" w:sz="4" w:space="0" w:color="auto"/>
              <w:right w:val="single" w:sz="4" w:space="0" w:color="auto"/>
            </w:tcBorders>
            <w:shd w:val="clear" w:color="auto" w:fill="auto"/>
            <w:noWrap/>
            <w:vAlign w:val="bottom"/>
            <w:hideMark/>
          </w:tcPr>
          <w:p w14:paraId="0A7249EC" w14:textId="77777777" w:rsidR="00E85C8E" w:rsidRPr="00335A1E" w:rsidRDefault="00E85C8E" w:rsidP="00704045">
            <w:pPr>
              <w:spacing w:line="276" w:lineRule="auto"/>
              <w:jc w:val="right"/>
              <w:rPr>
                <w:rFonts w:cs="Calibri"/>
              </w:rPr>
            </w:pPr>
            <w:r w:rsidRPr="00335A1E">
              <w:rPr>
                <w:rFonts w:cs="Calibri"/>
              </w:rPr>
              <w:t>22.00</w:t>
            </w:r>
          </w:p>
        </w:tc>
      </w:tr>
    </w:tbl>
    <w:p w14:paraId="265E6210" w14:textId="77777777" w:rsidR="00E85C8E" w:rsidRPr="00335A1E" w:rsidRDefault="00E85C8E" w:rsidP="00E85C8E">
      <w:pPr>
        <w:pStyle w:val="ListParagraph"/>
        <w:spacing w:after="0" w:line="276" w:lineRule="auto"/>
        <w:rPr>
          <w:rFonts w:ascii="Trebuchet MS" w:hAnsi="Trebuchet MS"/>
          <w:sz w:val="24"/>
          <w:szCs w:val="24"/>
        </w:rPr>
      </w:pPr>
    </w:p>
    <w:p w14:paraId="0DE4BBE9" w14:textId="77777777" w:rsidR="00E85C8E" w:rsidRPr="00335A1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Nursing hours per resident per week vary from 7 to 10 hours. Again, they would appear to be higher in homes with enhanced (dementia) care</w:t>
      </w:r>
    </w:p>
    <w:p w14:paraId="1B0980AF" w14:textId="5780E4E0" w:rsidR="00E85C8E" w:rsidRDefault="00E85C8E" w:rsidP="00E85C8E">
      <w:pPr>
        <w:pStyle w:val="ListParagraph"/>
        <w:spacing w:after="0" w:line="276" w:lineRule="auto"/>
        <w:rPr>
          <w:rFonts w:ascii="Trebuchet MS" w:hAnsi="Trebuchet MS"/>
          <w:sz w:val="24"/>
          <w:szCs w:val="24"/>
        </w:rPr>
      </w:pPr>
    </w:p>
    <w:p w14:paraId="06D943F0" w14:textId="77777777" w:rsidR="00972792" w:rsidRPr="00335A1E" w:rsidRDefault="00972792" w:rsidP="00E85C8E">
      <w:pPr>
        <w:pStyle w:val="ListParagraph"/>
        <w:spacing w:after="0" w:line="276" w:lineRule="auto"/>
        <w:rPr>
          <w:rFonts w:ascii="Trebuchet MS" w:hAnsi="Trebuchet MS"/>
          <w:sz w:val="24"/>
          <w:szCs w:val="24"/>
        </w:rPr>
      </w:pPr>
    </w:p>
    <w:tbl>
      <w:tblPr>
        <w:tblW w:w="9307" w:type="dxa"/>
        <w:tblInd w:w="-5" w:type="dxa"/>
        <w:tblLook w:val="04A0" w:firstRow="1" w:lastRow="0" w:firstColumn="1" w:lastColumn="0" w:noHBand="0" w:noVBand="1"/>
      </w:tblPr>
      <w:tblGrid>
        <w:gridCol w:w="3100"/>
        <w:gridCol w:w="1500"/>
        <w:gridCol w:w="1165"/>
        <w:gridCol w:w="1283"/>
        <w:gridCol w:w="1293"/>
        <w:gridCol w:w="1282"/>
      </w:tblGrid>
      <w:tr w:rsidR="00E85C8E" w:rsidRPr="00335A1E" w14:paraId="233D4DC5" w14:textId="77777777" w:rsidTr="00704045">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8567" w14:textId="77777777" w:rsidR="00E85C8E" w:rsidRPr="00335A1E" w:rsidRDefault="00E85C8E" w:rsidP="00704045">
            <w:pPr>
              <w:spacing w:line="276" w:lineRule="auto"/>
              <w:rPr>
                <w:rFonts w:eastAsiaTheme="minorEastAsia"/>
                <w:b/>
                <w:bCs/>
              </w:rPr>
            </w:pPr>
            <w:r w:rsidRPr="00335A1E">
              <w:rPr>
                <w:rFonts w:eastAsiaTheme="minorEastAsia"/>
                <w:b/>
                <w:bCs/>
              </w:rPr>
              <w:lastRenderedPageBreak/>
              <w:t>Nurse Hours Care Per Resident Per Week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FC935E"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74AE338B" w14:textId="77777777" w:rsidR="00E85C8E" w:rsidRPr="00335A1E" w:rsidRDefault="00E85C8E" w:rsidP="00704045">
            <w:pPr>
              <w:spacing w:line="276" w:lineRule="auto"/>
              <w:jc w:val="right"/>
              <w:rPr>
                <w:rFonts w:cs="Calibri"/>
                <w:b/>
                <w:bCs/>
              </w:rPr>
            </w:pPr>
            <w:r w:rsidRPr="00335A1E">
              <w:rPr>
                <w:rFonts w:cs="Calibri"/>
                <w:b/>
                <w:bCs/>
              </w:rPr>
              <w:t>Median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59FC56C1"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09907D9" w14:textId="77777777" w:rsidR="00E85C8E" w:rsidRPr="00335A1E" w:rsidRDefault="00E85C8E" w:rsidP="00704045">
            <w:pPr>
              <w:spacing w:line="276" w:lineRule="auto"/>
              <w:jc w:val="right"/>
              <w:rPr>
                <w:rFonts w:cs="Calibri"/>
                <w:b/>
                <w:bCs/>
              </w:rPr>
            </w:pPr>
            <w:r w:rsidRPr="00335A1E">
              <w:rPr>
                <w:rFonts w:cs="Calibri"/>
                <w:b/>
                <w:bCs/>
              </w:rPr>
              <w:t>Minimum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CEF296"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46D3D9C9" w14:textId="77777777" w:rsidTr="0070404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1DD39EA"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037417" w14:textId="77777777" w:rsidR="00E85C8E" w:rsidRPr="00335A1E" w:rsidRDefault="00E85C8E" w:rsidP="00704045">
            <w:pPr>
              <w:spacing w:line="276" w:lineRule="auto"/>
              <w:jc w:val="right"/>
              <w:rPr>
                <w:rFonts w:cs="Calibri"/>
              </w:rPr>
            </w:pPr>
            <w:r w:rsidRPr="00335A1E">
              <w:rPr>
                <w:rFonts w:cs="Calibri"/>
              </w:rPr>
              <w:t>7.9</w:t>
            </w:r>
          </w:p>
        </w:tc>
        <w:tc>
          <w:tcPr>
            <w:tcW w:w="1165" w:type="dxa"/>
            <w:tcBorders>
              <w:top w:val="nil"/>
              <w:left w:val="nil"/>
              <w:bottom w:val="single" w:sz="4" w:space="0" w:color="auto"/>
              <w:right w:val="single" w:sz="4" w:space="0" w:color="auto"/>
            </w:tcBorders>
            <w:shd w:val="clear" w:color="auto" w:fill="auto"/>
            <w:noWrap/>
            <w:vAlign w:val="bottom"/>
            <w:hideMark/>
          </w:tcPr>
          <w:p w14:paraId="62896508" w14:textId="77777777" w:rsidR="00E85C8E" w:rsidRPr="00335A1E" w:rsidRDefault="00E85C8E" w:rsidP="00704045">
            <w:pPr>
              <w:spacing w:line="276" w:lineRule="auto"/>
              <w:jc w:val="right"/>
              <w:rPr>
                <w:rFonts w:cs="Calibri"/>
              </w:rPr>
            </w:pPr>
            <w:r w:rsidRPr="00335A1E">
              <w:rPr>
                <w:rFonts w:cs="Calibri"/>
              </w:rPr>
              <w:t>8.7</w:t>
            </w:r>
          </w:p>
        </w:tc>
        <w:tc>
          <w:tcPr>
            <w:tcW w:w="1283" w:type="dxa"/>
            <w:tcBorders>
              <w:top w:val="nil"/>
              <w:left w:val="nil"/>
              <w:bottom w:val="single" w:sz="4" w:space="0" w:color="auto"/>
              <w:right w:val="single" w:sz="4" w:space="0" w:color="auto"/>
            </w:tcBorders>
            <w:shd w:val="clear" w:color="auto" w:fill="auto"/>
            <w:noWrap/>
            <w:vAlign w:val="bottom"/>
            <w:hideMark/>
          </w:tcPr>
          <w:p w14:paraId="4BF5CA1C" w14:textId="77777777" w:rsidR="00E85C8E" w:rsidRPr="00335A1E" w:rsidRDefault="00E85C8E" w:rsidP="00704045">
            <w:pPr>
              <w:spacing w:line="276" w:lineRule="auto"/>
              <w:jc w:val="right"/>
              <w:rPr>
                <w:rFonts w:cs="Calibri"/>
              </w:rPr>
            </w:pPr>
            <w:r w:rsidRPr="00335A1E">
              <w:rPr>
                <w:rFonts w:cs="Calibri"/>
              </w:rPr>
              <w:t>9.4</w:t>
            </w:r>
          </w:p>
        </w:tc>
        <w:tc>
          <w:tcPr>
            <w:tcW w:w="1293" w:type="dxa"/>
            <w:tcBorders>
              <w:top w:val="nil"/>
              <w:left w:val="nil"/>
              <w:bottom w:val="single" w:sz="4" w:space="0" w:color="auto"/>
              <w:right w:val="single" w:sz="4" w:space="0" w:color="auto"/>
            </w:tcBorders>
            <w:shd w:val="clear" w:color="auto" w:fill="auto"/>
            <w:noWrap/>
            <w:vAlign w:val="bottom"/>
            <w:hideMark/>
          </w:tcPr>
          <w:p w14:paraId="2F5764B9" w14:textId="77777777" w:rsidR="00E85C8E" w:rsidRPr="00335A1E" w:rsidRDefault="00E85C8E" w:rsidP="00704045">
            <w:pPr>
              <w:spacing w:line="276" w:lineRule="auto"/>
              <w:jc w:val="right"/>
              <w:rPr>
                <w:rFonts w:cs="Calibri"/>
              </w:rPr>
            </w:pPr>
            <w:r w:rsidRPr="00335A1E">
              <w:rPr>
                <w:rFonts w:cs="Calibri"/>
              </w:rPr>
              <w:t>7.1</w:t>
            </w:r>
          </w:p>
        </w:tc>
        <w:tc>
          <w:tcPr>
            <w:tcW w:w="1260" w:type="dxa"/>
            <w:tcBorders>
              <w:top w:val="nil"/>
              <w:left w:val="nil"/>
              <w:bottom w:val="single" w:sz="4" w:space="0" w:color="auto"/>
              <w:right w:val="single" w:sz="4" w:space="0" w:color="auto"/>
            </w:tcBorders>
            <w:shd w:val="clear" w:color="auto" w:fill="auto"/>
            <w:noWrap/>
            <w:vAlign w:val="bottom"/>
            <w:hideMark/>
          </w:tcPr>
          <w:p w14:paraId="46BFCACC" w14:textId="77777777" w:rsidR="00E85C8E" w:rsidRPr="00335A1E" w:rsidRDefault="00E85C8E" w:rsidP="00704045">
            <w:pPr>
              <w:spacing w:line="276" w:lineRule="auto"/>
              <w:jc w:val="right"/>
              <w:rPr>
                <w:rFonts w:cs="Calibri"/>
              </w:rPr>
            </w:pPr>
            <w:r w:rsidRPr="00335A1E">
              <w:rPr>
                <w:rFonts w:cs="Calibri"/>
              </w:rPr>
              <w:t>10.1</w:t>
            </w:r>
          </w:p>
        </w:tc>
      </w:tr>
      <w:tr w:rsidR="00E85C8E" w:rsidRPr="00335A1E" w14:paraId="3E0AC931" w14:textId="77777777" w:rsidTr="0070404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856E084"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F00264" w14:textId="77777777" w:rsidR="00E85C8E" w:rsidRPr="00335A1E" w:rsidRDefault="00E85C8E" w:rsidP="00704045">
            <w:pPr>
              <w:spacing w:line="276" w:lineRule="auto"/>
              <w:jc w:val="right"/>
              <w:rPr>
                <w:rFonts w:cs="Calibri"/>
              </w:rPr>
            </w:pPr>
            <w:r w:rsidRPr="00335A1E">
              <w:rPr>
                <w:rFonts w:cs="Calibri"/>
              </w:rPr>
              <w:t>10.4</w:t>
            </w:r>
          </w:p>
        </w:tc>
        <w:tc>
          <w:tcPr>
            <w:tcW w:w="1165" w:type="dxa"/>
            <w:tcBorders>
              <w:top w:val="nil"/>
              <w:left w:val="nil"/>
              <w:bottom w:val="single" w:sz="4" w:space="0" w:color="auto"/>
              <w:right w:val="single" w:sz="4" w:space="0" w:color="auto"/>
            </w:tcBorders>
            <w:shd w:val="clear" w:color="auto" w:fill="auto"/>
            <w:noWrap/>
            <w:vAlign w:val="bottom"/>
            <w:hideMark/>
          </w:tcPr>
          <w:p w14:paraId="5D989962" w14:textId="77777777" w:rsidR="00E85C8E" w:rsidRPr="00335A1E" w:rsidRDefault="00E85C8E" w:rsidP="00704045">
            <w:pPr>
              <w:spacing w:line="276" w:lineRule="auto"/>
              <w:jc w:val="right"/>
              <w:rPr>
                <w:rFonts w:cs="Calibri"/>
              </w:rPr>
            </w:pPr>
            <w:r w:rsidRPr="00335A1E">
              <w:rPr>
                <w:rFonts w:cs="Calibri"/>
              </w:rPr>
              <w:t>10.4</w:t>
            </w:r>
          </w:p>
        </w:tc>
        <w:tc>
          <w:tcPr>
            <w:tcW w:w="1283" w:type="dxa"/>
            <w:tcBorders>
              <w:top w:val="nil"/>
              <w:left w:val="nil"/>
              <w:bottom w:val="single" w:sz="4" w:space="0" w:color="auto"/>
              <w:right w:val="single" w:sz="4" w:space="0" w:color="auto"/>
            </w:tcBorders>
            <w:shd w:val="clear" w:color="auto" w:fill="auto"/>
            <w:noWrap/>
            <w:vAlign w:val="bottom"/>
            <w:hideMark/>
          </w:tcPr>
          <w:p w14:paraId="42412363" w14:textId="77777777" w:rsidR="00E85C8E" w:rsidRPr="00335A1E" w:rsidRDefault="00E85C8E" w:rsidP="00704045">
            <w:pPr>
              <w:spacing w:line="276" w:lineRule="auto"/>
              <w:jc w:val="right"/>
              <w:rPr>
                <w:rFonts w:cs="Calibri"/>
              </w:rPr>
            </w:pPr>
            <w:r w:rsidRPr="00335A1E">
              <w:rPr>
                <w:rFonts w:cs="Calibri"/>
              </w:rPr>
              <w:t>10.4</w:t>
            </w:r>
          </w:p>
        </w:tc>
        <w:tc>
          <w:tcPr>
            <w:tcW w:w="1293" w:type="dxa"/>
            <w:tcBorders>
              <w:top w:val="nil"/>
              <w:left w:val="nil"/>
              <w:bottom w:val="single" w:sz="4" w:space="0" w:color="auto"/>
              <w:right w:val="single" w:sz="4" w:space="0" w:color="auto"/>
            </w:tcBorders>
            <w:shd w:val="clear" w:color="auto" w:fill="auto"/>
            <w:noWrap/>
            <w:vAlign w:val="bottom"/>
            <w:hideMark/>
          </w:tcPr>
          <w:p w14:paraId="57F75E30" w14:textId="77777777" w:rsidR="00E85C8E" w:rsidRPr="00335A1E" w:rsidRDefault="00E85C8E" w:rsidP="00704045">
            <w:pPr>
              <w:spacing w:line="276" w:lineRule="auto"/>
              <w:jc w:val="right"/>
              <w:rPr>
                <w:rFonts w:cs="Calibri"/>
              </w:rPr>
            </w:pPr>
            <w:r w:rsidRPr="00335A1E">
              <w:rPr>
                <w:rFonts w:cs="Calibri"/>
              </w:rPr>
              <w:t>10.4</w:t>
            </w:r>
          </w:p>
        </w:tc>
        <w:tc>
          <w:tcPr>
            <w:tcW w:w="1260" w:type="dxa"/>
            <w:tcBorders>
              <w:top w:val="nil"/>
              <w:left w:val="nil"/>
              <w:bottom w:val="single" w:sz="4" w:space="0" w:color="auto"/>
              <w:right w:val="single" w:sz="4" w:space="0" w:color="auto"/>
            </w:tcBorders>
            <w:shd w:val="clear" w:color="auto" w:fill="auto"/>
            <w:noWrap/>
            <w:vAlign w:val="bottom"/>
            <w:hideMark/>
          </w:tcPr>
          <w:p w14:paraId="47E52D61" w14:textId="77777777" w:rsidR="00E85C8E" w:rsidRPr="00335A1E" w:rsidRDefault="00E85C8E" w:rsidP="00704045">
            <w:pPr>
              <w:spacing w:line="276" w:lineRule="auto"/>
              <w:jc w:val="right"/>
              <w:rPr>
                <w:rFonts w:cs="Calibri"/>
              </w:rPr>
            </w:pPr>
            <w:r w:rsidRPr="00335A1E">
              <w:rPr>
                <w:rFonts w:cs="Calibri"/>
              </w:rPr>
              <w:t>10.4</w:t>
            </w:r>
          </w:p>
        </w:tc>
      </w:tr>
    </w:tbl>
    <w:p w14:paraId="122B5F72" w14:textId="77777777" w:rsidR="00E85C8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 xml:space="preserve">Basic average hourly rate for care workers ranges from £9.84 to £11.35. The hourly rate appears to be significantly higher in homes with nursing care, but is, of course, distorted by the very small sample number. Note that this is likely to be higher than minimum wage because it is a weighted average across both care workers and senior care workers. </w:t>
      </w:r>
    </w:p>
    <w:p w14:paraId="0D37209B" w14:textId="77777777" w:rsidR="00E85C8E" w:rsidRPr="00335A1E" w:rsidRDefault="00E85C8E" w:rsidP="00E85C8E">
      <w:pPr>
        <w:spacing w:line="276" w:lineRule="auto"/>
      </w:pPr>
    </w:p>
    <w:tbl>
      <w:tblPr>
        <w:tblW w:w="9316" w:type="dxa"/>
        <w:jc w:val="center"/>
        <w:tblLook w:val="04A0" w:firstRow="1" w:lastRow="0" w:firstColumn="1" w:lastColumn="0" w:noHBand="0" w:noVBand="1"/>
      </w:tblPr>
      <w:tblGrid>
        <w:gridCol w:w="3119"/>
        <w:gridCol w:w="1500"/>
        <w:gridCol w:w="1065"/>
        <w:gridCol w:w="1373"/>
        <w:gridCol w:w="1272"/>
        <w:gridCol w:w="1282"/>
      </w:tblGrid>
      <w:tr w:rsidR="00E85C8E" w:rsidRPr="00335A1E" w14:paraId="509D74B5" w14:textId="77777777" w:rsidTr="00704045">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8026" w14:textId="77777777" w:rsidR="00E85C8E" w:rsidRPr="00335A1E" w:rsidRDefault="00E85C8E" w:rsidP="00704045">
            <w:pPr>
              <w:spacing w:line="276" w:lineRule="auto"/>
              <w:rPr>
                <w:rFonts w:cs="Calibri"/>
                <w:b/>
                <w:bCs/>
              </w:rPr>
            </w:pPr>
            <w:r w:rsidRPr="00335A1E">
              <w:rPr>
                <w:rFonts w:cs="Calibri"/>
                <w:b/>
                <w:bCs/>
              </w:rPr>
              <w:t>Hourly Rates for Carers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D43013B"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4E92FC97" w14:textId="77777777" w:rsidR="00E85C8E" w:rsidRPr="00335A1E" w:rsidRDefault="00E85C8E" w:rsidP="00704045">
            <w:pPr>
              <w:spacing w:line="276" w:lineRule="auto"/>
              <w:jc w:val="right"/>
              <w:rPr>
                <w:rFonts w:cs="Calibri"/>
                <w:b/>
                <w:bCs/>
              </w:rPr>
            </w:pPr>
            <w:r w:rsidRPr="00335A1E">
              <w:rPr>
                <w:rFonts w:cs="Calibri"/>
                <w:b/>
                <w:bCs/>
              </w:rPr>
              <w:t>Median</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77F1039F"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7424D1A3" w14:textId="77777777" w:rsidR="00E85C8E" w:rsidRPr="00335A1E" w:rsidRDefault="00E85C8E" w:rsidP="00704045">
            <w:pPr>
              <w:spacing w:line="276" w:lineRule="auto"/>
              <w:jc w:val="right"/>
              <w:rPr>
                <w:rFonts w:cs="Calibri"/>
                <w:b/>
                <w:bCs/>
              </w:rPr>
            </w:pPr>
            <w:r w:rsidRPr="00335A1E">
              <w:rPr>
                <w:rFonts w:cs="Calibri"/>
                <w:b/>
                <w:bCs/>
              </w:rPr>
              <w:t>Minimum</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438B4331"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13D29A97"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hideMark/>
          </w:tcPr>
          <w:p w14:paraId="43932FA7"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w:t>
            </w:r>
          </w:p>
        </w:tc>
        <w:tc>
          <w:tcPr>
            <w:tcW w:w="1500" w:type="dxa"/>
            <w:tcBorders>
              <w:top w:val="nil"/>
              <w:left w:val="nil"/>
              <w:bottom w:val="single" w:sz="4" w:space="0" w:color="auto"/>
              <w:right w:val="single" w:sz="4" w:space="0" w:color="auto"/>
            </w:tcBorders>
            <w:shd w:val="clear" w:color="auto" w:fill="auto"/>
            <w:noWrap/>
            <w:vAlign w:val="bottom"/>
            <w:hideMark/>
          </w:tcPr>
          <w:p w14:paraId="0097E2BA" w14:textId="77777777" w:rsidR="00E85C8E" w:rsidRPr="00335A1E" w:rsidRDefault="00E85C8E" w:rsidP="00704045">
            <w:pPr>
              <w:spacing w:line="276" w:lineRule="auto"/>
              <w:jc w:val="right"/>
              <w:rPr>
                <w:rFonts w:cs="Calibri"/>
              </w:rPr>
            </w:pPr>
            <w:r w:rsidRPr="00335A1E">
              <w:rPr>
                <w:rFonts w:cs="Calibri"/>
              </w:rPr>
              <w:t>9.84</w:t>
            </w:r>
          </w:p>
        </w:tc>
        <w:tc>
          <w:tcPr>
            <w:tcW w:w="1065" w:type="dxa"/>
            <w:tcBorders>
              <w:top w:val="nil"/>
              <w:left w:val="nil"/>
              <w:bottom w:val="single" w:sz="4" w:space="0" w:color="auto"/>
              <w:right w:val="single" w:sz="4" w:space="0" w:color="auto"/>
            </w:tcBorders>
            <w:shd w:val="clear" w:color="auto" w:fill="auto"/>
            <w:noWrap/>
            <w:vAlign w:val="bottom"/>
            <w:hideMark/>
          </w:tcPr>
          <w:p w14:paraId="5DE1B0DE" w14:textId="77777777" w:rsidR="00E85C8E" w:rsidRPr="00335A1E" w:rsidRDefault="00E85C8E" w:rsidP="00704045">
            <w:pPr>
              <w:spacing w:line="276" w:lineRule="auto"/>
              <w:jc w:val="right"/>
              <w:rPr>
                <w:rFonts w:cs="Calibri"/>
              </w:rPr>
            </w:pPr>
            <w:r w:rsidRPr="00335A1E">
              <w:rPr>
                <w:rFonts w:cs="Calibri"/>
              </w:rPr>
              <w:t>9.84</w:t>
            </w:r>
          </w:p>
        </w:tc>
        <w:tc>
          <w:tcPr>
            <w:tcW w:w="1373" w:type="dxa"/>
            <w:tcBorders>
              <w:top w:val="nil"/>
              <w:left w:val="nil"/>
              <w:bottom w:val="single" w:sz="4" w:space="0" w:color="auto"/>
              <w:right w:val="single" w:sz="4" w:space="0" w:color="auto"/>
            </w:tcBorders>
            <w:shd w:val="clear" w:color="auto" w:fill="auto"/>
            <w:noWrap/>
            <w:vAlign w:val="bottom"/>
            <w:hideMark/>
          </w:tcPr>
          <w:p w14:paraId="364B1070" w14:textId="77777777" w:rsidR="00E85C8E" w:rsidRPr="00335A1E" w:rsidRDefault="00E85C8E" w:rsidP="00704045">
            <w:pPr>
              <w:spacing w:line="276" w:lineRule="auto"/>
              <w:jc w:val="right"/>
              <w:rPr>
                <w:rFonts w:cs="Calibri"/>
              </w:rPr>
            </w:pPr>
            <w:r w:rsidRPr="00335A1E">
              <w:rPr>
                <w:rFonts w:cs="Calibri"/>
              </w:rPr>
              <w:t>9.84</w:t>
            </w:r>
          </w:p>
        </w:tc>
        <w:tc>
          <w:tcPr>
            <w:tcW w:w="1272" w:type="dxa"/>
            <w:tcBorders>
              <w:top w:val="nil"/>
              <w:left w:val="nil"/>
              <w:bottom w:val="single" w:sz="4" w:space="0" w:color="auto"/>
              <w:right w:val="single" w:sz="4" w:space="0" w:color="auto"/>
            </w:tcBorders>
            <w:shd w:val="clear" w:color="auto" w:fill="auto"/>
            <w:noWrap/>
            <w:vAlign w:val="bottom"/>
            <w:hideMark/>
          </w:tcPr>
          <w:p w14:paraId="78C26B2E" w14:textId="77777777" w:rsidR="00E85C8E" w:rsidRPr="00335A1E" w:rsidRDefault="00E85C8E" w:rsidP="00704045">
            <w:pPr>
              <w:spacing w:line="276" w:lineRule="auto"/>
              <w:jc w:val="right"/>
              <w:rPr>
                <w:rFonts w:cs="Calibri"/>
              </w:rPr>
            </w:pPr>
            <w:r w:rsidRPr="00335A1E">
              <w:rPr>
                <w:rFonts w:cs="Calibri"/>
              </w:rPr>
              <w:t>9.84</w:t>
            </w:r>
          </w:p>
        </w:tc>
        <w:tc>
          <w:tcPr>
            <w:tcW w:w="1206" w:type="dxa"/>
            <w:tcBorders>
              <w:top w:val="nil"/>
              <w:left w:val="nil"/>
              <w:bottom w:val="single" w:sz="4" w:space="0" w:color="auto"/>
              <w:right w:val="single" w:sz="4" w:space="0" w:color="auto"/>
            </w:tcBorders>
            <w:shd w:val="clear" w:color="auto" w:fill="auto"/>
            <w:noWrap/>
            <w:vAlign w:val="bottom"/>
            <w:hideMark/>
          </w:tcPr>
          <w:p w14:paraId="5596C363" w14:textId="77777777" w:rsidR="00E85C8E" w:rsidRPr="00335A1E" w:rsidRDefault="00E85C8E" w:rsidP="00704045">
            <w:pPr>
              <w:spacing w:line="276" w:lineRule="auto"/>
              <w:jc w:val="right"/>
              <w:rPr>
                <w:rFonts w:cs="Calibri"/>
              </w:rPr>
            </w:pPr>
            <w:r w:rsidRPr="00335A1E">
              <w:rPr>
                <w:rFonts w:cs="Calibri"/>
              </w:rPr>
              <w:t>9.84</w:t>
            </w:r>
          </w:p>
        </w:tc>
      </w:tr>
      <w:tr w:rsidR="00E85C8E" w:rsidRPr="00335A1E" w14:paraId="3EF92201"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1813C5E"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F5ADC1" w14:textId="77777777" w:rsidR="00E85C8E" w:rsidRPr="00335A1E" w:rsidRDefault="00E85C8E" w:rsidP="00704045">
            <w:pPr>
              <w:spacing w:line="276" w:lineRule="auto"/>
              <w:jc w:val="right"/>
              <w:rPr>
                <w:rFonts w:cs="Calibri"/>
              </w:rPr>
            </w:pPr>
            <w:r w:rsidRPr="00335A1E">
              <w:rPr>
                <w:rFonts w:cs="Calibri"/>
              </w:rPr>
              <w:t>9.84</w:t>
            </w:r>
          </w:p>
        </w:tc>
        <w:tc>
          <w:tcPr>
            <w:tcW w:w="1065" w:type="dxa"/>
            <w:tcBorders>
              <w:top w:val="nil"/>
              <w:left w:val="nil"/>
              <w:bottom w:val="single" w:sz="4" w:space="0" w:color="auto"/>
              <w:right w:val="single" w:sz="4" w:space="0" w:color="auto"/>
            </w:tcBorders>
            <w:shd w:val="clear" w:color="auto" w:fill="auto"/>
            <w:noWrap/>
            <w:vAlign w:val="bottom"/>
            <w:hideMark/>
          </w:tcPr>
          <w:p w14:paraId="5D178327" w14:textId="77777777" w:rsidR="00E85C8E" w:rsidRPr="00335A1E" w:rsidRDefault="00E85C8E" w:rsidP="00704045">
            <w:pPr>
              <w:spacing w:line="276" w:lineRule="auto"/>
              <w:jc w:val="right"/>
              <w:rPr>
                <w:rFonts w:cs="Calibri"/>
              </w:rPr>
            </w:pPr>
            <w:r w:rsidRPr="00335A1E">
              <w:rPr>
                <w:rFonts w:cs="Calibri"/>
              </w:rPr>
              <w:t>9.84</w:t>
            </w:r>
          </w:p>
        </w:tc>
        <w:tc>
          <w:tcPr>
            <w:tcW w:w="1373" w:type="dxa"/>
            <w:tcBorders>
              <w:top w:val="nil"/>
              <w:left w:val="nil"/>
              <w:bottom w:val="single" w:sz="4" w:space="0" w:color="auto"/>
              <w:right w:val="single" w:sz="4" w:space="0" w:color="auto"/>
            </w:tcBorders>
            <w:shd w:val="clear" w:color="auto" w:fill="auto"/>
            <w:noWrap/>
            <w:vAlign w:val="bottom"/>
            <w:hideMark/>
          </w:tcPr>
          <w:p w14:paraId="6A0F584A" w14:textId="77777777" w:rsidR="00E85C8E" w:rsidRPr="00335A1E" w:rsidRDefault="00E85C8E" w:rsidP="00704045">
            <w:pPr>
              <w:spacing w:line="276" w:lineRule="auto"/>
              <w:jc w:val="right"/>
              <w:rPr>
                <w:rFonts w:cs="Calibri"/>
              </w:rPr>
            </w:pPr>
            <w:r w:rsidRPr="00335A1E">
              <w:rPr>
                <w:rFonts w:cs="Calibri"/>
              </w:rPr>
              <w:t>9.84</w:t>
            </w:r>
          </w:p>
        </w:tc>
        <w:tc>
          <w:tcPr>
            <w:tcW w:w="1272" w:type="dxa"/>
            <w:tcBorders>
              <w:top w:val="nil"/>
              <w:left w:val="nil"/>
              <w:bottom w:val="single" w:sz="4" w:space="0" w:color="auto"/>
              <w:right w:val="single" w:sz="4" w:space="0" w:color="auto"/>
            </w:tcBorders>
            <w:shd w:val="clear" w:color="auto" w:fill="auto"/>
            <w:noWrap/>
            <w:vAlign w:val="bottom"/>
            <w:hideMark/>
          </w:tcPr>
          <w:p w14:paraId="69BB0904" w14:textId="77777777" w:rsidR="00E85C8E" w:rsidRPr="00335A1E" w:rsidRDefault="00E85C8E" w:rsidP="00704045">
            <w:pPr>
              <w:spacing w:line="276" w:lineRule="auto"/>
              <w:jc w:val="right"/>
              <w:rPr>
                <w:rFonts w:cs="Calibri"/>
              </w:rPr>
            </w:pPr>
            <w:r w:rsidRPr="00335A1E">
              <w:rPr>
                <w:rFonts w:cs="Calibri"/>
              </w:rPr>
              <w:t>9.84</w:t>
            </w:r>
          </w:p>
        </w:tc>
        <w:tc>
          <w:tcPr>
            <w:tcW w:w="1206" w:type="dxa"/>
            <w:tcBorders>
              <w:top w:val="nil"/>
              <w:left w:val="nil"/>
              <w:bottom w:val="single" w:sz="4" w:space="0" w:color="auto"/>
              <w:right w:val="single" w:sz="4" w:space="0" w:color="auto"/>
            </w:tcBorders>
            <w:shd w:val="clear" w:color="auto" w:fill="auto"/>
            <w:noWrap/>
            <w:vAlign w:val="bottom"/>
            <w:hideMark/>
          </w:tcPr>
          <w:p w14:paraId="4755BB24" w14:textId="77777777" w:rsidR="00E85C8E" w:rsidRPr="00335A1E" w:rsidRDefault="00E85C8E" w:rsidP="00704045">
            <w:pPr>
              <w:spacing w:line="276" w:lineRule="auto"/>
              <w:jc w:val="right"/>
              <w:rPr>
                <w:rFonts w:cs="Calibri"/>
              </w:rPr>
            </w:pPr>
            <w:r w:rsidRPr="00335A1E">
              <w:rPr>
                <w:rFonts w:cs="Calibri"/>
              </w:rPr>
              <w:t>9.84</w:t>
            </w:r>
          </w:p>
        </w:tc>
      </w:tr>
      <w:tr w:rsidR="00E85C8E" w:rsidRPr="00335A1E" w14:paraId="7091BEA5"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69A569A"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F954C6" w14:textId="77777777" w:rsidR="00E85C8E" w:rsidRPr="00335A1E" w:rsidRDefault="00E85C8E" w:rsidP="00704045">
            <w:pPr>
              <w:spacing w:line="276" w:lineRule="auto"/>
              <w:jc w:val="right"/>
              <w:rPr>
                <w:rFonts w:cs="Calibri"/>
              </w:rPr>
            </w:pPr>
            <w:r w:rsidRPr="00335A1E">
              <w:rPr>
                <w:rFonts w:cs="Calibri"/>
              </w:rPr>
              <w:t>10.65</w:t>
            </w:r>
          </w:p>
        </w:tc>
        <w:tc>
          <w:tcPr>
            <w:tcW w:w="1065" w:type="dxa"/>
            <w:tcBorders>
              <w:top w:val="nil"/>
              <w:left w:val="nil"/>
              <w:bottom w:val="single" w:sz="4" w:space="0" w:color="auto"/>
              <w:right w:val="single" w:sz="4" w:space="0" w:color="auto"/>
            </w:tcBorders>
            <w:shd w:val="clear" w:color="auto" w:fill="auto"/>
            <w:noWrap/>
            <w:vAlign w:val="bottom"/>
            <w:hideMark/>
          </w:tcPr>
          <w:p w14:paraId="0D35E91A" w14:textId="77777777" w:rsidR="00E85C8E" w:rsidRPr="00335A1E" w:rsidRDefault="00E85C8E" w:rsidP="00704045">
            <w:pPr>
              <w:spacing w:line="276" w:lineRule="auto"/>
              <w:jc w:val="right"/>
              <w:rPr>
                <w:rFonts w:cs="Calibri"/>
              </w:rPr>
            </w:pPr>
            <w:r w:rsidRPr="00335A1E">
              <w:rPr>
                <w:rFonts w:cs="Calibri"/>
              </w:rPr>
              <w:t>10.89</w:t>
            </w:r>
          </w:p>
        </w:tc>
        <w:tc>
          <w:tcPr>
            <w:tcW w:w="1373" w:type="dxa"/>
            <w:tcBorders>
              <w:top w:val="nil"/>
              <w:left w:val="nil"/>
              <w:bottom w:val="single" w:sz="4" w:space="0" w:color="auto"/>
              <w:right w:val="single" w:sz="4" w:space="0" w:color="auto"/>
            </w:tcBorders>
            <w:shd w:val="clear" w:color="auto" w:fill="auto"/>
            <w:noWrap/>
            <w:vAlign w:val="bottom"/>
            <w:hideMark/>
          </w:tcPr>
          <w:p w14:paraId="683C549F" w14:textId="77777777" w:rsidR="00E85C8E" w:rsidRPr="00335A1E" w:rsidRDefault="00E85C8E" w:rsidP="00704045">
            <w:pPr>
              <w:spacing w:line="276" w:lineRule="auto"/>
              <w:jc w:val="right"/>
              <w:rPr>
                <w:rFonts w:cs="Calibri"/>
              </w:rPr>
            </w:pPr>
            <w:r w:rsidRPr="00335A1E">
              <w:rPr>
                <w:rFonts w:cs="Calibri"/>
              </w:rPr>
              <w:t>11.12</w:t>
            </w:r>
          </w:p>
        </w:tc>
        <w:tc>
          <w:tcPr>
            <w:tcW w:w="1272" w:type="dxa"/>
            <w:tcBorders>
              <w:top w:val="nil"/>
              <w:left w:val="nil"/>
              <w:bottom w:val="single" w:sz="4" w:space="0" w:color="auto"/>
              <w:right w:val="single" w:sz="4" w:space="0" w:color="auto"/>
            </w:tcBorders>
            <w:shd w:val="clear" w:color="auto" w:fill="auto"/>
            <w:noWrap/>
            <w:vAlign w:val="bottom"/>
            <w:hideMark/>
          </w:tcPr>
          <w:p w14:paraId="6D875138" w14:textId="77777777" w:rsidR="00E85C8E" w:rsidRPr="00335A1E" w:rsidRDefault="00E85C8E" w:rsidP="00704045">
            <w:pPr>
              <w:spacing w:line="276" w:lineRule="auto"/>
              <w:jc w:val="right"/>
              <w:rPr>
                <w:rFonts w:cs="Calibri"/>
              </w:rPr>
            </w:pPr>
            <w:r w:rsidRPr="00335A1E">
              <w:rPr>
                <w:rFonts w:cs="Calibri"/>
              </w:rPr>
              <w:t>10.42</w:t>
            </w:r>
          </w:p>
        </w:tc>
        <w:tc>
          <w:tcPr>
            <w:tcW w:w="1206" w:type="dxa"/>
            <w:tcBorders>
              <w:top w:val="nil"/>
              <w:left w:val="nil"/>
              <w:bottom w:val="single" w:sz="4" w:space="0" w:color="auto"/>
              <w:right w:val="single" w:sz="4" w:space="0" w:color="auto"/>
            </w:tcBorders>
            <w:shd w:val="clear" w:color="auto" w:fill="auto"/>
            <w:noWrap/>
            <w:vAlign w:val="bottom"/>
            <w:hideMark/>
          </w:tcPr>
          <w:p w14:paraId="7B43BC0A" w14:textId="77777777" w:rsidR="00E85C8E" w:rsidRPr="00335A1E" w:rsidRDefault="00E85C8E" w:rsidP="00704045">
            <w:pPr>
              <w:spacing w:line="276" w:lineRule="auto"/>
              <w:jc w:val="right"/>
              <w:rPr>
                <w:rFonts w:cs="Calibri"/>
              </w:rPr>
            </w:pPr>
            <w:r w:rsidRPr="00335A1E">
              <w:rPr>
                <w:rFonts w:cs="Calibri"/>
              </w:rPr>
              <w:t>11.35</w:t>
            </w:r>
          </w:p>
        </w:tc>
      </w:tr>
      <w:tr w:rsidR="00E85C8E" w:rsidRPr="00335A1E" w14:paraId="6D81108E"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24BB941"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0EA916" w14:textId="77777777" w:rsidR="00E85C8E" w:rsidRPr="00335A1E" w:rsidRDefault="00E85C8E" w:rsidP="00704045">
            <w:pPr>
              <w:spacing w:line="276" w:lineRule="auto"/>
              <w:jc w:val="right"/>
              <w:rPr>
                <w:rFonts w:cs="Calibri"/>
              </w:rPr>
            </w:pPr>
            <w:r w:rsidRPr="00335A1E">
              <w:rPr>
                <w:rFonts w:cs="Calibri"/>
              </w:rPr>
              <w:t>10.42</w:t>
            </w:r>
          </w:p>
        </w:tc>
        <w:tc>
          <w:tcPr>
            <w:tcW w:w="1065" w:type="dxa"/>
            <w:tcBorders>
              <w:top w:val="nil"/>
              <w:left w:val="nil"/>
              <w:bottom w:val="single" w:sz="4" w:space="0" w:color="auto"/>
              <w:right w:val="single" w:sz="4" w:space="0" w:color="auto"/>
            </w:tcBorders>
            <w:shd w:val="clear" w:color="auto" w:fill="auto"/>
            <w:noWrap/>
            <w:vAlign w:val="bottom"/>
            <w:hideMark/>
          </w:tcPr>
          <w:p w14:paraId="23798CDB" w14:textId="77777777" w:rsidR="00E85C8E" w:rsidRPr="00335A1E" w:rsidRDefault="00E85C8E" w:rsidP="00704045">
            <w:pPr>
              <w:spacing w:line="276" w:lineRule="auto"/>
              <w:jc w:val="right"/>
              <w:rPr>
                <w:rFonts w:cs="Calibri"/>
              </w:rPr>
            </w:pPr>
            <w:r w:rsidRPr="00335A1E">
              <w:rPr>
                <w:rFonts w:cs="Calibri"/>
              </w:rPr>
              <w:t>10.42</w:t>
            </w:r>
          </w:p>
        </w:tc>
        <w:tc>
          <w:tcPr>
            <w:tcW w:w="1373" w:type="dxa"/>
            <w:tcBorders>
              <w:top w:val="nil"/>
              <w:left w:val="nil"/>
              <w:bottom w:val="single" w:sz="4" w:space="0" w:color="auto"/>
              <w:right w:val="single" w:sz="4" w:space="0" w:color="auto"/>
            </w:tcBorders>
            <w:shd w:val="clear" w:color="auto" w:fill="auto"/>
            <w:noWrap/>
            <w:vAlign w:val="bottom"/>
            <w:hideMark/>
          </w:tcPr>
          <w:p w14:paraId="091D7B90" w14:textId="77777777" w:rsidR="00E85C8E" w:rsidRPr="00335A1E" w:rsidRDefault="00E85C8E" w:rsidP="00704045">
            <w:pPr>
              <w:spacing w:line="276" w:lineRule="auto"/>
              <w:jc w:val="right"/>
              <w:rPr>
                <w:rFonts w:cs="Calibri"/>
              </w:rPr>
            </w:pPr>
            <w:r w:rsidRPr="00335A1E">
              <w:rPr>
                <w:rFonts w:cs="Calibri"/>
              </w:rPr>
              <w:t>10.42</w:t>
            </w:r>
          </w:p>
        </w:tc>
        <w:tc>
          <w:tcPr>
            <w:tcW w:w="1272" w:type="dxa"/>
            <w:tcBorders>
              <w:top w:val="nil"/>
              <w:left w:val="nil"/>
              <w:bottom w:val="single" w:sz="4" w:space="0" w:color="auto"/>
              <w:right w:val="single" w:sz="4" w:space="0" w:color="auto"/>
            </w:tcBorders>
            <w:shd w:val="clear" w:color="auto" w:fill="auto"/>
            <w:noWrap/>
            <w:vAlign w:val="bottom"/>
            <w:hideMark/>
          </w:tcPr>
          <w:p w14:paraId="4B19FA29" w14:textId="77777777" w:rsidR="00E85C8E" w:rsidRPr="00335A1E" w:rsidRDefault="00E85C8E" w:rsidP="00704045">
            <w:pPr>
              <w:spacing w:line="276" w:lineRule="auto"/>
              <w:jc w:val="right"/>
              <w:rPr>
                <w:rFonts w:cs="Calibri"/>
              </w:rPr>
            </w:pPr>
            <w:r w:rsidRPr="00335A1E">
              <w:rPr>
                <w:rFonts w:cs="Calibri"/>
              </w:rPr>
              <w:t>10.42</w:t>
            </w:r>
          </w:p>
        </w:tc>
        <w:tc>
          <w:tcPr>
            <w:tcW w:w="1206" w:type="dxa"/>
            <w:tcBorders>
              <w:top w:val="nil"/>
              <w:left w:val="nil"/>
              <w:bottom w:val="single" w:sz="4" w:space="0" w:color="auto"/>
              <w:right w:val="single" w:sz="4" w:space="0" w:color="auto"/>
            </w:tcBorders>
            <w:shd w:val="clear" w:color="auto" w:fill="auto"/>
            <w:noWrap/>
            <w:vAlign w:val="bottom"/>
            <w:hideMark/>
          </w:tcPr>
          <w:p w14:paraId="3E9ECF3C" w14:textId="77777777" w:rsidR="00E85C8E" w:rsidRPr="00335A1E" w:rsidRDefault="00E85C8E" w:rsidP="00704045">
            <w:pPr>
              <w:spacing w:line="276" w:lineRule="auto"/>
              <w:jc w:val="right"/>
              <w:rPr>
                <w:rFonts w:cs="Calibri"/>
              </w:rPr>
            </w:pPr>
            <w:r w:rsidRPr="00335A1E">
              <w:rPr>
                <w:rFonts w:cs="Calibri"/>
              </w:rPr>
              <w:t>10.42</w:t>
            </w:r>
          </w:p>
        </w:tc>
      </w:tr>
    </w:tbl>
    <w:p w14:paraId="3B57EB4B" w14:textId="77777777" w:rsidR="00E85C8E" w:rsidRPr="00335A1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Carer hours per resident per week range from 16 to 22 hours. Hours are lower in homes without nursing care, but again this may be distorted by the small sample size.</w:t>
      </w:r>
    </w:p>
    <w:p w14:paraId="36EA68AD" w14:textId="77777777" w:rsidR="00E85C8E" w:rsidRPr="00335A1E" w:rsidRDefault="00E85C8E" w:rsidP="00E85C8E">
      <w:pPr>
        <w:spacing w:line="276" w:lineRule="auto"/>
      </w:pPr>
    </w:p>
    <w:tbl>
      <w:tblPr>
        <w:tblW w:w="9316" w:type="dxa"/>
        <w:jc w:val="center"/>
        <w:tblLook w:val="04A0" w:firstRow="1" w:lastRow="0" w:firstColumn="1" w:lastColumn="0" w:noHBand="0" w:noVBand="1"/>
      </w:tblPr>
      <w:tblGrid>
        <w:gridCol w:w="3109"/>
        <w:gridCol w:w="1496"/>
        <w:gridCol w:w="1177"/>
        <w:gridCol w:w="1254"/>
        <w:gridCol w:w="1314"/>
        <w:gridCol w:w="1278"/>
      </w:tblGrid>
      <w:tr w:rsidR="00E85C8E" w:rsidRPr="00335A1E" w14:paraId="4DF30E2D" w14:textId="77777777" w:rsidTr="00704045">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72D0" w14:textId="77777777" w:rsidR="00E85C8E" w:rsidRPr="00335A1E" w:rsidRDefault="00E85C8E" w:rsidP="00704045">
            <w:pPr>
              <w:spacing w:line="276" w:lineRule="auto"/>
              <w:rPr>
                <w:rFonts w:cs="Calibri"/>
                <w:b/>
                <w:bCs/>
              </w:rPr>
            </w:pPr>
            <w:r w:rsidRPr="00335A1E">
              <w:rPr>
                <w:rFonts w:cs="Calibri"/>
                <w:b/>
                <w:bCs/>
              </w:rPr>
              <w:t>Carer Hours Per Resident Per Week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4777B7"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2C8A5BD" w14:textId="77777777" w:rsidR="00E85C8E" w:rsidRPr="00335A1E" w:rsidRDefault="00E85C8E" w:rsidP="00704045">
            <w:pPr>
              <w:spacing w:line="276" w:lineRule="auto"/>
              <w:jc w:val="right"/>
              <w:rPr>
                <w:rFonts w:cs="Calibri"/>
                <w:b/>
                <w:bCs/>
              </w:rPr>
            </w:pPr>
            <w:r w:rsidRPr="00335A1E">
              <w:rPr>
                <w:rFonts w:cs="Calibri"/>
                <w:b/>
                <w:bCs/>
              </w:rPr>
              <w:t>Median</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068AF9B0"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1C9986FE" w14:textId="77777777" w:rsidR="00E85C8E" w:rsidRPr="00335A1E" w:rsidRDefault="00E85C8E" w:rsidP="00704045">
            <w:pPr>
              <w:spacing w:line="276" w:lineRule="auto"/>
              <w:jc w:val="right"/>
              <w:rPr>
                <w:rFonts w:cs="Calibri"/>
                <w:b/>
                <w:bCs/>
              </w:rPr>
            </w:pPr>
            <w:r w:rsidRPr="00335A1E">
              <w:rPr>
                <w:rFonts w:cs="Calibri"/>
                <w:b/>
                <w:bCs/>
              </w:rPr>
              <w:t>Minimum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DC7EA3"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6A0742D4"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hideMark/>
          </w:tcPr>
          <w:p w14:paraId="0073C1D2"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w:t>
            </w:r>
          </w:p>
        </w:tc>
        <w:tc>
          <w:tcPr>
            <w:tcW w:w="1500" w:type="dxa"/>
            <w:tcBorders>
              <w:top w:val="nil"/>
              <w:left w:val="nil"/>
              <w:bottom w:val="single" w:sz="4" w:space="0" w:color="auto"/>
              <w:right w:val="single" w:sz="4" w:space="0" w:color="auto"/>
            </w:tcBorders>
            <w:shd w:val="clear" w:color="auto" w:fill="auto"/>
            <w:noWrap/>
            <w:vAlign w:val="bottom"/>
            <w:hideMark/>
          </w:tcPr>
          <w:p w14:paraId="73DF5739" w14:textId="77777777" w:rsidR="00E85C8E" w:rsidRPr="00335A1E" w:rsidRDefault="00E85C8E" w:rsidP="00704045">
            <w:pPr>
              <w:spacing w:line="276" w:lineRule="auto"/>
              <w:jc w:val="right"/>
              <w:rPr>
                <w:rFonts w:cs="Calibri"/>
              </w:rPr>
            </w:pPr>
            <w:r w:rsidRPr="00335A1E">
              <w:rPr>
                <w:rFonts w:cs="Calibri"/>
              </w:rPr>
              <w:t>16.2</w:t>
            </w:r>
          </w:p>
        </w:tc>
        <w:tc>
          <w:tcPr>
            <w:tcW w:w="1180" w:type="dxa"/>
            <w:tcBorders>
              <w:top w:val="nil"/>
              <w:left w:val="nil"/>
              <w:bottom w:val="single" w:sz="4" w:space="0" w:color="auto"/>
              <w:right w:val="single" w:sz="4" w:space="0" w:color="auto"/>
            </w:tcBorders>
            <w:shd w:val="clear" w:color="auto" w:fill="auto"/>
            <w:noWrap/>
            <w:vAlign w:val="bottom"/>
            <w:hideMark/>
          </w:tcPr>
          <w:p w14:paraId="5A221FEA" w14:textId="77777777" w:rsidR="00E85C8E" w:rsidRPr="00335A1E" w:rsidRDefault="00E85C8E" w:rsidP="00704045">
            <w:pPr>
              <w:spacing w:line="276" w:lineRule="auto"/>
              <w:jc w:val="right"/>
              <w:rPr>
                <w:rFonts w:cs="Calibri"/>
              </w:rPr>
            </w:pPr>
            <w:r w:rsidRPr="00335A1E">
              <w:rPr>
                <w:rFonts w:cs="Calibri"/>
              </w:rPr>
              <w:t>16.2</w:t>
            </w:r>
          </w:p>
        </w:tc>
        <w:tc>
          <w:tcPr>
            <w:tcW w:w="1258" w:type="dxa"/>
            <w:tcBorders>
              <w:top w:val="nil"/>
              <w:left w:val="nil"/>
              <w:bottom w:val="single" w:sz="4" w:space="0" w:color="auto"/>
              <w:right w:val="single" w:sz="4" w:space="0" w:color="auto"/>
            </w:tcBorders>
            <w:shd w:val="clear" w:color="auto" w:fill="auto"/>
            <w:noWrap/>
            <w:vAlign w:val="bottom"/>
            <w:hideMark/>
          </w:tcPr>
          <w:p w14:paraId="6A2F4346" w14:textId="77777777" w:rsidR="00E85C8E" w:rsidRPr="00335A1E" w:rsidRDefault="00E85C8E" w:rsidP="00704045">
            <w:pPr>
              <w:spacing w:line="276" w:lineRule="auto"/>
              <w:jc w:val="right"/>
              <w:rPr>
                <w:rFonts w:cs="Calibri"/>
              </w:rPr>
            </w:pPr>
            <w:r w:rsidRPr="00335A1E">
              <w:rPr>
                <w:rFonts w:cs="Calibri"/>
              </w:rPr>
              <w:t>16.2</w:t>
            </w:r>
          </w:p>
        </w:tc>
        <w:tc>
          <w:tcPr>
            <w:tcW w:w="1318" w:type="dxa"/>
            <w:tcBorders>
              <w:top w:val="nil"/>
              <w:left w:val="nil"/>
              <w:bottom w:val="single" w:sz="4" w:space="0" w:color="auto"/>
              <w:right w:val="single" w:sz="4" w:space="0" w:color="auto"/>
            </w:tcBorders>
            <w:shd w:val="clear" w:color="auto" w:fill="auto"/>
            <w:noWrap/>
            <w:vAlign w:val="bottom"/>
            <w:hideMark/>
          </w:tcPr>
          <w:p w14:paraId="3234CA85" w14:textId="77777777" w:rsidR="00E85C8E" w:rsidRPr="00335A1E" w:rsidRDefault="00E85C8E" w:rsidP="00704045">
            <w:pPr>
              <w:spacing w:line="276" w:lineRule="auto"/>
              <w:jc w:val="right"/>
              <w:rPr>
                <w:rFonts w:cs="Calibri"/>
              </w:rPr>
            </w:pPr>
            <w:r w:rsidRPr="00335A1E">
              <w:rPr>
                <w:rFonts w:cs="Calibri"/>
              </w:rPr>
              <w:t>16.2</w:t>
            </w:r>
          </w:p>
        </w:tc>
        <w:tc>
          <w:tcPr>
            <w:tcW w:w="1275" w:type="dxa"/>
            <w:tcBorders>
              <w:top w:val="nil"/>
              <w:left w:val="nil"/>
              <w:bottom w:val="single" w:sz="4" w:space="0" w:color="auto"/>
              <w:right w:val="single" w:sz="4" w:space="0" w:color="auto"/>
            </w:tcBorders>
            <w:shd w:val="clear" w:color="auto" w:fill="auto"/>
            <w:noWrap/>
            <w:vAlign w:val="bottom"/>
            <w:hideMark/>
          </w:tcPr>
          <w:p w14:paraId="2E4A0DFC" w14:textId="77777777" w:rsidR="00E85C8E" w:rsidRPr="00335A1E" w:rsidRDefault="00E85C8E" w:rsidP="00704045">
            <w:pPr>
              <w:spacing w:line="276" w:lineRule="auto"/>
              <w:jc w:val="right"/>
              <w:rPr>
                <w:rFonts w:cs="Calibri"/>
              </w:rPr>
            </w:pPr>
            <w:r w:rsidRPr="00335A1E">
              <w:rPr>
                <w:rFonts w:cs="Calibri"/>
              </w:rPr>
              <w:t>16.2</w:t>
            </w:r>
          </w:p>
        </w:tc>
      </w:tr>
      <w:tr w:rsidR="00E85C8E" w:rsidRPr="00335A1E" w14:paraId="5903D3E0"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39BA764"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718223" w14:textId="77777777" w:rsidR="00E85C8E" w:rsidRPr="00335A1E" w:rsidRDefault="00E85C8E" w:rsidP="00704045">
            <w:pPr>
              <w:spacing w:line="276" w:lineRule="auto"/>
              <w:jc w:val="right"/>
              <w:rPr>
                <w:rFonts w:cs="Calibri"/>
              </w:rPr>
            </w:pPr>
            <w:r w:rsidRPr="00335A1E">
              <w:rPr>
                <w:rFonts w:cs="Calibri"/>
              </w:rPr>
              <w:t>16.2</w:t>
            </w:r>
          </w:p>
        </w:tc>
        <w:tc>
          <w:tcPr>
            <w:tcW w:w="1180" w:type="dxa"/>
            <w:tcBorders>
              <w:top w:val="nil"/>
              <w:left w:val="nil"/>
              <w:bottom w:val="single" w:sz="4" w:space="0" w:color="auto"/>
              <w:right w:val="single" w:sz="4" w:space="0" w:color="auto"/>
            </w:tcBorders>
            <w:shd w:val="clear" w:color="auto" w:fill="auto"/>
            <w:noWrap/>
            <w:vAlign w:val="bottom"/>
            <w:hideMark/>
          </w:tcPr>
          <w:p w14:paraId="1E9A7E9D" w14:textId="77777777" w:rsidR="00E85C8E" w:rsidRPr="00335A1E" w:rsidRDefault="00E85C8E" w:rsidP="00704045">
            <w:pPr>
              <w:spacing w:line="276" w:lineRule="auto"/>
              <w:jc w:val="right"/>
              <w:rPr>
                <w:rFonts w:cs="Calibri"/>
              </w:rPr>
            </w:pPr>
            <w:r w:rsidRPr="00335A1E">
              <w:rPr>
                <w:rFonts w:cs="Calibri"/>
              </w:rPr>
              <w:t>16.2</w:t>
            </w:r>
          </w:p>
        </w:tc>
        <w:tc>
          <w:tcPr>
            <w:tcW w:w="1258" w:type="dxa"/>
            <w:tcBorders>
              <w:top w:val="nil"/>
              <w:left w:val="nil"/>
              <w:bottom w:val="single" w:sz="4" w:space="0" w:color="auto"/>
              <w:right w:val="single" w:sz="4" w:space="0" w:color="auto"/>
            </w:tcBorders>
            <w:shd w:val="clear" w:color="auto" w:fill="auto"/>
            <w:noWrap/>
            <w:vAlign w:val="bottom"/>
            <w:hideMark/>
          </w:tcPr>
          <w:p w14:paraId="27F8174A" w14:textId="77777777" w:rsidR="00E85C8E" w:rsidRPr="00335A1E" w:rsidRDefault="00E85C8E" w:rsidP="00704045">
            <w:pPr>
              <w:spacing w:line="276" w:lineRule="auto"/>
              <w:jc w:val="right"/>
              <w:rPr>
                <w:rFonts w:cs="Calibri"/>
              </w:rPr>
            </w:pPr>
            <w:r w:rsidRPr="00335A1E">
              <w:rPr>
                <w:rFonts w:cs="Calibri"/>
              </w:rPr>
              <w:t>16.2</w:t>
            </w:r>
          </w:p>
        </w:tc>
        <w:tc>
          <w:tcPr>
            <w:tcW w:w="1318" w:type="dxa"/>
            <w:tcBorders>
              <w:top w:val="nil"/>
              <w:left w:val="nil"/>
              <w:bottom w:val="single" w:sz="4" w:space="0" w:color="auto"/>
              <w:right w:val="single" w:sz="4" w:space="0" w:color="auto"/>
            </w:tcBorders>
            <w:shd w:val="clear" w:color="auto" w:fill="auto"/>
            <w:noWrap/>
            <w:vAlign w:val="bottom"/>
            <w:hideMark/>
          </w:tcPr>
          <w:p w14:paraId="73A24BF2" w14:textId="77777777" w:rsidR="00E85C8E" w:rsidRPr="00335A1E" w:rsidRDefault="00E85C8E" w:rsidP="00704045">
            <w:pPr>
              <w:spacing w:line="276" w:lineRule="auto"/>
              <w:jc w:val="right"/>
              <w:rPr>
                <w:rFonts w:cs="Calibri"/>
              </w:rPr>
            </w:pPr>
            <w:r w:rsidRPr="00335A1E">
              <w:rPr>
                <w:rFonts w:cs="Calibri"/>
              </w:rPr>
              <w:t>16.2</w:t>
            </w:r>
          </w:p>
        </w:tc>
        <w:tc>
          <w:tcPr>
            <w:tcW w:w="1275" w:type="dxa"/>
            <w:tcBorders>
              <w:top w:val="nil"/>
              <w:left w:val="nil"/>
              <w:bottom w:val="single" w:sz="4" w:space="0" w:color="auto"/>
              <w:right w:val="single" w:sz="4" w:space="0" w:color="auto"/>
            </w:tcBorders>
            <w:shd w:val="clear" w:color="auto" w:fill="auto"/>
            <w:noWrap/>
            <w:vAlign w:val="bottom"/>
            <w:hideMark/>
          </w:tcPr>
          <w:p w14:paraId="3448697E" w14:textId="77777777" w:rsidR="00E85C8E" w:rsidRPr="00335A1E" w:rsidRDefault="00E85C8E" w:rsidP="00704045">
            <w:pPr>
              <w:spacing w:line="276" w:lineRule="auto"/>
              <w:jc w:val="right"/>
              <w:rPr>
                <w:rFonts w:cs="Calibri"/>
              </w:rPr>
            </w:pPr>
            <w:r w:rsidRPr="00335A1E">
              <w:rPr>
                <w:rFonts w:cs="Calibri"/>
              </w:rPr>
              <w:t>16.2</w:t>
            </w:r>
          </w:p>
        </w:tc>
      </w:tr>
      <w:tr w:rsidR="00E85C8E" w:rsidRPr="00335A1E" w14:paraId="6C4B6DBD"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2E40EB2"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147FBC" w14:textId="77777777" w:rsidR="00E85C8E" w:rsidRPr="00335A1E" w:rsidRDefault="00E85C8E" w:rsidP="00704045">
            <w:pPr>
              <w:spacing w:line="276" w:lineRule="auto"/>
              <w:jc w:val="right"/>
              <w:rPr>
                <w:rFonts w:cs="Calibri"/>
              </w:rPr>
            </w:pPr>
            <w:r w:rsidRPr="00335A1E">
              <w:rPr>
                <w:rFonts w:cs="Calibri"/>
              </w:rPr>
              <w:t>18.5</w:t>
            </w:r>
          </w:p>
        </w:tc>
        <w:tc>
          <w:tcPr>
            <w:tcW w:w="1180" w:type="dxa"/>
            <w:tcBorders>
              <w:top w:val="nil"/>
              <w:left w:val="nil"/>
              <w:bottom w:val="single" w:sz="4" w:space="0" w:color="auto"/>
              <w:right w:val="single" w:sz="4" w:space="0" w:color="auto"/>
            </w:tcBorders>
            <w:shd w:val="clear" w:color="auto" w:fill="auto"/>
            <w:noWrap/>
            <w:vAlign w:val="bottom"/>
            <w:hideMark/>
          </w:tcPr>
          <w:p w14:paraId="67750432" w14:textId="77777777" w:rsidR="00E85C8E" w:rsidRPr="00335A1E" w:rsidRDefault="00E85C8E" w:rsidP="00704045">
            <w:pPr>
              <w:spacing w:line="276" w:lineRule="auto"/>
              <w:jc w:val="right"/>
              <w:rPr>
                <w:rFonts w:cs="Calibri"/>
              </w:rPr>
            </w:pPr>
            <w:r w:rsidRPr="00335A1E">
              <w:rPr>
                <w:rFonts w:cs="Calibri"/>
              </w:rPr>
              <w:t>19.2</w:t>
            </w:r>
          </w:p>
        </w:tc>
        <w:tc>
          <w:tcPr>
            <w:tcW w:w="1258" w:type="dxa"/>
            <w:tcBorders>
              <w:top w:val="nil"/>
              <w:left w:val="nil"/>
              <w:bottom w:val="single" w:sz="4" w:space="0" w:color="auto"/>
              <w:right w:val="single" w:sz="4" w:space="0" w:color="auto"/>
            </w:tcBorders>
            <w:shd w:val="clear" w:color="auto" w:fill="auto"/>
            <w:noWrap/>
            <w:vAlign w:val="bottom"/>
            <w:hideMark/>
          </w:tcPr>
          <w:p w14:paraId="0F2EEC25" w14:textId="77777777" w:rsidR="00E85C8E" w:rsidRPr="00335A1E" w:rsidRDefault="00E85C8E" w:rsidP="00704045">
            <w:pPr>
              <w:spacing w:line="276" w:lineRule="auto"/>
              <w:jc w:val="right"/>
              <w:rPr>
                <w:rFonts w:cs="Calibri"/>
              </w:rPr>
            </w:pPr>
            <w:r w:rsidRPr="00335A1E">
              <w:rPr>
                <w:rFonts w:cs="Calibri"/>
              </w:rPr>
              <w:t>20.5</w:t>
            </w:r>
          </w:p>
        </w:tc>
        <w:tc>
          <w:tcPr>
            <w:tcW w:w="1318" w:type="dxa"/>
            <w:tcBorders>
              <w:top w:val="nil"/>
              <w:left w:val="nil"/>
              <w:bottom w:val="single" w:sz="4" w:space="0" w:color="auto"/>
              <w:right w:val="single" w:sz="4" w:space="0" w:color="auto"/>
            </w:tcBorders>
            <w:shd w:val="clear" w:color="auto" w:fill="auto"/>
            <w:noWrap/>
            <w:vAlign w:val="bottom"/>
            <w:hideMark/>
          </w:tcPr>
          <w:p w14:paraId="16260E8D" w14:textId="77777777" w:rsidR="00E85C8E" w:rsidRPr="00335A1E" w:rsidRDefault="00E85C8E" w:rsidP="00704045">
            <w:pPr>
              <w:spacing w:line="276" w:lineRule="auto"/>
              <w:jc w:val="right"/>
              <w:rPr>
                <w:rFonts w:cs="Calibri"/>
              </w:rPr>
            </w:pPr>
            <w:r w:rsidRPr="00335A1E">
              <w:rPr>
                <w:rFonts w:cs="Calibri"/>
              </w:rPr>
              <w:t>17.8</w:t>
            </w:r>
          </w:p>
        </w:tc>
        <w:tc>
          <w:tcPr>
            <w:tcW w:w="1275" w:type="dxa"/>
            <w:tcBorders>
              <w:top w:val="nil"/>
              <w:left w:val="nil"/>
              <w:bottom w:val="single" w:sz="4" w:space="0" w:color="auto"/>
              <w:right w:val="single" w:sz="4" w:space="0" w:color="auto"/>
            </w:tcBorders>
            <w:shd w:val="clear" w:color="auto" w:fill="auto"/>
            <w:noWrap/>
            <w:vAlign w:val="bottom"/>
            <w:hideMark/>
          </w:tcPr>
          <w:p w14:paraId="4D08F929" w14:textId="77777777" w:rsidR="00E85C8E" w:rsidRPr="00335A1E" w:rsidRDefault="00E85C8E" w:rsidP="00704045">
            <w:pPr>
              <w:spacing w:line="276" w:lineRule="auto"/>
              <w:jc w:val="right"/>
              <w:rPr>
                <w:rFonts w:cs="Calibri"/>
              </w:rPr>
            </w:pPr>
            <w:r w:rsidRPr="00335A1E">
              <w:rPr>
                <w:rFonts w:cs="Calibri"/>
              </w:rPr>
              <w:t>21.8</w:t>
            </w:r>
          </w:p>
        </w:tc>
      </w:tr>
      <w:tr w:rsidR="00E85C8E" w:rsidRPr="00335A1E" w14:paraId="1ABE2BCC" w14:textId="77777777" w:rsidTr="00704045">
        <w:trPr>
          <w:trHeight w:val="300"/>
          <w:jc w:val="cent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4BDCF51" w14:textId="77777777" w:rsidR="00E85C8E" w:rsidRPr="00335A1E" w:rsidRDefault="00E85C8E" w:rsidP="00704045">
            <w:pPr>
              <w:spacing w:line="276" w:lineRule="auto"/>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C72062" w14:textId="77777777" w:rsidR="00E85C8E" w:rsidRPr="00335A1E" w:rsidRDefault="00E85C8E" w:rsidP="00704045">
            <w:pPr>
              <w:spacing w:line="276" w:lineRule="auto"/>
              <w:jc w:val="right"/>
              <w:rPr>
                <w:rFonts w:cs="Calibri"/>
              </w:rPr>
            </w:pPr>
            <w:r w:rsidRPr="00335A1E">
              <w:rPr>
                <w:rFonts w:cs="Calibri"/>
              </w:rPr>
              <w:t>18.1</w:t>
            </w:r>
          </w:p>
        </w:tc>
        <w:tc>
          <w:tcPr>
            <w:tcW w:w="1180" w:type="dxa"/>
            <w:tcBorders>
              <w:top w:val="nil"/>
              <w:left w:val="nil"/>
              <w:bottom w:val="single" w:sz="4" w:space="0" w:color="auto"/>
              <w:right w:val="single" w:sz="4" w:space="0" w:color="auto"/>
            </w:tcBorders>
            <w:shd w:val="clear" w:color="auto" w:fill="auto"/>
            <w:noWrap/>
            <w:vAlign w:val="bottom"/>
            <w:hideMark/>
          </w:tcPr>
          <w:p w14:paraId="12320DCC" w14:textId="77777777" w:rsidR="00E85C8E" w:rsidRPr="00335A1E" w:rsidRDefault="00E85C8E" w:rsidP="00704045">
            <w:pPr>
              <w:spacing w:line="276" w:lineRule="auto"/>
              <w:jc w:val="right"/>
              <w:rPr>
                <w:rFonts w:cs="Calibri"/>
              </w:rPr>
            </w:pPr>
            <w:r w:rsidRPr="00335A1E">
              <w:rPr>
                <w:rFonts w:cs="Calibri"/>
              </w:rPr>
              <w:t>18.5</w:t>
            </w:r>
          </w:p>
        </w:tc>
        <w:tc>
          <w:tcPr>
            <w:tcW w:w="1258" w:type="dxa"/>
            <w:tcBorders>
              <w:top w:val="nil"/>
              <w:left w:val="nil"/>
              <w:bottom w:val="single" w:sz="4" w:space="0" w:color="auto"/>
              <w:right w:val="single" w:sz="4" w:space="0" w:color="auto"/>
            </w:tcBorders>
            <w:shd w:val="clear" w:color="auto" w:fill="auto"/>
            <w:noWrap/>
            <w:vAlign w:val="bottom"/>
            <w:hideMark/>
          </w:tcPr>
          <w:p w14:paraId="2547F572" w14:textId="77777777" w:rsidR="00E85C8E" w:rsidRPr="00335A1E" w:rsidRDefault="00E85C8E" w:rsidP="00704045">
            <w:pPr>
              <w:spacing w:line="276" w:lineRule="auto"/>
              <w:jc w:val="right"/>
              <w:rPr>
                <w:rFonts w:cs="Calibri"/>
              </w:rPr>
            </w:pPr>
            <w:r w:rsidRPr="00335A1E">
              <w:rPr>
                <w:rFonts w:cs="Calibri"/>
              </w:rPr>
              <w:t>18.8</w:t>
            </w:r>
          </w:p>
        </w:tc>
        <w:tc>
          <w:tcPr>
            <w:tcW w:w="1318" w:type="dxa"/>
            <w:tcBorders>
              <w:top w:val="nil"/>
              <w:left w:val="nil"/>
              <w:bottom w:val="single" w:sz="4" w:space="0" w:color="auto"/>
              <w:right w:val="single" w:sz="4" w:space="0" w:color="auto"/>
            </w:tcBorders>
            <w:shd w:val="clear" w:color="auto" w:fill="auto"/>
            <w:noWrap/>
            <w:vAlign w:val="bottom"/>
            <w:hideMark/>
          </w:tcPr>
          <w:p w14:paraId="549FE1F1" w14:textId="77777777" w:rsidR="00E85C8E" w:rsidRPr="00335A1E" w:rsidRDefault="00E85C8E" w:rsidP="00704045">
            <w:pPr>
              <w:spacing w:line="276" w:lineRule="auto"/>
              <w:jc w:val="right"/>
              <w:rPr>
                <w:rFonts w:cs="Calibri"/>
              </w:rPr>
            </w:pPr>
            <w:r w:rsidRPr="00335A1E">
              <w:rPr>
                <w:rFonts w:cs="Calibri"/>
              </w:rPr>
              <w:t>17.8</w:t>
            </w:r>
          </w:p>
        </w:tc>
        <w:tc>
          <w:tcPr>
            <w:tcW w:w="1275" w:type="dxa"/>
            <w:tcBorders>
              <w:top w:val="nil"/>
              <w:left w:val="nil"/>
              <w:bottom w:val="single" w:sz="4" w:space="0" w:color="auto"/>
              <w:right w:val="single" w:sz="4" w:space="0" w:color="auto"/>
            </w:tcBorders>
            <w:shd w:val="clear" w:color="auto" w:fill="auto"/>
            <w:noWrap/>
            <w:vAlign w:val="bottom"/>
            <w:hideMark/>
          </w:tcPr>
          <w:p w14:paraId="14ABB7FD" w14:textId="77777777" w:rsidR="00E85C8E" w:rsidRPr="00335A1E" w:rsidRDefault="00E85C8E" w:rsidP="00704045">
            <w:pPr>
              <w:spacing w:line="276" w:lineRule="auto"/>
              <w:jc w:val="right"/>
              <w:rPr>
                <w:rFonts w:cs="Calibri"/>
              </w:rPr>
            </w:pPr>
            <w:r w:rsidRPr="00335A1E">
              <w:rPr>
                <w:rFonts w:cs="Calibri"/>
              </w:rPr>
              <w:t>19.2</w:t>
            </w:r>
          </w:p>
        </w:tc>
      </w:tr>
    </w:tbl>
    <w:p w14:paraId="0CA2DE25" w14:textId="77777777" w:rsidR="00E85C8E" w:rsidRPr="00335A1E" w:rsidRDefault="00E85C8E" w:rsidP="00E85C8E">
      <w:pPr>
        <w:spacing w:line="276" w:lineRule="auto"/>
      </w:pPr>
      <w:r w:rsidRPr="00335A1E">
        <w:tab/>
      </w:r>
      <w:r w:rsidRPr="00335A1E">
        <w:tab/>
      </w:r>
    </w:p>
    <w:p w14:paraId="5F30EB49" w14:textId="77777777" w:rsidR="00E85C8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lastRenderedPageBreak/>
        <w:t>For non-care staff it should be noted that not all homes have defined staff duties, nor do they all hold the data to separate out costs. Hourly rates or weekly hours are not provided by the data collection tool. The median figures per resident per week are shown below for each care type.</w:t>
      </w:r>
    </w:p>
    <w:p w14:paraId="72BF320C" w14:textId="3A0B0789" w:rsidR="00E85C8E" w:rsidRDefault="00E85C8E" w:rsidP="00E85C8E">
      <w:pPr>
        <w:spacing w:after="160" w:line="259" w:lineRule="auto"/>
      </w:pPr>
    </w:p>
    <w:tbl>
      <w:tblPr>
        <w:tblW w:w="9894" w:type="dxa"/>
        <w:tblInd w:w="-147" w:type="dxa"/>
        <w:tblLayout w:type="fixed"/>
        <w:tblLook w:val="04A0" w:firstRow="1" w:lastRow="0" w:firstColumn="1" w:lastColumn="0" w:noHBand="0" w:noVBand="1"/>
      </w:tblPr>
      <w:tblGrid>
        <w:gridCol w:w="2977"/>
        <w:gridCol w:w="1729"/>
        <w:gridCol w:w="1729"/>
        <w:gridCol w:w="1729"/>
        <w:gridCol w:w="1730"/>
      </w:tblGrid>
      <w:tr w:rsidR="00E85C8E" w:rsidRPr="00335A1E" w14:paraId="518D92E2" w14:textId="77777777" w:rsidTr="00704045">
        <w:trPr>
          <w:trHeight w:val="12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F118" w14:textId="77777777" w:rsidR="00E85C8E" w:rsidRPr="00335A1E" w:rsidRDefault="00E85C8E" w:rsidP="00704045">
            <w:pPr>
              <w:spacing w:line="276" w:lineRule="auto"/>
              <w:rPr>
                <w:rFonts w:cs="Calibri"/>
                <w:b/>
                <w:bCs/>
              </w:rPr>
            </w:pPr>
            <w:proofErr w:type="gramStart"/>
            <w:r w:rsidRPr="00335A1E">
              <w:rPr>
                <w:rFonts w:cs="Calibri"/>
                <w:b/>
                <w:bCs/>
              </w:rPr>
              <w:t>Non Care</w:t>
            </w:r>
            <w:proofErr w:type="gramEnd"/>
            <w:r w:rsidRPr="00335A1E">
              <w:rPr>
                <w:rFonts w:cs="Calibri"/>
                <w:b/>
                <w:bCs/>
              </w:rPr>
              <w:t xml:space="preserve"> Staff Weekly Cost Per Resident</w:t>
            </w:r>
          </w:p>
        </w:tc>
        <w:tc>
          <w:tcPr>
            <w:tcW w:w="1729" w:type="dxa"/>
            <w:tcBorders>
              <w:top w:val="single" w:sz="4" w:space="0" w:color="auto"/>
              <w:left w:val="nil"/>
              <w:bottom w:val="single" w:sz="4" w:space="0" w:color="auto"/>
              <w:right w:val="single" w:sz="4" w:space="0" w:color="auto"/>
            </w:tcBorders>
            <w:shd w:val="clear" w:color="auto" w:fill="auto"/>
            <w:hideMark/>
          </w:tcPr>
          <w:p w14:paraId="2F00ED94"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14:paraId="51A701A9"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729" w:type="dxa"/>
            <w:tcBorders>
              <w:top w:val="single" w:sz="4" w:space="0" w:color="auto"/>
              <w:left w:val="nil"/>
              <w:bottom w:val="single" w:sz="4" w:space="0" w:color="auto"/>
              <w:right w:val="single" w:sz="4" w:space="0" w:color="auto"/>
            </w:tcBorders>
            <w:shd w:val="clear" w:color="auto" w:fill="auto"/>
            <w:vAlign w:val="bottom"/>
            <w:hideMark/>
          </w:tcPr>
          <w:p w14:paraId="0EF78165"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14:paraId="482BC0BB"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r>
      <w:tr w:rsidR="00E85C8E" w:rsidRPr="00335A1E" w14:paraId="4C656804"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F48D6D9" w14:textId="77777777" w:rsidR="00E85C8E" w:rsidRPr="00335A1E" w:rsidRDefault="00E85C8E" w:rsidP="00704045">
            <w:pPr>
              <w:spacing w:line="276" w:lineRule="auto"/>
              <w:rPr>
                <w:rFonts w:cs="Calibri"/>
                <w:b/>
                <w:bCs/>
              </w:rPr>
            </w:pPr>
            <w:r w:rsidRPr="00335A1E">
              <w:rPr>
                <w:rFonts w:cs="Calibri"/>
                <w:b/>
                <w:bCs/>
              </w:rPr>
              <w:t>Therapy Staff (Occupational &amp; Physio)</w:t>
            </w:r>
          </w:p>
        </w:tc>
        <w:tc>
          <w:tcPr>
            <w:tcW w:w="1729" w:type="dxa"/>
            <w:tcBorders>
              <w:top w:val="nil"/>
              <w:left w:val="nil"/>
              <w:bottom w:val="single" w:sz="4" w:space="0" w:color="auto"/>
              <w:right w:val="single" w:sz="4" w:space="0" w:color="auto"/>
            </w:tcBorders>
            <w:shd w:val="clear" w:color="auto" w:fill="auto"/>
            <w:noWrap/>
            <w:vAlign w:val="bottom"/>
            <w:hideMark/>
          </w:tcPr>
          <w:p w14:paraId="68670823"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53B02797"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27EBB5E1" w14:textId="77777777" w:rsidR="00E85C8E" w:rsidRPr="00335A1E" w:rsidRDefault="00E85C8E" w:rsidP="00704045">
            <w:pPr>
              <w:spacing w:line="276" w:lineRule="auto"/>
              <w:jc w:val="right"/>
              <w:rPr>
                <w:rFonts w:cs="Calibri"/>
              </w:rPr>
            </w:pPr>
            <w:r w:rsidRPr="00335A1E">
              <w:rPr>
                <w:rFonts w:cs="Calibri"/>
              </w:rPr>
              <w:t>0.00</w:t>
            </w:r>
          </w:p>
        </w:tc>
        <w:tc>
          <w:tcPr>
            <w:tcW w:w="1730" w:type="dxa"/>
            <w:tcBorders>
              <w:top w:val="nil"/>
              <w:left w:val="nil"/>
              <w:bottom w:val="single" w:sz="4" w:space="0" w:color="auto"/>
              <w:right w:val="single" w:sz="4" w:space="0" w:color="auto"/>
            </w:tcBorders>
            <w:shd w:val="clear" w:color="auto" w:fill="auto"/>
            <w:noWrap/>
            <w:vAlign w:val="bottom"/>
            <w:hideMark/>
          </w:tcPr>
          <w:p w14:paraId="18AD5367"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14500DB4"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95433DF" w14:textId="77777777" w:rsidR="00E85C8E" w:rsidRPr="00335A1E" w:rsidRDefault="00E85C8E" w:rsidP="00704045">
            <w:pPr>
              <w:spacing w:line="276" w:lineRule="auto"/>
              <w:rPr>
                <w:rFonts w:cs="Calibri"/>
                <w:b/>
                <w:bCs/>
              </w:rPr>
            </w:pPr>
            <w:r w:rsidRPr="00335A1E">
              <w:rPr>
                <w:rFonts w:cs="Calibri"/>
                <w:b/>
                <w:bCs/>
              </w:rPr>
              <w:t>Activity Coordinators</w:t>
            </w:r>
          </w:p>
        </w:tc>
        <w:tc>
          <w:tcPr>
            <w:tcW w:w="1729" w:type="dxa"/>
            <w:tcBorders>
              <w:top w:val="nil"/>
              <w:left w:val="nil"/>
              <w:bottom w:val="single" w:sz="4" w:space="0" w:color="auto"/>
              <w:right w:val="single" w:sz="4" w:space="0" w:color="auto"/>
            </w:tcBorders>
            <w:shd w:val="clear" w:color="auto" w:fill="auto"/>
            <w:noWrap/>
            <w:vAlign w:val="bottom"/>
            <w:hideMark/>
          </w:tcPr>
          <w:p w14:paraId="5E56EAB8" w14:textId="77777777" w:rsidR="00E85C8E" w:rsidRPr="00335A1E" w:rsidRDefault="00E85C8E" w:rsidP="00704045">
            <w:pPr>
              <w:spacing w:line="276" w:lineRule="auto"/>
              <w:jc w:val="right"/>
              <w:rPr>
                <w:rFonts w:cs="Calibri"/>
              </w:rPr>
            </w:pPr>
            <w:r w:rsidRPr="00335A1E">
              <w:rPr>
                <w:rFonts w:cs="Calibri"/>
              </w:rPr>
              <w:t>10.36</w:t>
            </w:r>
          </w:p>
        </w:tc>
        <w:tc>
          <w:tcPr>
            <w:tcW w:w="1729" w:type="dxa"/>
            <w:tcBorders>
              <w:top w:val="nil"/>
              <w:left w:val="nil"/>
              <w:bottom w:val="single" w:sz="4" w:space="0" w:color="auto"/>
              <w:right w:val="single" w:sz="4" w:space="0" w:color="auto"/>
            </w:tcBorders>
            <w:shd w:val="clear" w:color="auto" w:fill="auto"/>
            <w:noWrap/>
            <w:vAlign w:val="bottom"/>
            <w:hideMark/>
          </w:tcPr>
          <w:p w14:paraId="47778696" w14:textId="77777777" w:rsidR="00E85C8E" w:rsidRPr="00335A1E" w:rsidRDefault="00E85C8E" w:rsidP="00704045">
            <w:pPr>
              <w:spacing w:line="276" w:lineRule="auto"/>
              <w:jc w:val="right"/>
              <w:rPr>
                <w:rFonts w:cs="Calibri"/>
              </w:rPr>
            </w:pPr>
            <w:r w:rsidRPr="00335A1E">
              <w:rPr>
                <w:rFonts w:cs="Calibri"/>
              </w:rPr>
              <w:t>10.36</w:t>
            </w:r>
          </w:p>
        </w:tc>
        <w:tc>
          <w:tcPr>
            <w:tcW w:w="1729" w:type="dxa"/>
            <w:tcBorders>
              <w:top w:val="nil"/>
              <w:left w:val="nil"/>
              <w:bottom w:val="single" w:sz="4" w:space="0" w:color="auto"/>
              <w:right w:val="single" w:sz="4" w:space="0" w:color="auto"/>
            </w:tcBorders>
            <w:shd w:val="clear" w:color="auto" w:fill="auto"/>
            <w:noWrap/>
            <w:vAlign w:val="bottom"/>
            <w:hideMark/>
          </w:tcPr>
          <w:p w14:paraId="4F72F7FE" w14:textId="77777777" w:rsidR="00E85C8E" w:rsidRPr="00335A1E" w:rsidRDefault="00E85C8E" w:rsidP="00704045">
            <w:pPr>
              <w:spacing w:line="276" w:lineRule="auto"/>
              <w:jc w:val="right"/>
              <w:rPr>
                <w:rFonts w:cs="Calibri"/>
              </w:rPr>
            </w:pPr>
            <w:r w:rsidRPr="00335A1E">
              <w:rPr>
                <w:rFonts w:cs="Calibri"/>
              </w:rPr>
              <w:t>19.37</w:t>
            </w:r>
          </w:p>
        </w:tc>
        <w:tc>
          <w:tcPr>
            <w:tcW w:w="1730" w:type="dxa"/>
            <w:tcBorders>
              <w:top w:val="nil"/>
              <w:left w:val="nil"/>
              <w:bottom w:val="single" w:sz="4" w:space="0" w:color="auto"/>
              <w:right w:val="single" w:sz="4" w:space="0" w:color="auto"/>
            </w:tcBorders>
            <w:shd w:val="clear" w:color="auto" w:fill="auto"/>
            <w:noWrap/>
            <w:vAlign w:val="bottom"/>
            <w:hideMark/>
          </w:tcPr>
          <w:p w14:paraId="08A09A67" w14:textId="77777777" w:rsidR="00E85C8E" w:rsidRPr="00335A1E" w:rsidRDefault="00E85C8E" w:rsidP="00704045">
            <w:pPr>
              <w:spacing w:line="276" w:lineRule="auto"/>
              <w:jc w:val="right"/>
              <w:rPr>
                <w:rFonts w:cs="Calibri"/>
              </w:rPr>
            </w:pPr>
            <w:r w:rsidRPr="00335A1E">
              <w:rPr>
                <w:rFonts w:cs="Calibri"/>
              </w:rPr>
              <w:t>15.80</w:t>
            </w:r>
          </w:p>
        </w:tc>
      </w:tr>
      <w:tr w:rsidR="00E85C8E" w:rsidRPr="00335A1E" w14:paraId="67D013EE"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E2A7347" w14:textId="77777777" w:rsidR="00E85C8E" w:rsidRPr="00335A1E" w:rsidRDefault="00E85C8E" w:rsidP="00704045">
            <w:pPr>
              <w:spacing w:line="276" w:lineRule="auto"/>
              <w:rPr>
                <w:rFonts w:cs="Calibri"/>
                <w:b/>
                <w:bCs/>
              </w:rPr>
            </w:pPr>
            <w:r w:rsidRPr="00335A1E">
              <w:rPr>
                <w:rFonts w:cs="Calibri"/>
                <w:b/>
                <w:bCs/>
              </w:rPr>
              <w:t>Service Management (Registered Manager / Deputy)</w:t>
            </w:r>
          </w:p>
        </w:tc>
        <w:tc>
          <w:tcPr>
            <w:tcW w:w="1729" w:type="dxa"/>
            <w:tcBorders>
              <w:top w:val="nil"/>
              <w:left w:val="nil"/>
              <w:bottom w:val="single" w:sz="4" w:space="0" w:color="auto"/>
              <w:right w:val="single" w:sz="4" w:space="0" w:color="auto"/>
            </w:tcBorders>
            <w:shd w:val="clear" w:color="auto" w:fill="auto"/>
            <w:noWrap/>
            <w:vAlign w:val="bottom"/>
            <w:hideMark/>
          </w:tcPr>
          <w:p w14:paraId="1D95502C" w14:textId="77777777" w:rsidR="00E85C8E" w:rsidRPr="00335A1E" w:rsidRDefault="00E85C8E" w:rsidP="00704045">
            <w:pPr>
              <w:spacing w:line="276" w:lineRule="auto"/>
              <w:jc w:val="right"/>
              <w:rPr>
                <w:rFonts w:cs="Calibri"/>
              </w:rPr>
            </w:pPr>
            <w:r w:rsidRPr="00335A1E">
              <w:rPr>
                <w:rFonts w:cs="Calibri"/>
              </w:rPr>
              <w:t>110.64</w:t>
            </w:r>
          </w:p>
        </w:tc>
        <w:tc>
          <w:tcPr>
            <w:tcW w:w="1729" w:type="dxa"/>
            <w:tcBorders>
              <w:top w:val="nil"/>
              <w:left w:val="nil"/>
              <w:bottom w:val="single" w:sz="4" w:space="0" w:color="auto"/>
              <w:right w:val="single" w:sz="4" w:space="0" w:color="auto"/>
            </w:tcBorders>
            <w:shd w:val="clear" w:color="auto" w:fill="auto"/>
            <w:noWrap/>
            <w:vAlign w:val="bottom"/>
            <w:hideMark/>
          </w:tcPr>
          <w:p w14:paraId="0431789C" w14:textId="77777777" w:rsidR="00E85C8E" w:rsidRPr="00335A1E" w:rsidRDefault="00E85C8E" w:rsidP="00704045">
            <w:pPr>
              <w:spacing w:line="276" w:lineRule="auto"/>
              <w:jc w:val="right"/>
              <w:rPr>
                <w:rFonts w:cs="Calibri"/>
              </w:rPr>
            </w:pPr>
            <w:r w:rsidRPr="00335A1E">
              <w:rPr>
                <w:rFonts w:cs="Calibri"/>
              </w:rPr>
              <w:t>110.64</w:t>
            </w:r>
          </w:p>
        </w:tc>
        <w:tc>
          <w:tcPr>
            <w:tcW w:w="1729" w:type="dxa"/>
            <w:tcBorders>
              <w:top w:val="nil"/>
              <w:left w:val="nil"/>
              <w:bottom w:val="single" w:sz="4" w:space="0" w:color="auto"/>
              <w:right w:val="single" w:sz="4" w:space="0" w:color="auto"/>
            </w:tcBorders>
            <w:shd w:val="clear" w:color="auto" w:fill="auto"/>
            <w:noWrap/>
            <w:vAlign w:val="bottom"/>
            <w:hideMark/>
          </w:tcPr>
          <w:p w14:paraId="78ECBD3A" w14:textId="77777777" w:rsidR="00E85C8E" w:rsidRPr="00335A1E" w:rsidRDefault="00E85C8E" w:rsidP="00704045">
            <w:pPr>
              <w:spacing w:line="276" w:lineRule="auto"/>
              <w:jc w:val="right"/>
              <w:rPr>
                <w:rFonts w:cs="Calibri"/>
              </w:rPr>
            </w:pPr>
            <w:r w:rsidRPr="00335A1E">
              <w:rPr>
                <w:rFonts w:cs="Calibri"/>
              </w:rPr>
              <w:t>39.44</w:t>
            </w:r>
          </w:p>
        </w:tc>
        <w:tc>
          <w:tcPr>
            <w:tcW w:w="1730" w:type="dxa"/>
            <w:tcBorders>
              <w:top w:val="nil"/>
              <w:left w:val="nil"/>
              <w:bottom w:val="single" w:sz="4" w:space="0" w:color="auto"/>
              <w:right w:val="single" w:sz="4" w:space="0" w:color="auto"/>
            </w:tcBorders>
            <w:shd w:val="clear" w:color="auto" w:fill="auto"/>
            <w:noWrap/>
            <w:vAlign w:val="bottom"/>
            <w:hideMark/>
          </w:tcPr>
          <w:p w14:paraId="2D2461FE" w14:textId="77777777" w:rsidR="00E85C8E" w:rsidRPr="00335A1E" w:rsidRDefault="00E85C8E" w:rsidP="00704045">
            <w:pPr>
              <w:spacing w:line="276" w:lineRule="auto"/>
              <w:jc w:val="right"/>
              <w:rPr>
                <w:rFonts w:cs="Calibri"/>
              </w:rPr>
            </w:pPr>
            <w:r w:rsidRPr="00335A1E">
              <w:rPr>
                <w:rFonts w:cs="Calibri"/>
              </w:rPr>
              <w:t>77.18</w:t>
            </w:r>
          </w:p>
        </w:tc>
      </w:tr>
      <w:tr w:rsidR="00E85C8E" w:rsidRPr="00335A1E" w14:paraId="483F4289"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4997651" w14:textId="77777777" w:rsidR="00E85C8E" w:rsidRPr="00335A1E" w:rsidRDefault="00E85C8E" w:rsidP="00704045">
            <w:pPr>
              <w:spacing w:line="276" w:lineRule="auto"/>
              <w:rPr>
                <w:rFonts w:cs="Calibri"/>
                <w:b/>
                <w:bCs/>
              </w:rPr>
            </w:pPr>
            <w:r w:rsidRPr="00335A1E">
              <w:rPr>
                <w:rFonts w:cs="Calibri"/>
                <w:b/>
                <w:bCs/>
              </w:rPr>
              <w:t>Reception &amp; Admin staff at the home</w:t>
            </w:r>
          </w:p>
        </w:tc>
        <w:tc>
          <w:tcPr>
            <w:tcW w:w="1729" w:type="dxa"/>
            <w:tcBorders>
              <w:top w:val="nil"/>
              <w:left w:val="nil"/>
              <w:bottom w:val="single" w:sz="4" w:space="0" w:color="auto"/>
              <w:right w:val="single" w:sz="4" w:space="0" w:color="auto"/>
            </w:tcBorders>
            <w:shd w:val="clear" w:color="auto" w:fill="auto"/>
            <w:noWrap/>
            <w:vAlign w:val="bottom"/>
            <w:hideMark/>
          </w:tcPr>
          <w:p w14:paraId="7E5CC7A1"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48637342"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2A4989EA" w14:textId="77777777" w:rsidR="00E85C8E" w:rsidRPr="00335A1E" w:rsidRDefault="00E85C8E" w:rsidP="00704045">
            <w:pPr>
              <w:spacing w:line="276" w:lineRule="auto"/>
              <w:jc w:val="right"/>
              <w:rPr>
                <w:rFonts w:cs="Calibri"/>
              </w:rPr>
            </w:pPr>
            <w:r w:rsidRPr="00335A1E">
              <w:rPr>
                <w:rFonts w:cs="Calibri"/>
              </w:rPr>
              <w:t>15.21</w:t>
            </w:r>
          </w:p>
        </w:tc>
        <w:tc>
          <w:tcPr>
            <w:tcW w:w="1730" w:type="dxa"/>
            <w:tcBorders>
              <w:top w:val="nil"/>
              <w:left w:val="nil"/>
              <w:bottom w:val="single" w:sz="4" w:space="0" w:color="auto"/>
              <w:right w:val="single" w:sz="4" w:space="0" w:color="auto"/>
            </w:tcBorders>
            <w:shd w:val="clear" w:color="auto" w:fill="auto"/>
            <w:noWrap/>
            <w:vAlign w:val="bottom"/>
            <w:hideMark/>
          </w:tcPr>
          <w:p w14:paraId="623C8ECD" w14:textId="77777777" w:rsidR="00E85C8E" w:rsidRPr="00335A1E" w:rsidRDefault="00E85C8E" w:rsidP="00704045">
            <w:pPr>
              <w:spacing w:line="276" w:lineRule="auto"/>
              <w:jc w:val="right"/>
              <w:rPr>
                <w:rFonts w:cs="Calibri"/>
              </w:rPr>
            </w:pPr>
            <w:r w:rsidRPr="00335A1E">
              <w:rPr>
                <w:rFonts w:cs="Calibri"/>
              </w:rPr>
              <w:t>7.61</w:t>
            </w:r>
          </w:p>
        </w:tc>
      </w:tr>
      <w:tr w:rsidR="00E85C8E" w:rsidRPr="00335A1E" w14:paraId="02ADAE1F"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DE86979" w14:textId="77777777" w:rsidR="00E85C8E" w:rsidRPr="00335A1E" w:rsidRDefault="00E85C8E" w:rsidP="00704045">
            <w:pPr>
              <w:spacing w:line="276" w:lineRule="auto"/>
              <w:rPr>
                <w:rFonts w:cs="Calibri"/>
                <w:b/>
                <w:bCs/>
              </w:rPr>
            </w:pPr>
            <w:r w:rsidRPr="00335A1E">
              <w:rPr>
                <w:rFonts w:cs="Calibri"/>
                <w:b/>
                <w:bCs/>
              </w:rPr>
              <w:t>Chefs / Cooks</w:t>
            </w:r>
          </w:p>
        </w:tc>
        <w:tc>
          <w:tcPr>
            <w:tcW w:w="1729" w:type="dxa"/>
            <w:tcBorders>
              <w:top w:val="nil"/>
              <w:left w:val="nil"/>
              <w:bottom w:val="single" w:sz="4" w:space="0" w:color="auto"/>
              <w:right w:val="single" w:sz="4" w:space="0" w:color="auto"/>
            </w:tcBorders>
            <w:shd w:val="clear" w:color="auto" w:fill="auto"/>
            <w:noWrap/>
            <w:vAlign w:val="bottom"/>
            <w:hideMark/>
          </w:tcPr>
          <w:p w14:paraId="1823096C" w14:textId="77777777" w:rsidR="00E85C8E" w:rsidRPr="00335A1E" w:rsidRDefault="00E85C8E" w:rsidP="00704045">
            <w:pPr>
              <w:spacing w:line="276" w:lineRule="auto"/>
              <w:jc w:val="right"/>
              <w:rPr>
                <w:rFonts w:cs="Calibri"/>
              </w:rPr>
            </w:pPr>
            <w:r w:rsidRPr="00335A1E">
              <w:rPr>
                <w:rFonts w:cs="Calibri"/>
              </w:rPr>
              <w:t>29.74</w:t>
            </w:r>
          </w:p>
        </w:tc>
        <w:tc>
          <w:tcPr>
            <w:tcW w:w="1729" w:type="dxa"/>
            <w:tcBorders>
              <w:top w:val="nil"/>
              <w:left w:val="nil"/>
              <w:bottom w:val="single" w:sz="4" w:space="0" w:color="auto"/>
              <w:right w:val="single" w:sz="4" w:space="0" w:color="auto"/>
            </w:tcBorders>
            <w:shd w:val="clear" w:color="auto" w:fill="auto"/>
            <w:noWrap/>
            <w:vAlign w:val="bottom"/>
            <w:hideMark/>
          </w:tcPr>
          <w:p w14:paraId="132D2C22" w14:textId="77777777" w:rsidR="00E85C8E" w:rsidRPr="00335A1E" w:rsidRDefault="00E85C8E" w:rsidP="00704045">
            <w:pPr>
              <w:spacing w:line="276" w:lineRule="auto"/>
              <w:jc w:val="right"/>
              <w:rPr>
                <w:rFonts w:cs="Calibri"/>
              </w:rPr>
            </w:pPr>
            <w:r w:rsidRPr="00335A1E">
              <w:rPr>
                <w:rFonts w:cs="Calibri"/>
              </w:rPr>
              <w:t>29.74</w:t>
            </w:r>
          </w:p>
        </w:tc>
        <w:tc>
          <w:tcPr>
            <w:tcW w:w="1729" w:type="dxa"/>
            <w:tcBorders>
              <w:top w:val="nil"/>
              <w:left w:val="nil"/>
              <w:bottom w:val="single" w:sz="4" w:space="0" w:color="auto"/>
              <w:right w:val="single" w:sz="4" w:space="0" w:color="auto"/>
            </w:tcBorders>
            <w:shd w:val="clear" w:color="auto" w:fill="auto"/>
            <w:noWrap/>
            <w:vAlign w:val="bottom"/>
            <w:hideMark/>
          </w:tcPr>
          <w:p w14:paraId="4702DB29" w14:textId="77777777" w:rsidR="00E85C8E" w:rsidRPr="00335A1E" w:rsidRDefault="00E85C8E" w:rsidP="00704045">
            <w:pPr>
              <w:spacing w:line="276" w:lineRule="auto"/>
              <w:jc w:val="right"/>
              <w:rPr>
                <w:rFonts w:cs="Calibri"/>
              </w:rPr>
            </w:pPr>
            <w:r w:rsidRPr="00335A1E">
              <w:rPr>
                <w:rFonts w:cs="Calibri"/>
              </w:rPr>
              <w:t>24.68</w:t>
            </w:r>
          </w:p>
        </w:tc>
        <w:tc>
          <w:tcPr>
            <w:tcW w:w="1730" w:type="dxa"/>
            <w:tcBorders>
              <w:top w:val="nil"/>
              <w:left w:val="nil"/>
              <w:bottom w:val="single" w:sz="4" w:space="0" w:color="auto"/>
              <w:right w:val="single" w:sz="4" w:space="0" w:color="auto"/>
            </w:tcBorders>
            <w:shd w:val="clear" w:color="auto" w:fill="auto"/>
            <w:noWrap/>
            <w:vAlign w:val="bottom"/>
            <w:hideMark/>
          </w:tcPr>
          <w:p w14:paraId="539E8052" w14:textId="77777777" w:rsidR="00E85C8E" w:rsidRPr="00335A1E" w:rsidRDefault="00E85C8E" w:rsidP="00704045">
            <w:pPr>
              <w:spacing w:line="276" w:lineRule="auto"/>
              <w:jc w:val="right"/>
              <w:rPr>
                <w:rFonts w:cs="Calibri"/>
              </w:rPr>
            </w:pPr>
            <w:r w:rsidRPr="00335A1E">
              <w:rPr>
                <w:rFonts w:cs="Calibri"/>
              </w:rPr>
              <w:t>18.28</w:t>
            </w:r>
          </w:p>
        </w:tc>
      </w:tr>
      <w:tr w:rsidR="00E85C8E" w:rsidRPr="00335A1E" w14:paraId="163D16D8"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BFD970E" w14:textId="77777777" w:rsidR="00E85C8E" w:rsidRPr="00335A1E" w:rsidRDefault="00E85C8E" w:rsidP="00704045">
            <w:pPr>
              <w:spacing w:line="276" w:lineRule="auto"/>
              <w:rPr>
                <w:rFonts w:cs="Calibri"/>
                <w:b/>
                <w:bCs/>
              </w:rPr>
            </w:pPr>
            <w:r w:rsidRPr="00335A1E">
              <w:rPr>
                <w:rFonts w:cs="Calibri"/>
                <w:b/>
                <w:bCs/>
              </w:rPr>
              <w:t>Domestic staff (cleaning, laundry &amp; kitchen)</w:t>
            </w:r>
          </w:p>
        </w:tc>
        <w:tc>
          <w:tcPr>
            <w:tcW w:w="1729" w:type="dxa"/>
            <w:tcBorders>
              <w:top w:val="nil"/>
              <w:left w:val="nil"/>
              <w:bottom w:val="single" w:sz="4" w:space="0" w:color="auto"/>
              <w:right w:val="single" w:sz="4" w:space="0" w:color="auto"/>
            </w:tcBorders>
            <w:shd w:val="clear" w:color="auto" w:fill="auto"/>
            <w:noWrap/>
            <w:vAlign w:val="bottom"/>
            <w:hideMark/>
          </w:tcPr>
          <w:p w14:paraId="2A98CBFB" w14:textId="77777777" w:rsidR="00E85C8E" w:rsidRPr="00335A1E" w:rsidRDefault="00E85C8E" w:rsidP="00704045">
            <w:pPr>
              <w:spacing w:line="276" w:lineRule="auto"/>
              <w:jc w:val="right"/>
              <w:rPr>
                <w:rFonts w:cs="Calibri"/>
              </w:rPr>
            </w:pPr>
            <w:r w:rsidRPr="00335A1E">
              <w:rPr>
                <w:rFonts w:cs="Calibri"/>
              </w:rPr>
              <w:t>23.09</w:t>
            </w:r>
          </w:p>
        </w:tc>
        <w:tc>
          <w:tcPr>
            <w:tcW w:w="1729" w:type="dxa"/>
            <w:tcBorders>
              <w:top w:val="nil"/>
              <w:left w:val="nil"/>
              <w:bottom w:val="single" w:sz="4" w:space="0" w:color="auto"/>
              <w:right w:val="single" w:sz="4" w:space="0" w:color="auto"/>
            </w:tcBorders>
            <w:shd w:val="clear" w:color="auto" w:fill="auto"/>
            <w:noWrap/>
            <w:vAlign w:val="bottom"/>
            <w:hideMark/>
          </w:tcPr>
          <w:p w14:paraId="42D62923" w14:textId="77777777" w:rsidR="00E85C8E" w:rsidRPr="00335A1E" w:rsidRDefault="00E85C8E" w:rsidP="00704045">
            <w:pPr>
              <w:spacing w:line="276" w:lineRule="auto"/>
              <w:jc w:val="right"/>
              <w:rPr>
                <w:rFonts w:cs="Calibri"/>
              </w:rPr>
            </w:pPr>
            <w:r w:rsidRPr="00335A1E">
              <w:rPr>
                <w:rFonts w:cs="Calibri"/>
              </w:rPr>
              <w:t>23.09</w:t>
            </w:r>
          </w:p>
        </w:tc>
        <w:tc>
          <w:tcPr>
            <w:tcW w:w="1729" w:type="dxa"/>
            <w:tcBorders>
              <w:top w:val="nil"/>
              <w:left w:val="nil"/>
              <w:bottom w:val="single" w:sz="4" w:space="0" w:color="auto"/>
              <w:right w:val="single" w:sz="4" w:space="0" w:color="auto"/>
            </w:tcBorders>
            <w:shd w:val="clear" w:color="auto" w:fill="auto"/>
            <w:noWrap/>
            <w:vAlign w:val="bottom"/>
            <w:hideMark/>
          </w:tcPr>
          <w:p w14:paraId="2CF4EC19" w14:textId="77777777" w:rsidR="00E85C8E" w:rsidRPr="00335A1E" w:rsidRDefault="00E85C8E" w:rsidP="00704045">
            <w:pPr>
              <w:spacing w:line="276" w:lineRule="auto"/>
              <w:jc w:val="right"/>
              <w:rPr>
                <w:rFonts w:cs="Calibri"/>
              </w:rPr>
            </w:pPr>
            <w:r w:rsidRPr="00335A1E">
              <w:rPr>
                <w:rFonts w:cs="Calibri"/>
              </w:rPr>
              <w:t>51.41</w:t>
            </w:r>
          </w:p>
        </w:tc>
        <w:tc>
          <w:tcPr>
            <w:tcW w:w="1730" w:type="dxa"/>
            <w:tcBorders>
              <w:top w:val="nil"/>
              <w:left w:val="nil"/>
              <w:bottom w:val="single" w:sz="4" w:space="0" w:color="auto"/>
              <w:right w:val="single" w:sz="4" w:space="0" w:color="auto"/>
            </w:tcBorders>
            <w:shd w:val="clear" w:color="auto" w:fill="auto"/>
            <w:noWrap/>
            <w:vAlign w:val="bottom"/>
            <w:hideMark/>
          </w:tcPr>
          <w:p w14:paraId="4B124064" w14:textId="77777777" w:rsidR="00E85C8E" w:rsidRPr="00335A1E" w:rsidRDefault="00E85C8E" w:rsidP="00704045">
            <w:pPr>
              <w:spacing w:line="276" w:lineRule="auto"/>
              <w:jc w:val="right"/>
              <w:rPr>
                <w:rFonts w:cs="Calibri"/>
              </w:rPr>
            </w:pPr>
            <w:r w:rsidRPr="00335A1E">
              <w:rPr>
                <w:rFonts w:cs="Calibri"/>
              </w:rPr>
              <w:t>57.10</w:t>
            </w:r>
          </w:p>
        </w:tc>
      </w:tr>
      <w:tr w:rsidR="00E85C8E" w:rsidRPr="00335A1E" w14:paraId="15DEE3EA"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0A22021" w14:textId="77777777" w:rsidR="00E85C8E" w:rsidRPr="00335A1E" w:rsidRDefault="00E85C8E" w:rsidP="00704045">
            <w:pPr>
              <w:spacing w:line="276" w:lineRule="auto"/>
              <w:rPr>
                <w:rFonts w:cs="Calibri"/>
                <w:b/>
                <w:bCs/>
              </w:rPr>
            </w:pPr>
            <w:r w:rsidRPr="00335A1E">
              <w:rPr>
                <w:rFonts w:cs="Calibri"/>
                <w:b/>
                <w:bCs/>
              </w:rPr>
              <w:t>Maintenance &amp; Gardening</w:t>
            </w:r>
          </w:p>
        </w:tc>
        <w:tc>
          <w:tcPr>
            <w:tcW w:w="1729" w:type="dxa"/>
            <w:tcBorders>
              <w:top w:val="nil"/>
              <w:left w:val="nil"/>
              <w:bottom w:val="single" w:sz="4" w:space="0" w:color="auto"/>
              <w:right w:val="single" w:sz="4" w:space="0" w:color="auto"/>
            </w:tcBorders>
            <w:shd w:val="clear" w:color="auto" w:fill="auto"/>
            <w:noWrap/>
            <w:vAlign w:val="bottom"/>
            <w:hideMark/>
          </w:tcPr>
          <w:p w14:paraId="26B76CA7" w14:textId="77777777" w:rsidR="00E85C8E" w:rsidRPr="00335A1E" w:rsidRDefault="00E85C8E" w:rsidP="00704045">
            <w:pPr>
              <w:spacing w:line="276" w:lineRule="auto"/>
              <w:jc w:val="right"/>
              <w:rPr>
                <w:rFonts w:cs="Calibri"/>
              </w:rPr>
            </w:pPr>
            <w:r w:rsidRPr="00335A1E">
              <w:rPr>
                <w:rFonts w:cs="Calibri"/>
              </w:rPr>
              <w:t>5.90</w:t>
            </w:r>
          </w:p>
        </w:tc>
        <w:tc>
          <w:tcPr>
            <w:tcW w:w="1729" w:type="dxa"/>
            <w:tcBorders>
              <w:top w:val="nil"/>
              <w:left w:val="nil"/>
              <w:bottom w:val="single" w:sz="4" w:space="0" w:color="auto"/>
              <w:right w:val="single" w:sz="4" w:space="0" w:color="auto"/>
            </w:tcBorders>
            <w:shd w:val="clear" w:color="auto" w:fill="auto"/>
            <w:noWrap/>
            <w:vAlign w:val="bottom"/>
            <w:hideMark/>
          </w:tcPr>
          <w:p w14:paraId="65D01443" w14:textId="77777777" w:rsidR="00E85C8E" w:rsidRPr="00335A1E" w:rsidRDefault="00E85C8E" w:rsidP="00704045">
            <w:pPr>
              <w:spacing w:line="276" w:lineRule="auto"/>
              <w:jc w:val="right"/>
              <w:rPr>
                <w:rFonts w:cs="Calibri"/>
              </w:rPr>
            </w:pPr>
            <w:r w:rsidRPr="00335A1E">
              <w:rPr>
                <w:rFonts w:cs="Calibri"/>
              </w:rPr>
              <w:t>5.90</w:t>
            </w:r>
          </w:p>
        </w:tc>
        <w:tc>
          <w:tcPr>
            <w:tcW w:w="1729" w:type="dxa"/>
            <w:tcBorders>
              <w:top w:val="nil"/>
              <w:left w:val="nil"/>
              <w:bottom w:val="single" w:sz="4" w:space="0" w:color="auto"/>
              <w:right w:val="single" w:sz="4" w:space="0" w:color="auto"/>
            </w:tcBorders>
            <w:shd w:val="clear" w:color="auto" w:fill="auto"/>
            <w:noWrap/>
            <w:vAlign w:val="bottom"/>
            <w:hideMark/>
          </w:tcPr>
          <w:p w14:paraId="7AA6471F" w14:textId="77777777" w:rsidR="00E85C8E" w:rsidRPr="00335A1E" w:rsidRDefault="00E85C8E" w:rsidP="00704045">
            <w:pPr>
              <w:spacing w:line="276" w:lineRule="auto"/>
              <w:jc w:val="right"/>
              <w:rPr>
                <w:rFonts w:cs="Calibri"/>
              </w:rPr>
            </w:pPr>
            <w:r w:rsidRPr="00335A1E">
              <w:rPr>
                <w:rFonts w:cs="Calibri"/>
              </w:rPr>
              <w:t>8.19</w:t>
            </w:r>
          </w:p>
        </w:tc>
        <w:tc>
          <w:tcPr>
            <w:tcW w:w="1730" w:type="dxa"/>
            <w:tcBorders>
              <w:top w:val="nil"/>
              <w:left w:val="nil"/>
              <w:bottom w:val="single" w:sz="4" w:space="0" w:color="auto"/>
              <w:right w:val="single" w:sz="4" w:space="0" w:color="auto"/>
            </w:tcBorders>
            <w:shd w:val="clear" w:color="auto" w:fill="auto"/>
            <w:noWrap/>
            <w:vAlign w:val="bottom"/>
            <w:hideMark/>
          </w:tcPr>
          <w:p w14:paraId="580368F8" w14:textId="77777777" w:rsidR="00E85C8E" w:rsidRPr="00335A1E" w:rsidRDefault="00E85C8E" w:rsidP="00704045">
            <w:pPr>
              <w:spacing w:line="276" w:lineRule="auto"/>
              <w:jc w:val="right"/>
              <w:rPr>
                <w:rFonts w:cs="Calibri"/>
              </w:rPr>
            </w:pPr>
            <w:r w:rsidRPr="00335A1E">
              <w:rPr>
                <w:rFonts w:cs="Calibri"/>
              </w:rPr>
              <w:t>18.45</w:t>
            </w:r>
          </w:p>
        </w:tc>
      </w:tr>
      <w:tr w:rsidR="00E85C8E" w:rsidRPr="00335A1E" w14:paraId="15625404"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2DA381D" w14:textId="77777777" w:rsidR="00E85C8E" w:rsidRPr="00335A1E" w:rsidRDefault="00E85C8E" w:rsidP="00704045">
            <w:pPr>
              <w:spacing w:line="276" w:lineRule="auto"/>
              <w:rPr>
                <w:rFonts w:cs="Calibri"/>
                <w:b/>
                <w:bCs/>
              </w:rPr>
            </w:pPr>
            <w:r w:rsidRPr="00335A1E">
              <w:rPr>
                <w:rFonts w:cs="Calibri"/>
                <w:b/>
                <w:bCs/>
              </w:rPr>
              <w:t>Other care home staffing</w:t>
            </w:r>
          </w:p>
        </w:tc>
        <w:tc>
          <w:tcPr>
            <w:tcW w:w="1729" w:type="dxa"/>
            <w:tcBorders>
              <w:top w:val="nil"/>
              <w:left w:val="nil"/>
              <w:bottom w:val="single" w:sz="4" w:space="0" w:color="auto"/>
              <w:right w:val="single" w:sz="4" w:space="0" w:color="auto"/>
            </w:tcBorders>
            <w:shd w:val="clear" w:color="auto" w:fill="auto"/>
            <w:noWrap/>
            <w:vAlign w:val="bottom"/>
            <w:hideMark/>
          </w:tcPr>
          <w:p w14:paraId="28A77B8A"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3C3B3027" w14:textId="77777777" w:rsidR="00E85C8E" w:rsidRPr="00335A1E" w:rsidRDefault="00E85C8E" w:rsidP="00704045">
            <w:pPr>
              <w:spacing w:line="276" w:lineRule="auto"/>
              <w:jc w:val="right"/>
              <w:rPr>
                <w:rFonts w:cs="Calibri"/>
              </w:rPr>
            </w:pPr>
            <w:r w:rsidRPr="00335A1E">
              <w:rPr>
                <w:rFonts w:cs="Calibri"/>
              </w:rPr>
              <w:t>0.00</w:t>
            </w:r>
          </w:p>
        </w:tc>
        <w:tc>
          <w:tcPr>
            <w:tcW w:w="1729" w:type="dxa"/>
            <w:tcBorders>
              <w:top w:val="nil"/>
              <w:left w:val="nil"/>
              <w:bottom w:val="single" w:sz="4" w:space="0" w:color="auto"/>
              <w:right w:val="single" w:sz="4" w:space="0" w:color="auto"/>
            </w:tcBorders>
            <w:shd w:val="clear" w:color="auto" w:fill="auto"/>
            <w:noWrap/>
            <w:vAlign w:val="bottom"/>
            <w:hideMark/>
          </w:tcPr>
          <w:p w14:paraId="45B32BE6" w14:textId="77777777" w:rsidR="00E85C8E" w:rsidRPr="00335A1E" w:rsidRDefault="00E85C8E" w:rsidP="00704045">
            <w:pPr>
              <w:spacing w:line="276" w:lineRule="auto"/>
              <w:jc w:val="right"/>
              <w:rPr>
                <w:rFonts w:cs="Calibri"/>
              </w:rPr>
            </w:pPr>
            <w:r w:rsidRPr="00335A1E">
              <w:rPr>
                <w:rFonts w:cs="Calibri"/>
              </w:rPr>
              <w:t>0.00</w:t>
            </w:r>
          </w:p>
        </w:tc>
        <w:tc>
          <w:tcPr>
            <w:tcW w:w="1730" w:type="dxa"/>
            <w:tcBorders>
              <w:top w:val="nil"/>
              <w:left w:val="nil"/>
              <w:bottom w:val="single" w:sz="4" w:space="0" w:color="auto"/>
              <w:right w:val="single" w:sz="4" w:space="0" w:color="auto"/>
            </w:tcBorders>
            <w:shd w:val="clear" w:color="auto" w:fill="auto"/>
            <w:noWrap/>
            <w:vAlign w:val="bottom"/>
            <w:hideMark/>
          </w:tcPr>
          <w:p w14:paraId="05A7E755"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7A900F16" w14:textId="77777777" w:rsidTr="0070404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83DD067" w14:textId="77777777" w:rsidR="00E85C8E" w:rsidRPr="00335A1E" w:rsidRDefault="00E85C8E" w:rsidP="00704045">
            <w:pPr>
              <w:spacing w:line="276" w:lineRule="auto"/>
              <w:rPr>
                <w:rFonts w:cs="Calibri"/>
                <w:b/>
                <w:bCs/>
              </w:rPr>
            </w:pPr>
            <w:r w:rsidRPr="00335A1E">
              <w:rPr>
                <w:rFonts w:cs="Calibri"/>
                <w:b/>
                <w:bCs/>
              </w:rPr>
              <w:t>Total</w:t>
            </w:r>
          </w:p>
        </w:tc>
        <w:tc>
          <w:tcPr>
            <w:tcW w:w="1729" w:type="dxa"/>
            <w:tcBorders>
              <w:top w:val="nil"/>
              <w:left w:val="nil"/>
              <w:bottom w:val="single" w:sz="4" w:space="0" w:color="auto"/>
              <w:right w:val="single" w:sz="4" w:space="0" w:color="auto"/>
            </w:tcBorders>
            <w:shd w:val="clear" w:color="auto" w:fill="auto"/>
            <w:noWrap/>
            <w:vAlign w:val="bottom"/>
            <w:hideMark/>
          </w:tcPr>
          <w:p w14:paraId="7670ED09" w14:textId="77777777" w:rsidR="00E85C8E" w:rsidRPr="00335A1E" w:rsidRDefault="00E85C8E" w:rsidP="00704045">
            <w:pPr>
              <w:spacing w:line="276" w:lineRule="auto"/>
              <w:jc w:val="right"/>
              <w:rPr>
                <w:rFonts w:cs="Calibri"/>
                <w:b/>
                <w:bCs/>
              </w:rPr>
            </w:pPr>
            <w:r w:rsidRPr="00335A1E">
              <w:rPr>
                <w:rFonts w:cs="Calibri"/>
                <w:b/>
                <w:bCs/>
              </w:rPr>
              <w:t>179.73</w:t>
            </w:r>
          </w:p>
        </w:tc>
        <w:tc>
          <w:tcPr>
            <w:tcW w:w="1729" w:type="dxa"/>
            <w:tcBorders>
              <w:top w:val="nil"/>
              <w:left w:val="nil"/>
              <w:bottom w:val="single" w:sz="4" w:space="0" w:color="auto"/>
              <w:right w:val="single" w:sz="4" w:space="0" w:color="auto"/>
            </w:tcBorders>
            <w:shd w:val="clear" w:color="auto" w:fill="auto"/>
            <w:noWrap/>
            <w:vAlign w:val="bottom"/>
            <w:hideMark/>
          </w:tcPr>
          <w:p w14:paraId="65426894" w14:textId="77777777" w:rsidR="00E85C8E" w:rsidRPr="00335A1E" w:rsidRDefault="00E85C8E" w:rsidP="00704045">
            <w:pPr>
              <w:spacing w:line="276" w:lineRule="auto"/>
              <w:jc w:val="right"/>
              <w:rPr>
                <w:rFonts w:cs="Calibri"/>
                <w:b/>
                <w:bCs/>
              </w:rPr>
            </w:pPr>
            <w:r w:rsidRPr="00335A1E">
              <w:rPr>
                <w:rFonts w:cs="Calibri"/>
                <w:b/>
                <w:bCs/>
              </w:rPr>
              <w:t>179.73</w:t>
            </w:r>
          </w:p>
        </w:tc>
        <w:tc>
          <w:tcPr>
            <w:tcW w:w="1729" w:type="dxa"/>
            <w:tcBorders>
              <w:top w:val="nil"/>
              <w:left w:val="nil"/>
              <w:bottom w:val="single" w:sz="4" w:space="0" w:color="auto"/>
              <w:right w:val="single" w:sz="4" w:space="0" w:color="auto"/>
            </w:tcBorders>
            <w:shd w:val="clear" w:color="auto" w:fill="auto"/>
            <w:noWrap/>
            <w:vAlign w:val="bottom"/>
            <w:hideMark/>
          </w:tcPr>
          <w:p w14:paraId="3FB2EEC6" w14:textId="77777777" w:rsidR="00E85C8E" w:rsidRPr="00335A1E" w:rsidRDefault="00E85C8E" w:rsidP="00704045">
            <w:pPr>
              <w:spacing w:line="276" w:lineRule="auto"/>
              <w:jc w:val="right"/>
              <w:rPr>
                <w:rFonts w:cs="Calibri"/>
                <w:b/>
                <w:bCs/>
              </w:rPr>
            </w:pPr>
            <w:r w:rsidRPr="00335A1E">
              <w:rPr>
                <w:rFonts w:cs="Calibri"/>
                <w:b/>
                <w:bCs/>
              </w:rPr>
              <w:t>158.31</w:t>
            </w:r>
          </w:p>
        </w:tc>
        <w:tc>
          <w:tcPr>
            <w:tcW w:w="1730" w:type="dxa"/>
            <w:tcBorders>
              <w:top w:val="nil"/>
              <w:left w:val="nil"/>
              <w:bottom w:val="single" w:sz="4" w:space="0" w:color="auto"/>
              <w:right w:val="single" w:sz="4" w:space="0" w:color="auto"/>
            </w:tcBorders>
            <w:shd w:val="clear" w:color="auto" w:fill="auto"/>
            <w:noWrap/>
            <w:vAlign w:val="bottom"/>
            <w:hideMark/>
          </w:tcPr>
          <w:p w14:paraId="4E7F092E" w14:textId="77777777" w:rsidR="00E85C8E" w:rsidRPr="00335A1E" w:rsidRDefault="00E85C8E" w:rsidP="00704045">
            <w:pPr>
              <w:spacing w:line="276" w:lineRule="auto"/>
              <w:jc w:val="right"/>
              <w:rPr>
                <w:rFonts w:cs="Calibri"/>
                <w:b/>
                <w:bCs/>
              </w:rPr>
            </w:pPr>
            <w:r w:rsidRPr="00335A1E">
              <w:rPr>
                <w:rFonts w:cs="Calibri"/>
                <w:b/>
                <w:bCs/>
              </w:rPr>
              <w:t>194.42</w:t>
            </w:r>
          </w:p>
        </w:tc>
      </w:tr>
    </w:tbl>
    <w:p w14:paraId="039FB5FB" w14:textId="77777777" w:rsidR="00E85C8E" w:rsidRPr="00335A1E" w:rsidRDefault="00E85C8E" w:rsidP="00E85C8E">
      <w:pPr>
        <w:spacing w:line="276" w:lineRule="auto"/>
      </w:pPr>
    </w:p>
    <w:p w14:paraId="211522BF" w14:textId="77777777" w:rsidR="00E85C8E" w:rsidRPr="00335A1E" w:rsidRDefault="00E85C8E" w:rsidP="00E85C8E">
      <w:pPr>
        <w:spacing w:line="276" w:lineRule="auto"/>
      </w:pPr>
      <w:r w:rsidRPr="00335A1E">
        <w:t xml:space="preserve">Given the small sample sizes it is not possible to draw meaningful conclusions from this data.  </w:t>
      </w:r>
    </w:p>
    <w:p w14:paraId="42E2B495" w14:textId="77777777" w:rsidR="00E85C8E" w:rsidRPr="00335A1E" w:rsidRDefault="00E85C8E" w:rsidP="00E85C8E">
      <w:pPr>
        <w:spacing w:line="276" w:lineRule="auto"/>
      </w:pPr>
    </w:p>
    <w:p w14:paraId="0E367EA4"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Premises Costs</w:t>
      </w:r>
    </w:p>
    <w:p w14:paraId="5BA50A21"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Not all homes have defined the different categories of premises costs in the same way, nor have </w:t>
      </w:r>
      <w:proofErr w:type="spellStart"/>
      <w:r w:rsidRPr="00335A1E">
        <w:rPr>
          <w:rFonts w:ascii="Trebuchet MS" w:hAnsi="Trebuchet MS"/>
          <w:sz w:val="24"/>
          <w:szCs w:val="24"/>
        </w:rPr>
        <w:t>have</w:t>
      </w:r>
      <w:proofErr w:type="spellEnd"/>
      <w:r w:rsidRPr="00335A1E">
        <w:rPr>
          <w:rFonts w:ascii="Trebuchet MS" w:hAnsi="Trebuchet MS"/>
          <w:sz w:val="24"/>
          <w:szCs w:val="24"/>
        </w:rPr>
        <w:t xml:space="preserve"> been able to separate out costs to the defined categories. It is noted that using the medians for each cost line may impact on overall costs, as it ignores the ‘balancing’ effect of different definitions of costs. </w:t>
      </w:r>
    </w:p>
    <w:p w14:paraId="658288CD" w14:textId="77777777" w:rsidR="00E85C8E" w:rsidRPr="00335A1E" w:rsidRDefault="00E85C8E" w:rsidP="00E85C8E">
      <w:pPr>
        <w:pStyle w:val="ListParagraph"/>
        <w:spacing w:after="0" w:line="276" w:lineRule="auto"/>
        <w:ind w:left="0"/>
        <w:rPr>
          <w:rFonts w:ascii="Trebuchet MS" w:hAnsi="Trebuchet MS"/>
          <w:sz w:val="24"/>
          <w:szCs w:val="24"/>
        </w:rPr>
      </w:pPr>
    </w:p>
    <w:p w14:paraId="5BC70121"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lastRenderedPageBreak/>
        <w:t xml:space="preserve">Overall, total premises costs range from around £52 to around £123 per bed per week with an overall median figure of £98. When analysed by care type and cost lines, it is clear from the median figures that nursing homes have significantly higher premises costs, particularly in the fixtures and fittings category. Of note, the nursing homes in the sample were more likely to be larger, purpose-built establishments.  The very limited residential data set is obviously influenced considerably by the smaller, independent home which has provided data. </w:t>
      </w:r>
    </w:p>
    <w:p w14:paraId="7C8334F6" w14:textId="77777777" w:rsidR="00E85C8E" w:rsidRPr="00335A1E" w:rsidRDefault="00E85C8E" w:rsidP="00E85C8E">
      <w:pPr>
        <w:pStyle w:val="ListParagraph"/>
        <w:spacing w:after="0" w:line="276" w:lineRule="auto"/>
        <w:ind w:left="360"/>
        <w:rPr>
          <w:rFonts w:ascii="Trebuchet MS" w:hAnsi="Trebuchet MS"/>
          <w:sz w:val="24"/>
          <w:szCs w:val="24"/>
        </w:rPr>
      </w:pPr>
    </w:p>
    <w:tbl>
      <w:tblPr>
        <w:tblW w:w="9213" w:type="dxa"/>
        <w:jc w:val="center"/>
        <w:tblLayout w:type="fixed"/>
        <w:tblLook w:val="04A0" w:firstRow="1" w:lastRow="0" w:firstColumn="1" w:lastColumn="0" w:noHBand="0" w:noVBand="1"/>
      </w:tblPr>
      <w:tblGrid>
        <w:gridCol w:w="3445"/>
        <w:gridCol w:w="1442"/>
        <w:gridCol w:w="1442"/>
        <w:gridCol w:w="1442"/>
        <w:gridCol w:w="1442"/>
      </w:tblGrid>
      <w:tr w:rsidR="00E85C8E" w:rsidRPr="00335A1E" w14:paraId="6F13DDF8" w14:textId="77777777" w:rsidTr="00704045">
        <w:trPr>
          <w:trHeight w:val="1200"/>
          <w:jc w:val="center"/>
        </w:trPr>
        <w:tc>
          <w:tcPr>
            <w:tcW w:w="3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C9BC" w14:textId="77777777" w:rsidR="00E85C8E" w:rsidRPr="00335A1E" w:rsidRDefault="00E85C8E" w:rsidP="00704045">
            <w:pPr>
              <w:spacing w:line="276" w:lineRule="auto"/>
              <w:rPr>
                <w:rFonts w:cs="Calibri"/>
                <w:b/>
                <w:bCs/>
              </w:rPr>
            </w:pPr>
            <w:r w:rsidRPr="00335A1E">
              <w:rPr>
                <w:rFonts w:cs="Calibri"/>
                <w:b/>
                <w:bCs/>
              </w:rPr>
              <w:t>Premises Costs</w:t>
            </w:r>
          </w:p>
        </w:tc>
        <w:tc>
          <w:tcPr>
            <w:tcW w:w="1442" w:type="dxa"/>
            <w:tcBorders>
              <w:top w:val="single" w:sz="4" w:space="0" w:color="auto"/>
              <w:left w:val="nil"/>
              <w:bottom w:val="single" w:sz="4" w:space="0" w:color="auto"/>
              <w:right w:val="single" w:sz="4" w:space="0" w:color="auto"/>
            </w:tcBorders>
            <w:shd w:val="clear" w:color="auto" w:fill="auto"/>
            <w:hideMark/>
          </w:tcPr>
          <w:p w14:paraId="50AF219D"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14:paraId="69A96896"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14:paraId="231E398E"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14:paraId="5992C81D"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r>
      <w:tr w:rsidR="00E85C8E" w:rsidRPr="00335A1E" w14:paraId="3B3711C6" w14:textId="77777777" w:rsidTr="0070404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14:paraId="68376056" w14:textId="77777777" w:rsidR="00E85C8E" w:rsidRPr="00335A1E" w:rsidRDefault="00E85C8E" w:rsidP="00704045">
            <w:pPr>
              <w:spacing w:line="276" w:lineRule="auto"/>
              <w:rPr>
                <w:rFonts w:cs="Calibri"/>
                <w:b/>
                <w:bCs/>
              </w:rPr>
            </w:pPr>
            <w:r w:rsidRPr="00335A1E">
              <w:rPr>
                <w:rFonts w:cs="Calibri"/>
                <w:b/>
                <w:bCs/>
              </w:rPr>
              <w:t>Fixtures &amp; Fittings</w:t>
            </w:r>
          </w:p>
        </w:tc>
        <w:tc>
          <w:tcPr>
            <w:tcW w:w="1442" w:type="dxa"/>
            <w:tcBorders>
              <w:top w:val="nil"/>
              <w:left w:val="nil"/>
              <w:bottom w:val="single" w:sz="4" w:space="0" w:color="auto"/>
              <w:right w:val="single" w:sz="4" w:space="0" w:color="auto"/>
            </w:tcBorders>
            <w:shd w:val="clear" w:color="auto" w:fill="auto"/>
            <w:noWrap/>
            <w:vAlign w:val="bottom"/>
            <w:hideMark/>
          </w:tcPr>
          <w:p w14:paraId="2F77BD27" w14:textId="77777777" w:rsidR="00E85C8E" w:rsidRPr="00335A1E" w:rsidRDefault="00E85C8E" w:rsidP="00704045">
            <w:pPr>
              <w:spacing w:line="276" w:lineRule="auto"/>
              <w:jc w:val="right"/>
              <w:rPr>
                <w:rFonts w:cs="Calibri"/>
              </w:rPr>
            </w:pPr>
            <w:r w:rsidRPr="00335A1E">
              <w:rPr>
                <w:rFonts w:cs="Calibri"/>
              </w:rPr>
              <w:t>18.17</w:t>
            </w:r>
          </w:p>
        </w:tc>
        <w:tc>
          <w:tcPr>
            <w:tcW w:w="1442" w:type="dxa"/>
            <w:tcBorders>
              <w:top w:val="nil"/>
              <w:left w:val="nil"/>
              <w:bottom w:val="single" w:sz="4" w:space="0" w:color="auto"/>
              <w:right w:val="single" w:sz="4" w:space="0" w:color="auto"/>
            </w:tcBorders>
            <w:shd w:val="clear" w:color="auto" w:fill="auto"/>
            <w:noWrap/>
            <w:vAlign w:val="bottom"/>
            <w:hideMark/>
          </w:tcPr>
          <w:p w14:paraId="1FA048F4" w14:textId="77777777" w:rsidR="00E85C8E" w:rsidRPr="00335A1E" w:rsidRDefault="00E85C8E" w:rsidP="00704045">
            <w:pPr>
              <w:spacing w:line="276" w:lineRule="auto"/>
              <w:jc w:val="right"/>
              <w:rPr>
                <w:rFonts w:cs="Calibri"/>
              </w:rPr>
            </w:pPr>
            <w:r w:rsidRPr="00335A1E">
              <w:rPr>
                <w:rFonts w:cs="Calibri"/>
              </w:rPr>
              <w:t>18.17</w:t>
            </w:r>
          </w:p>
        </w:tc>
        <w:tc>
          <w:tcPr>
            <w:tcW w:w="1442" w:type="dxa"/>
            <w:tcBorders>
              <w:top w:val="nil"/>
              <w:left w:val="nil"/>
              <w:bottom w:val="single" w:sz="4" w:space="0" w:color="auto"/>
              <w:right w:val="single" w:sz="4" w:space="0" w:color="auto"/>
            </w:tcBorders>
            <w:shd w:val="clear" w:color="auto" w:fill="auto"/>
            <w:noWrap/>
            <w:vAlign w:val="bottom"/>
            <w:hideMark/>
          </w:tcPr>
          <w:p w14:paraId="631B6C90" w14:textId="77777777" w:rsidR="00E85C8E" w:rsidRPr="00335A1E" w:rsidRDefault="00E85C8E" w:rsidP="00704045">
            <w:pPr>
              <w:spacing w:line="276" w:lineRule="auto"/>
              <w:jc w:val="right"/>
              <w:rPr>
                <w:rFonts w:cs="Calibri"/>
              </w:rPr>
            </w:pPr>
            <w:r w:rsidRPr="00335A1E">
              <w:rPr>
                <w:rFonts w:cs="Calibri"/>
              </w:rPr>
              <w:t>27.22</w:t>
            </w:r>
          </w:p>
        </w:tc>
        <w:tc>
          <w:tcPr>
            <w:tcW w:w="1442" w:type="dxa"/>
            <w:tcBorders>
              <w:top w:val="nil"/>
              <w:left w:val="nil"/>
              <w:bottom w:val="single" w:sz="4" w:space="0" w:color="auto"/>
              <w:right w:val="single" w:sz="4" w:space="0" w:color="auto"/>
            </w:tcBorders>
            <w:shd w:val="clear" w:color="auto" w:fill="auto"/>
            <w:noWrap/>
            <w:vAlign w:val="bottom"/>
            <w:hideMark/>
          </w:tcPr>
          <w:p w14:paraId="2E20CBCC" w14:textId="77777777" w:rsidR="00E85C8E" w:rsidRPr="00335A1E" w:rsidRDefault="00E85C8E" w:rsidP="00704045">
            <w:pPr>
              <w:spacing w:line="276" w:lineRule="auto"/>
              <w:jc w:val="right"/>
              <w:rPr>
                <w:rFonts w:cs="Calibri"/>
              </w:rPr>
            </w:pPr>
            <w:r w:rsidRPr="00335A1E">
              <w:rPr>
                <w:rFonts w:cs="Calibri"/>
              </w:rPr>
              <w:t>43.43</w:t>
            </w:r>
          </w:p>
        </w:tc>
      </w:tr>
      <w:tr w:rsidR="00E85C8E" w:rsidRPr="00335A1E" w14:paraId="301E7614" w14:textId="77777777" w:rsidTr="0070404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14:paraId="4AB1A967" w14:textId="77777777" w:rsidR="00E85C8E" w:rsidRPr="00335A1E" w:rsidRDefault="00E85C8E" w:rsidP="00704045">
            <w:pPr>
              <w:spacing w:line="276" w:lineRule="auto"/>
              <w:rPr>
                <w:rFonts w:cs="Calibri"/>
                <w:b/>
                <w:bCs/>
              </w:rPr>
            </w:pPr>
            <w:r w:rsidRPr="00335A1E">
              <w:rPr>
                <w:rFonts w:cs="Calibri"/>
                <w:b/>
                <w:bCs/>
              </w:rPr>
              <w:t>Repairs &amp; Maintenance</w:t>
            </w:r>
          </w:p>
        </w:tc>
        <w:tc>
          <w:tcPr>
            <w:tcW w:w="1442" w:type="dxa"/>
            <w:tcBorders>
              <w:top w:val="nil"/>
              <w:left w:val="nil"/>
              <w:bottom w:val="single" w:sz="4" w:space="0" w:color="auto"/>
              <w:right w:val="single" w:sz="4" w:space="0" w:color="auto"/>
            </w:tcBorders>
            <w:shd w:val="clear" w:color="auto" w:fill="auto"/>
            <w:noWrap/>
            <w:vAlign w:val="bottom"/>
            <w:hideMark/>
          </w:tcPr>
          <w:p w14:paraId="1CBCB168" w14:textId="77777777" w:rsidR="00E85C8E" w:rsidRPr="00335A1E" w:rsidRDefault="00E85C8E" w:rsidP="00704045">
            <w:pPr>
              <w:spacing w:line="276" w:lineRule="auto"/>
              <w:jc w:val="right"/>
              <w:rPr>
                <w:rFonts w:cs="Calibri"/>
              </w:rPr>
            </w:pPr>
            <w:r w:rsidRPr="00335A1E">
              <w:rPr>
                <w:rFonts w:cs="Calibri"/>
              </w:rPr>
              <w:t>28.32</w:t>
            </w:r>
          </w:p>
        </w:tc>
        <w:tc>
          <w:tcPr>
            <w:tcW w:w="1442" w:type="dxa"/>
            <w:tcBorders>
              <w:top w:val="nil"/>
              <w:left w:val="nil"/>
              <w:bottom w:val="single" w:sz="4" w:space="0" w:color="auto"/>
              <w:right w:val="single" w:sz="4" w:space="0" w:color="auto"/>
            </w:tcBorders>
            <w:shd w:val="clear" w:color="auto" w:fill="auto"/>
            <w:noWrap/>
            <w:vAlign w:val="bottom"/>
            <w:hideMark/>
          </w:tcPr>
          <w:p w14:paraId="0DEEA638" w14:textId="77777777" w:rsidR="00E85C8E" w:rsidRPr="00335A1E" w:rsidRDefault="00E85C8E" w:rsidP="00704045">
            <w:pPr>
              <w:spacing w:line="276" w:lineRule="auto"/>
              <w:jc w:val="right"/>
              <w:rPr>
                <w:rFonts w:cs="Calibri"/>
              </w:rPr>
            </w:pPr>
            <w:r w:rsidRPr="00335A1E">
              <w:rPr>
                <w:rFonts w:cs="Calibri"/>
              </w:rPr>
              <w:t>28.32</w:t>
            </w:r>
          </w:p>
        </w:tc>
        <w:tc>
          <w:tcPr>
            <w:tcW w:w="1442" w:type="dxa"/>
            <w:tcBorders>
              <w:top w:val="nil"/>
              <w:left w:val="nil"/>
              <w:bottom w:val="single" w:sz="4" w:space="0" w:color="auto"/>
              <w:right w:val="single" w:sz="4" w:space="0" w:color="auto"/>
            </w:tcBorders>
            <w:shd w:val="clear" w:color="auto" w:fill="auto"/>
            <w:noWrap/>
            <w:vAlign w:val="bottom"/>
            <w:hideMark/>
          </w:tcPr>
          <w:p w14:paraId="176B781B" w14:textId="77777777" w:rsidR="00E85C8E" w:rsidRPr="00335A1E" w:rsidRDefault="00E85C8E" w:rsidP="00704045">
            <w:pPr>
              <w:spacing w:line="276" w:lineRule="auto"/>
              <w:jc w:val="right"/>
              <w:rPr>
                <w:rFonts w:cs="Calibri"/>
              </w:rPr>
            </w:pPr>
            <w:r w:rsidRPr="00335A1E">
              <w:rPr>
                <w:rFonts w:cs="Calibri"/>
              </w:rPr>
              <w:t>29.95</w:t>
            </w:r>
          </w:p>
        </w:tc>
        <w:tc>
          <w:tcPr>
            <w:tcW w:w="1442" w:type="dxa"/>
            <w:tcBorders>
              <w:top w:val="nil"/>
              <w:left w:val="nil"/>
              <w:bottom w:val="single" w:sz="4" w:space="0" w:color="auto"/>
              <w:right w:val="single" w:sz="4" w:space="0" w:color="auto"/>
            </w:tcBorders>
            <w:shd w:val="clear" w:color="auto" w:fill="auto"/>
            <w:noWrap/>
            <w:vAlign w:val="bottom"/>
            <w:hideMark/>
          </w:tcPr>
          <w:p w14:paraId="10EB5B69" w14:textId="77777777" w:rsidR="00E85C8E" w:rsidRPr="00335A1E" w:rsidRDefault="00E85C8E" w:rsidP="00704045">
            <w:pPr>
              <w:spacing w:line="276" w:lineRule="auto"/>
              <w:jc w:val="right"/>
              <w:rPr>
                <w:rFonts w:cs="Calibri"/>
              </w:rPr>
            </w:pPr>
            <w:r w:rsidRPr="00335A1E">
              <w:rPr>
                <w:rFonts w:cs="Calibri"/>
              </w:rPr>
              <w:t>39.95</w:t>
            </w:r>
          </w:p>
        </w:tc>
      </w:tr>
      <w:tr w:rsidR="00E85C8E" w:rsidRPr="00335A1E" w14:paraId="530EE409" w14:textId="77777777" w:rsidTr="0070404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14:paraId="1BA4BA2E" w14:textId="77777777" w:rsidR="00E85C8E" w:rsidRPr="00335A1E" w:rsidRDefault="00E85C8E" w:rsidP="00704045">
            <w:pPr>
              <w:spacing w:line="276" w:lineRule="auto"/>
              <w:rPr>
                <w:rFonts w:cs="Calibri"/>
                <w:b/>
                <w:bCs/>
              </w:rPr>
            </w:pPr>
            <w:r w:rsidRPr="00335A1E">
              <w:rPr>
                <w:rFonts w:cs="Calibri"/>
                <w:b/>
                <w:bCs/>
              </w:rPr>
              <w:t xml:space="preserve">Furniture, </w:t>
            </w:r>
            <w:proofErr w:type="gramStart"/>
            <w:r w:rsidRPr="00335A1E">
              <w:rPr>
                <w:rFonts w:cs="Calibri"/>
                <w:b/>
                <w:bCs/>
              </w:rPr>
              <w:t>furnishings</w:t>
            </w:r>
            <w:proofErr w:type="gramEnd"/>
            <w:r w:rsidRPr="00335A1E">
              <w:rPr>
                <w:rFonts w:cs="Calibri"/>
                <w:b/>
                <w:bCs/>
              </w:rPr>
              <w:t xml:space="preserve"> and equipment</w:t>
            </w:r>
          </w:p>
        </w:tc>
        <w:tc>
          <w:tcPr>
            <w:tcW w:w="1442" w:type="dxa"/>
            <w:tcBorders>
              <w:top w:val="nil"/>
              <w:left w:val="nil"/>
              <w:bottom w:val="single" w:sz="4" w:space="0" w:color="auto"/>
              <w:right w:val="single" w:sz="4" w:space="0" w:color="auto"/>
            </w:tcBorders>
            <w:shd w:val="clear" w:color="auto" w:fill="auto"/>
            <w:noWrap/>
            <w:vAlign w:val="bottom"/>
            <w:hideMark/>
          </w:tcPr>
          <w:p w14:paraId="1987332E" w14:textId="77777777" w:rsidR="00E85C8E" w:rsidRPr="00335A1E" w:rsidRDefault="00E85C8E" w:rsidP="00704045">
            <w:pPr>
              <w:spacing w:line="276" w:lineRule="auto"/>
              <w:jc w:val="right"/>
              <w:rPr>
                <w:rFonts w:cs="Calibri"/>
              </w:rPr>
            </w:pPr>
            <w:r w:rsidRPr="00335A1E">
              <w:rPr>
                <w:rFonts w:cs="Calibri"/>
              </w:rPr>
              <w:t>5.16</w:t>
            </w:r>
          </w:p>
        </w:tc>
        <w:tc>
          <w:tcPr>
            <w:tcW w:w="1442" w:type="dxa"/>
            <w:tcBorders>
              <w:top w:val="nil"/>
              <w:left w:val="nil"/>
              <w:bottom w:val="single" w:sz="4" w:space="0" w:color="auto"/>
              <w:right w:val="single" w:sz="4" w:space="0" w:color="auto"/>
            </w:tcBorders>
            <w:shd w:val="clear" w:color="auto" w:fill="auto"/>
            <w:noWrap/>
            <w:vAlign w:val="bottom"/>
            <w:hideMark/>
          </w:tcPr>
          <w:p w14:paraId="72C33596" w14:textId="77777777" w:rsidR="00E85C8E" w:rsidRPr="00335A1E" w:rsidRDefault="00E85C8E" w:rsidP="00704045">
            <w:pPr>
              <w:spacing w:line="276" w:lineRule="auto"/>
              <w:jc w:val="right"/>
              <w:rPr>
                <w:rFonts w:cs="Calibri"/>
              </w:rPr>
            </w:pPr>
            <w:r w:rsidRPr="00335A1E">
              <w:rPr>
                <w:rFonts w:cs="Calibri"/>
              </w:rPr>
              <w:t>5.16</w:t>
            </w:r>
          </w:p>
        </w:tc>
        <w:tc>
          <w:tcPr>
            <w:tcW w:w="1442" w:type="dxa"/>
            <w:tcBorders>
              <w:top w:val="nil"/>
              <w:left w:val="nil"/>
              <w:bottom w:val="single" w:sz="4" w:space="0" w:color="auto"/>
              <w:right w:val="single" w:sz="4" w:space="0" w:color="auto"/>
            </w:tcBorders>
            <w:shd w:val="clear" w:color="auto" w:fill="auto"/>
            <w:noWrap/>
            <w:vAlign w:val="bottom"/>
            <w:hideMark/>
          </w:tcPr>
          <w:p w14:paraId="45EBBF71" w14:textId="77777777" w:rsidR="00E85C8E" w:rsidRPr="00335A1E" w:rsidRDefault="00E85C8E" w:rsidP="00704045">
            <w:pPr>
              <w:spacing w:line="276" w:lineRule="auto"/>
              <w:jc w:val="right"/>
              <w:rPr>
                <w:rFonts w:cs="Calibri"/>
              </w:rPr>
            </w:pPr>
            <w:r w:rsidRPr="00335A1E">
              <w:rPr>
                <w:rFonts w:cs="Calibri"/>
              </w:rPr>
              <w:t>10.77</w:t>
            </w:r>
          </w:p>
        </w:tc>
        <w:tc>
          <w:tcPr>
            <w:tcW w:w="1442" w:type="dxa"/>
            <w:tcBorders>
              <w:top w:val="nil"/>
              <w:left w:val="nil"/>
              <w:bottom w:val="single" w:sz="4" w:space="0" w:color="auto"/>
              <w:right w:val="single" w:sz="4" w:space="0" w:color="auto"/>
            </w:tcBorders>
            <w:shd w:val="clear" w:color="auto" w:fill="auto"/>
            <w:noWrap/>
            <w:vAlign w:val="bottom"/>
            <w:hideMark/>
          </w:tcPr>
          <w:p w14:paraId="001C26F3" w14:textId="77777777" w:rsidR="00E85C8E" w:rsidRPr="00335A1E" w:rsidRDefault="00E85C8E" w:rsidP="00704045">
            <w:pPr>
              <w:spacing w:line="276" w:lineRule="auto"/>
              <w:jc w:val="right"/>
              <w:rPr>
                <w:rFonts w:cs="Calibri"/>
              </w:rPr>
            </w:pPr>
            <w:r w:rsidRPr="00335A1E">
              <w:rPr>
                <w:rFonts w:cs="Calibri"/>
              </w:rPr>
              <w:t>13.20</w:t>
            </w:r>
          </w:p>
        </w:tc>
      </w:tr>
      <w:tr w:rsidR="00E85C8E" w:rsidRPr="00335A1E" w14:paraId="28FAB583" w14:textId="77777777" w:rsidTr="0070404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14:paraId="7D4F0A1B" w14:textId="77777777" w:rsidR="00E85C8E" w:rsidRPr="00335A1E" w:rsidRDefault="00E85C8E" w:rsidP="00704045">
            <w:pPr>
              <w:spacing w:line="276" w:lineRule="auto"/>
              <w:rPr>
                <w:rFonts w:cs="Calibri"/>
                <w:b/>
                <w:bCs/>
              </w:rPr>
            </w:pPr>
            <w:r w:rsidRPr="00335A1E">
              <w:rPr>
                <w:rFonts w:cs="Calibri"/>
                <w:b/>
                <w:bCs/>
              </w:rPr>
              <w:t>Other care home premises costs</w:t>
            </w:r>
          </w:p>
        </w:tc>
        <w:tc>
          <w:tcPr>
            <w:tcW w:w="1442" w:type="dxa"/>
            <w:tcBorders>
              <w:top w:val="nil"/>
              <w:left w:val="nil"/>
              <w:bottom w:val="single" w:sz="4" w:space="0" w:color="auto"/>
              <w:right w:val="single" w:sz="4" w:space="0" w:color="auto"/>
            </w:tcBorders>
            <w:shd w:val="clear" w:color="auto" w:fill="auto"/>
            <w:noWrap/>
            <w:vAlign w:val="bottom"/>
            <w:hideMark/>
          </w:tcPr>
          <w:p w14:paraId="5C43980E" w14:textId="77777777" w:rsidR="00E85C8E" w:rsidRPr="00335A1E" w:rsidRDefault="00E85C8E" w:rsidP="00704045">
            <w:pPr>
              <w:spacing w:line="276" w:lineRule="auto"/>
              <w:jc w:val="right"/>
              <w:rPr>
                <w:rFonts w:cs="Calibri"/>
              </w:rPr>
            </w:pPr>
            <w:r w:rsidRPr="00335A1E">
              <w:rPr>
                <w:rFonts w:cs="Calibri"/>
              </w:rPr>
              <w:t>0.00</w:t>
            </w:r>
          </w:p>
        </w:tc>
        <w:tc>
          <w:tcPr>
            <w:tcW w:w="1442" w:type="dxa"/>
            <w:tcBorders>
              <w:top w:val="nil"/>
              <w:left w:val="nil"/>
              <w:bottom w:val="single" w:sz="4" w:space="0" w:color="auto"/>
              <w:right w:val="single" w:sz="4" w:space="0" w:color="auto"/>
            </w:tcBorders>
            <w:shd w:val="clear" w:color="auto" w:fill="auto"/>
            <w:noWrap/>
            <w:vAlign w:val="bottom"/>
            <w:hideMark/>
          </w:tcPr>
          <w:p w14:paraId="282D40CE" w14:textId="77777777" w:rsidR="00E85C8E" w:rsidRPr="00335A1E" w:rsidRDefault="00E85C8E" w:rsidP="00704045">
            <w:pPr>
              <w:spacing w:line="276" w:lineRule="auto"/>
              <w:jc w:val="right"/>
              <w:rPr>
                <w:rFonts w:cs="Calibri"/>
              </w:rPr>
            </w:pPr>
            <w:r w:rsidRPr="00335A1E">
              <w:rPr>
                <w:rFonts w:cs="Calibri"/>
              </w:rPr>
              <w:t>0.00</w:t>
            </w:r>
          </w:p>
        </w:tc>
        <w:tc>
          <w:tcPr>
            <w:tcW w:w="1442" w:type="dxa"/>
            <w:tcBorders>
              <w:top w:val="nil"/>
              <w:left w:val="nil"/>
              <w:bottom w:val="single" w:sz="4" w:space="0" w:color="auto"/>
              <w:right w:val="single" w:sz="4" w:space="0" w:color="auto"/>
            </w:tcBorders>
            <w:shd w:val="clear" w:color="auto" w:fill="auto"/>
            <w:noWrap/>
            <w:vAlign w:val="bottom"/>
            <w:hideMark/>
          </w:tcPr>
          <w:p w14:paraId="6B1BF201" w14:textId="77777777" w:rsidR="00E85C8E" w:rsidRPr="00335A1E" w:rsidRDefault="00E85C8E" w:rsidP="00704045">
            <w:pPr>
              <w:spacing w:line="276" w:lineRule="auto"/>
              <w:jc w:val="right"/>
              <w:rPr>
                <w:rFonts w:cs="Calibri"/>
              </w:rPr>
            </w:pPr>
            <w:r w:rsidRPr="00335A1E">
              <w:rPr>
                <w:rFonts w:cs="Calibri"/>
              </w:rPr>
              <w:t>2.79</w:t>
            </w:r>
          </w:p>
        </w:tc>
        <w:tc>
          <w:tcPr>
            <w:tcW w:w="1442" w:type="dxa"/>
            <w:tcBorders>
              <w:top w:val="nil"/>
              <w:left w:val="nil"/>
              <w:bottom w:val="single" w:sz="4" w:space="0" w:color="auto"/>
              <w:right w:val="single" w:sz="4" w:space="0" w:color="auto"/>
            </w:tcBorders>
            <w:shd w:val="clear" w:color="auto" w:fill="auto"/>
            <w:noWrap/>
            <w:vAlign w:val="bottom"/>
            <w:hideMark/>
          </w:tcPr>
          <w:p w14:paraId="2A200208" w14:textId="77777777" w:rsidR="00E85C8E" w:rsidRPr="00335A1E" w:rsidRDefault="00E85C8E" w:rsidP="00704045">
            <w:pPr>
              <w:spacing w:line="276" w:lineRule="auto"/>
              <w:jc w:val="right"/>
              <w:rPr>
                <w:rFonts w:cs="Calibri"/>
              </w:rPr>
            </w:pPr>
            <w:r w:rsidRPr="00335A1E">
              <w:rPr>
                <w:rFonts w:cs="Calibri"/>
              </w:rPr>
              <w:t>1.40</w:t>
            </w:r>
          </w:p>
        </w:tc>
      </w:tr>
      <w:tr w:rsidR="00E85C8E" w:rsidRPr="00335A1E" w14:paraId="4E61FD5F" w14:textId="77777777" w:rsidTr="0070404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bottom"/>
            <w:hideMark/>
          </w:tcPr>
          <w:p w14:paraId="35123CCE" w14:textId="77777777" w:rsidR="00E85C8E" w:rsidRPr="00335A1E" w:rsidRDefault="00E85C8E" w:rsidP="00704045">
            <w:pPr>
              <w:spacing w:line="276" w:lineRule="auto"/>
              <w:rPr>
                <w:rFonts w:cs="Calibri"/>
                <w:b/>
                <w:bCs/>
              </w:rPr>
            </w:pPr>
            <w:r w:rsidRPr="00335A1E">
              <w:rPr>
                <w:rFonts w:cs="Calibri"/>
                <w:b/>
                <w:bCs/>
              </w:rPr>
              <w:t>Total</w:t>
            </w:r>
          </w:p>
        </w:tc>
        <w:tc>
          <w:tcPr>
            <w:tcW w:w="1442" w:type="dxa"/>
            <w:tcBorders>
              <w:top w:val="nil"/>
              <w:left w:val="nil"/>
              <w:bottom w:val="single" w:sz="4" w:space="0" w:color="auto"/>
              <w:right w:val="single" w:sz="4" w:space="0" w:color="auto"/>
            </w:tcBorders>
            <w:shd w:val="clear" w:color="auto" w:fill="auto"/>
            <w:noWrap/>
            <w:vAlign w:val="bottom"/>
            <w:hideMark/>
          </w:tcPr>
          <w:p w14:paraId="17B378FD" w14:textId="77777777" w:rsidR="00E85C8E" w:rsidRPr="00335A1E" w:rsidRDefault="00E85C8E" w:rsidP="00704045">
            <w:pPr>
              <w:spacing w:line="276" w:lineRule="auto"/>
              <w:jc w:val="right"/>
              <w:rPr>
                <w:rFonts w:cs="Calibri"/>
                <w:b/>
                <w:bCs/>
              </w:rPr>
            </w:pPr>
            <w:r w:rsidRPr="00335A1E">
              <w:rPr>
                <w:rFonts w:cs="Calibri"/>
                <w:b/>
                <w:bCs/>
              </w:rPr>
              <w:t>51.65</w:t>
            </w:r>
          </w:p>
        </w:tc>
        <w:tc>
          <w:tcPr>
            <w:tcW w:w="1442" w:type="dxa"/>
            <w:tcBorders>
              <w:top w:val="nil"/>
              <w:left w:val="nil"/>
              <w:bottom w:val="single" w:sz="4" w:space="0" w:color="auto"/>
              <w:right w:val="single" w:sz="4" w:space="0" w:color="auto"/>
            </w:tcBorders>
            <w:shd w:val="clear" w:color="auto" w:fill="auto"/>
            <w:noWrap/>
            <w:vAlign w:val="bottom"/>
            <w:hideMark/>
          </w:tcPr>
          <w:p w14:paraId="5B3546B1" w14:textId="77777777" w:rsidR="00E85C8E" w:rsidRPr="00335A1E" w:rsidRDefault="00E85C8E" w:rsidP="00704045">
            <w:pPr>
              <w:spacing w:line="276" w:lineRule="auto"/>
              <w:jc w:val="right"/>
              <w:rPr>
                <w:rFonts w:cs="Calibri"/>
                <w:b/>
                <w:bCs/>
              </w:rPr>
            </w:pPr>
            <w:r w:rsidRPr="00335A1E">
              <w:rPr>
                <w:rFonts w:cs="Calibri"/>
                <w:b/>
                <w:bCs/>
              </w:rPr>
              <w:t>51.65</w:t>
            </w:r>
          </w:p>
        </w:tc>
        <w:tc>
          <w:tcPr>
            <w:tcW w:w="1442" w:type="dxa"/>
            <w:tcBorders>
              <w:top w:val="nil"/>
              <w:left w:val="nil"/>
              <w:bottom w:val="single" w:sz="4" w:space="0" w:color="auto"/>
              <w:right w:val="single" w:sz="4" w:space="0" w:color="auto"/>
            </w:tcBorders>
            <w:shd w:val="clear" w:color="auto" w:fill="auto"/>
            <w:noWrap/>
            <w:vAlign w:val="bottom"/>
            <w:hideMark/>
          </w:tcPr>
          <w:p w14:paraId="25E5EAC4" w14:textId="77777777" w:rsidR="00E85C8E" w:rsidRPr="00335A1E" w:rsidRDefault="00E85C8E" w:rsidP="00704045">
            <w:pPr>
              <w:spacing w:line="276" w:lineRule="auto"/>
              <w:jc w:val="right"/>
              <w:rPr>
                <w:rFonts w:cs="Calibri"/>
                <w:b/>
                <w:bCs/>
              </w:rPr>
            </w:pPr>
            <w:r w:rsidRPr="00335A1E">
              <w:rPr>
                <w:rFonts w:cs="Calibri"/>
                <w:b/>
                <w:bCs/>
              </w:rPr>
              <w:t>70.73</w:t>
            </w:r>
          </w:p>
        </w:tc>
        <w:tc>
          <w:tcPr>
            <w:tcW w:w="1442" w:type="dxa"/>
            <w:tcBorders>
              <w:top w:val="nil"/>
              <w:left w:val="nil"/>
              <w:bottom w:val="single" w:sz="4" w:space="0" w:color="auto"/>
              <w:right w:val="single" w:sz="4" w:space="0" w:color="auto"/>
            </w:tcBorders>
            <w:shd w:val="clear" w:color="auto" w:fill="auto"/>
            <w:noWrap/>
            <w:vAlign w:val="bottom"/>
            <w:hideMark/>
          </w:tcPr>
          <w:p w14:paraId="006C1B5A" w14:textId="77777777" w:rsidR="00E85C8E" w:rsidRPr="00335A1E" w:rsidRDefault="00E85C8E" w:rsidP="00704045">
            <w:pPr>
              <w:spacing w:line="276" w:lineRule="auto"/>
              <w:jc w:val="right"/>
              <w:rPr>
                <w:rFonts w:cs="Calibri"/>
                <w:b/>
                <w:bCs/>
              </w:rPr>
            </w:pPr>
            <w:r w:rsidRPr="00335A1E">
              <w:rPr>
                <w:rFonts w:cs="Calibri"/>
                <w:b/>
                <w:bCs/>
              </w:rPr>
              <w:t>97.97</w:t>
            </w:r>
          </w:p>
        </w:tc>
      </w:tr>
    </w:tbl>
    <w:p w14:paraId="20420FC3" w14:textId="77777777" w:rsidR="00E85C8E" w:rsidRPr="00335A1E" w:rsidRDefault="00E85C8E" w:rsidP="00E85C8E">
      <w:pPr>
        <w:pStyle w:val="ListParagraph"/>
        <w:spacing w:after="0" w:line="276" w:lineRule="auto"/>
        <w:ind w:left="360"/>
        <w:rPr>
          <w:rFonts w:ascii="Trebuchet MS" w:hAnsi="Trebuchet MS"/>
          <w:sz w:val="24"/>
          <w:szCs w:val="24"/>
        </w:rPr>
      </w:pPr>
    </w:p>
    <w:p w14:paraId="21638083" w14:textId="77777777" w:rsidR="00E85C8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Supplies and Services Costs</w:t>
      </w:r>
    </w:p>
    <w:p w14:paraId="0145DECF" w14:textId="77777777" w:rsidR="00E85C8E" w:rsidRPr="00335A1E" w:rsidRDefault="00E85C8E" w:rsidP="00E85C8E">
      <w:pPr>
        <w:pStyle w:val="ListParagraph"/>
        <w:spacing w:after="0" w:line="276" w:lineRule="auto"/>
        <w:ind w:left="360"/>
        <w:rPr>
          <w:rFonts w:ascii="Trebuchet MS" w:hAnsi="Trebuchet MS" w:cs="Calibri"/>
          <w:b/>
          <w:bCs/>
          <w:sz w:val="24"/>
          <w:szCs w:val="24"/>
        </w:rPr>
      </w:pPr>
    </w:p>
    <w:p w14:paraId="70816E08"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 xml:space="preserve">Again, not all homes have defined the different categories of costs in the same </w:t>
      </w:r>
      <w:proofErr w:type="gramStart"/>
      <w:r w:rsidRPr="00335A1E">
        <w:rPr>
          <w:rFonts w:ascii="Trebuchet MS" w:hAnsi="Trebuchet MS"/>
          <w:sz w:val="24"/>
          <w:szCs w:val="24"/>
        </w:rPr>
        <w:t>way</w:t>
      </w:r>
      <w:proofErr w:type="gramEnd"/>
      <w:r w:rsidRPr="00335A1E">
        <w:rPr>
          <w:rFonts w:ascii="Trebuchet MS" w:hAnsi="Trebuchet MS"/>
          <w:sz w:val="24"/>
          <w:szCs w:val="24"/>
        </w:rPr>
        <w:t xml:space="preserve"> nor have they necessarily been able to separate out costs to the defined categories, for example, some homes have been unable to separate out PPE costs from medical costs. </w:t>
      </w:r>
    </w:p>
    <w:p w14:paraId="30672A03" w14:textId="77777777" w:rsidR="00E85C8E" w:rsidRPr="00335A1E" w:rsidRDefault="00E85C8E" w:rsidP="00E85C8E">
      <w:pPr>
        <w:pStyle w:val="ListParagraph"/>
        <w:spacing w:after="0" w:line="276" w:lineRule="auto"/>
        <w:ind w:left="0"/>
        <w:rPr>
          <w:rFonts w:ascii="Trebuchet MS" w:hAnsi="Trebuchet MS"/>
          <w:sz w:val="24"/>
          <w:szCs w:val="24"/>
        </w:rPr>
      </w:pPr>
    </w:p>
    <w:p w14:paraId="00C372E9"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Overall supplies and services costs range from around £105 to £140 per bed per week, with a median figure of £125. Analysing these by care type and cost line shows that they are slightly higher in homes with nursing care, generally in areas where this would be expected.</w:t>
      </w:r>
    </w:p>
    <w:p w14:paraId="651C0280" w14:textId="77777777" w:rsidR="00E85C8E" w:rsidRPr="00335A1E" w:rsidRDefault="00E85C8E" w:rsidP="00E85C8E">
      <w:pPr>
        <w:pStyle w:val="ListParagraph"/>
        <w:spacing w:after="0" w:line="276" w:lineRule="auto"/>
        <w:ind w:left="0"/>
        <w:rPr>
          <w:rFonts w:ascii="Trebuchet MS" w:hAnsi="Trebuchet MS"/>
          <w:sz w:val="24"/>
          <w:szCs w:val="24"/>
        </w:rPr>
      </w:pPr>
    </w:p>
    <w:p w14:paraId="7E98C8A1"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Variances include:</w:t>
      </w:r>
    </w:p>
    <w:p w14:paraId="4655D5E1" w14:textId="77777777" w:rsidR="00E85C8E" w:rsidRPr="00335A1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Slightly higher domestic and cleaning costs in nursing homes</w:t>
      </w:r>
    </w:p>
    <w:p w14:paraId="65FAE949" w14:textId="77777777" w:rsidR="00E85C8E" w:rsidRPr="00335A1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Higher medical supply costs in nursing homes</w:t>
      </w:r>
    </w:p>
    <w:p w14:paraId="65D47979" w14:textId="77777777" w:rsidR="00E85C8E" w:rsidRDefault="00E85C8E" w:rsidP="00E85C8E">
      <w:pPr>
        <w:pStyle w:val="ListParagraph"/>
        <w:numPr>
          <w:ilvl w:val="0"/>
          <w:numId w:val="24"/>
        </w:numPr>
        <w:spacing w:after="0" w:line="276" w:lineRule="auto"/>
        <w:rPr>
          <w:rFonts w:ascii="Trebuchet MS" w:hAnsi="Trebuchet MS"/>
          <w:sz w:val="24"/>
          <w:szCs w:val="24"/>
        </w:rPr>
      </w:pPr>
      <w:r w:rsidRPr="00335A1E">
        <w:rPr>
          <w:rFonts w:ascii="Trebuchet MS" w:hAnsi="Trebuchet MS"/>
          <w:sz w:val="24"/>
          <w:szCs w:val="24"/>
        </w:rPr>
        <w:t xml:space="preserve">Higher utility costs in nursing homes </w:t>
      </w:r>
    </w:p>
    <w:p w14:paraId="2344FCA3" w14:textId="77777777" w:rsidR="00E85C8E" w:rsidRDefault="00E85C8E" w:rsidP="00E85C8E">
      <w:pPr>
        <w:spacing w:line="276" w:lineRule="auto"/>
        <w:ind w:left="360"/>
      </w:pPr>
    </w:p>
    <w:p w14:paraId="289CBF59" w14:textId="77777777" w:rsidR="00E85C8E" w:rsidRDefault="00E85C8E" w:rsidP="00E85C8E">
      <w:pPr>
        <w:spacing w:after="160" w:line="259" w:lineRule="auto"/>
      </w:pPr>
      <w:r>
        <w:br w:type="page"/>
      </w:r>
    </w:p>
    <w:tbl>
      <w:tblPr>
        <w:tblW w:w="9016" w:type="dxa"/>
        <w:tblLook w:val="04A0" w:firstRow="1" w:lastRow="0" w:firstColumn="1" w:lastColumn="0" w:noHBand="0" w:noVBand="1"/>
      </w:tblPr>
      <w:tblGrid>
        <w:gridCol w:w="3075"/>
        <w:gridCol w:w="1488"/>
        <w:gridCol w:w="1647"/>
        <w:gridCol w:w="1508"/>
        <w:gridCol w:w="1298"/>
      </w:tblGrid>
      <w:tr w:rsidR="00E85C8E" w:rsidRPr="00335A1E" w14:paraId="58DA05E1" w14:textId="77777777" w:rsidTr="00704045">
        <w:trPr>
          <w:trHeight w:val="12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93C6" w14:textId="77777777" w:rsidR="00E85C8E" w:rsidRPr="00335A1E" w:rsidRDefault="00E85C8E" w:rsidP="00704045">
            <w:pPr>
              <w:spacing w:line="276" w:lineRule="auto"/>
              <w:rPr>
                <w:rFonts w:cs="Calibri"/>
                <w:b/>
                <w:bCs/>
              </w:rPr>
            </w:pPr>
            <w:r w:rsidRPr="00335A1E">
              <w:rPr>
                <w:rFonts w:cs="Calibri"/>
                <w:b/>
                <w:bCs/>
              </w:rPr>
              <w:lastRenderedPageBreak/>
              <w:t>Supplies and Services Costs</w:t>
            </w:r>
          </w:p>
        </w:tc>
        <w:tc>
          <w:tcPr>
            <w:tcW w:w="1488" w:type="dxa"/>
            <w:tcBorders>
              <w:top w:val="single" w:sz="4" w:space="0" w:color="auto"/>
              <w:left w:val="nil"/>
              <w:bottom w:val="single" w:sz="4" w:space="0" w:color="auto"/>
              <w:right w:val="single" w:sz="4" w:space="0" w:color="auto"/>
            </w:tcBorders>
            <w:shd w:val="clear" w:color="auto" w:fill="auto"/>
            <w:hideMark/>
          </w:tcPr>
          <w:p w14:paraId="73E2CF9E" w14:textId="77777777" w:rsidR="00E85C8E" w:rsidRPr="00335A1E" w:rsidRDefault="00E85C8E" w:rsidP="00704045">
            <w:pPr>
              <w:spacing w:line="276" w:lineRule="auto"/>
              <w:jc w:val="right"/>
              <w:rPr>
                <w:rFonts w:cs="Calibri"/>
                <w:b/>
                <w:bCs/>
              </w:rPr>
            </w:pPr>
            <w:r w:rsidRPr="00335A1E">
              <w:rPr>
                <w:rStyle w:val="normaltextrun"/>
                <w:rFonts w:eastAsiaTheme="minorHAnsi"/>
                <w:bCs/>
                <w:shd w:val="clear" w:color="auto" w:fill="FFFFFF"/>
              </w:rPr>
              <w:t>65+ care home places without nursing.</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14:paraId="5F43E58B" w14:textId="77777777" w:rsidR="00E85C8E" w:rsidRPr="00335A1E" w:rsidRDefault="00E85C8E" w:rsidP="00704045">
            <w:pPr>
              <w:spacing w:line="276" w:lineRule="auto"/>
              <w:jc w:val="right"/>
              <w:rPr>
                <w:rFonts w:cs="Calibri"/>
                <w:b/>
                <w:bCs/>
              </w:rPr>
            </w:pPr>
            <w:r w:rsidRPr="00335A1E">
              <w:rPr>
                <w:rStyle w:val="normaltextrun"/>
                <w:rFonts w:eastAsiaTheme="minorHAnsi"/>
                <w:bCs/>
                <w:shd w:val="clear" w:color="auto" w:fill="FFFFFF"/>
              </w:rPr>
              <w:t>65+ care home places without nursing, enhanced needs</w:t>
            </w:r>
            <w:r w:rsidRPr="00335A1E">
              <w:rPr>
                <w:rStyle w:val="eop"/>
                <w:shd w:val="clear" w:color="auto" w:fill="FFFFFF"/>
              </w:rPr>
              <w:t> </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4AC9FD28" w14:textId="77777777" w:rsidR="00E85C8E" w:rsidRPr="00335A1E" w:rsidRDefault="00E85C8E" w:rsidP="00704045">
            <w:pPr>
              <w:spacing w:line="276" w:lineRule="auto"/>
              <w:jc w:val="right"/>
              <w:rPr>
                <w:rFonts w:cs="Calibri"/>
                <w:b/>
                <w:bCs/>
              </w:rPr>
            </w:pPr>
            <w:r w:rsidRPr="00335A1E">
              <w:rPr>
                <w:rStyle w:val="normaltextrun"/>
                <w:rFonts w:eastAsiaTheme="minorHAnsi"/>
                <w:bCs/>
                <w:shd w:val="clear" w:color="auto" w:fill="FFFFFF"/>
              </w:rPr>
              <w:t>65+ care home places with nursing</w:t>
            </w:r>
            <w:r w:rsidRPr="00335A1E">
              <w:rPr>
                <w:rStyle w:val="eop"/>
                <w:shd w:val="clear" w:color="auto" w:fill="FFFFFF"/>
              </w:rPr>
              <w:t> </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4201C471" w14:textId="77777777" w:rsidR="00E85C8E" w:rsidRPr="00335A1E" w:rsidRDefault="00E85C8E" w:rsidP="00704045">
            <w:pPr>
              <w:spacing w:line="276" w:lineRule="auto"/>
              <w:jc w:val="right"/>
              <w:rPr>
                <w:rFonts w:cs="Calibri"/>
                <w:b/>
                <w:bCs/>
              </w:rPr>
            </w:pPr>
            <w:r w:rsidRPr="00335A1E">
              <w:rPr>
                <w:rStyle w:val="normaltextrun"/>
                <w:rFonts w:eastAsiaTheme="minorHAnsi"/>
                <w:bCs/>
                <w:shd w:val="clear" w:color="auto" w:fill="FFFFFF"/>
              </w:rPr>
              <w:t>65+ care home places with nursing, enhanced needs</w:t>
            </w:r>
            <w:r w:rsidRPr="00335A1E">
              <w:rPr>
                <w:rStyle w:val="eop"/>
                <w:shd w:val="clear" w:color="auto" w:fill="FFFFFF"/>
              </w:rPr>
              <w:t> </w:t>
            </w:r>
          </w:p>
        </w:tc>
      </w:tr>
      <w:tr w:rsidR="00E85C8E" w:rsidRPr="00335A1E" w14:paraId="3AC40D0C"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3F2078FB" w14:textId="77777777" w:rsidR="00E85C8E" w:rsidRPr="00335A1E" w:rsidRDefault="00E85C8E" w:rsidP="00704045">
            <w:pPr>
              <w:spacing w:line="276" w:lineRule="auto"/>
              <w:rPr>
                <w:rFonts w:cs="Calibri"/>
                <w:b/>
                <w:bCs/>
              </w:rPr>
            </w:pPr>
            <w:r w:rsidRPr="00335A1E">
              <w:rPr>
                <w:rFonts w:cs="Calibri"/>
                <w:b/>
                <w:bCs/>
              </w:rPr>
              <w:t>Food supplies</w:t>
            </w:r>
          </w:p>
        </w:tc>
        <w:tc>
          <w:tcPr>
            <w:tcW w:w="1488" w:type="dxa"/>
            <w:tcBorders>
              <w:top w:val="nil"/>
              <w:left w:val="nil"/>
              <w:bottom w:val="single" w:sz="4" w:space="0" w:color="auto"/>
              <w:right w:val="single" w:sz="4" w:space="0" w:color="auto"/>
            </w:tcBorders>
            <w:shd w:val="clear" w:color="auto" w:fill="auto"/>
            <w:noWrap/>
            <w:vAlign w:val="bottom"/>
            <w:hideMark/>
          </w:tcPr>
          <w:p w14:paraId="5BCE12C5" w14:textId="77777777" w:rsidR="00E85C8E" w:rsidRPr="00335A1E" w:rsidRDefault="00E85C8E" w:rsidP="00704045">
            <w:pPr>
              <w:spacing w:line="276" w:lineRule="auto"/>
              <w:jc w:val="right"/>
              <w:rPr>
                <w:rFonts w:cs="Calibri"/>
              </w:rPr>
            </w:pPr>
            <w:r w:rsidRPr="00335A1E">
              <w:rPr>
                <w:rFonts w:cs="Calibri"/>
              </w:rPr>
              <w:t>34.22</w:t>
            </w:r>
          </w:p>
        </w:tc>
        <w:tc>
          <w:tcPr>
            <w:tcW w:w="1647" w:type="dxa"/>
            <w:tcBorders>
              <w:top w:val="nil"/>
              <w:left w:val="nil"/>
              <w:bottom w:val="single" w:sz="4" w:space="0" w:color="auto"/>
              <w:right w:val="single" w:sz="4" w:space="0" w:color="auto"/>
            </w:tcBorders>
            <w:shd w:val="clear" w:color="auto" w:fill="auto"/>
            <w:noWrap/>
            <w:vAlign w:val="bottom"/>
            <w:hideMark/>
          </w:tcPr>
          <w:p w14:paraId="0BB2E464" w14:textId="77777777" w:rsidR="00E85C8E" w:rsidRPr="00335A1E" w:rsidRDefault="00E85C8E" w:rsidP="00704045">
            <w:pPr>
              <w:spacing w:line="276" w:lineRule="auto"/>
              <w:jc w:val="right"/>
              <w:rPr>
                <w:rFonts w:cs="Calibri"/>
              </w:rPr>
            </w:pPr>
            <w:r w:rsidRPr="00335A1E">
              <w:rPr>
                <w:rFonts w:cs="Calibri"/>
              </w:rPr>
              <w:t>34.22</w:t>
            </w:r>
          </w:p>
        </w:tc>
        <w:tc>
          <w:tcPr>
            <w:tcW w:w="1508" w:type="dxa"/>
            <w:tcBorders>
              <w:top w:val="nil"/>
              <w:left w:val="nil"/>
              <w:bottom w:val="single" w:sz="4" w:space="0" w:color="auto"/>
              <w:right w:val="single" w:sz="4" w:space="0" w:color="auto"/>
            </w:tcBorders>
            <w:shd w:val="clear" w:color="auto" w:fill="auto"/>
            <w:noWrap/>
            <w:vAlign w:val="bottom"/>
            <w:hideMark/>
          </w:tcPr>
          <w:p w14:paraId="68F0751E" w14:textId="77777777" w:rsidR="00E85C8E" w:rsidRPr="00335A1E" w:rsidRDefault="00E85C8E" w:rsidP="00704045">
            <w:pPr>
              <w:spacing w:line="276" w:lineRule="auto"/>
              <w:jc w:val="right"/>
              <w:rPr>
                <w:rFonts w:cs="Calibri"/>
              </w:rPr>
            </w:pPr>
            <w:r w:rsidRPr="00335A1E">
              <w:rPr>
                <w:rFonts w:cs="Calibri"/>
              </w:rPr>
              <w:t>34.91</w:t>
            </w:r>
          </w:p>
        </w:tc>
        <w:tc>
          <w:tcPr>
            <w:tcW w:w="1298" w:type="dxa"/>
            <w:tcBorders>
              <w:top w:val="nil"/>
              <w:left w:val="nil"/>
              <w:bottom w:val="single" w:sz="4" w:space="0" w:color="auto"/>
              <w:right w:val="single" w:sz="4" w:space="0" w:color="auto"/>
            </w:tcBorders>
            <w:shd w:val="clear" w:color="auto" w:fill="auto"/>
            <w:noWrap/>
            <w:vAlign w:val="bottom"/>
            <w:hideMark/>
          </w:tcPr>
          <w:p w14:paraId="6BC9E0DA" w14:textId="77777777" w:rsidR="00E85C8E" w:rsidRPr="00335A1E" w:rsidRDefault="00E85C8E" w:rsidP="00704045">
            <w:pPr>
              <w:spacing w:line="276" w:lineRule="auto"/>
              <w:jc w:val="right"/>
              <w:rPr>
                <w:rFonts w:cs="Calibri"/>
              </w:rPr>
            </w:pPr>
            <w:r w:rsidRPr="00335A1E">
              <w:rPr>
                <w:rFonts w:cs="Calibri"/>
              </w:rPr>
              <w:t>33.19</w:t>
            </w:r>
          </w:p>
        </w:tc>
      </w:tr>
      <w:tr w:rsidR="00E85C8E" w:rsidRPr="00335A1E" w14:paraId="4267CB83"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0E3556F6" w14:textId="77777777" w:rsidR="00E85C8E" w:rsidRPr="00335A1E" w:rsidRDefault="00E85C8E" w:rsidP="00704045">
            <w:pPr>
              <w:spacing w:line="276" w:lineRule="auto"/>
              <w:rPr>
                <w:rFonts w:cs="Calibri"/>
                <w:b/>
                <w:bCs/>
              </w:rPr>
            </w:pPr>
            <w:r w:rsidRPr="00335A1E">
              <w:rPr>
                <w:rFonts w:cs="Calibri"/>
                <w:b/>
                <w:bCs/>
              </w:rPr>
              <w:t>Domestic and cleaning supplies</w:t>
            </w:r>
          </w:p>
        </w:tc>
        <w:tc>
          <w:tcPr>
            <w:tcW w:w="1488" w:type="dxa"/>
            <w:tcBorders>
              <w:top w:val="nil"/>
              <w:left w:val="nil"/>
              <w:bottom w:val="single" w:sz="4" w:space="0" w:color="auto"/>
              <w:right w:val="single" w:sz="4" w:space="0" w:color="auto"/>
            </w:tcBorders>
            <w:shd w:val="clear" w:color="auto" w:fill="auto"/>
            <w:noWrap/>
            <w:vAlign w:val="bottom"/>
            <w:hideMark/>
          </w:tcPr>
          <w:p w14:paraId="2F55C76D" w14:textId="77777777" w:rsidR="00E85C8E" w:rsidRPr="00335A1E" w:rsidRDefault="00E85C8E" w:rsidP="00704045">
            <w:pPr>
              <w:spacing w:line="276" w:lineRule="auto"/>
              <w:jc w:val="right"/>
              <w:rPr>
                <w:rFonts w:cs="Calibri"/>
              </w:rPr>
            </w:pPr>
            <w:r w:rsidRPr="00335A1E">
              <w:rPr>
                <w:rFonts w:cs="Calibri"/>
              </w:rPr>
              <w:t>8.19</w:t>
            </w:r>
          </w:p>
        </w:tc>
        <w:tc>
          <w:tcPr>
            <w:tcW w:w="1647" w:type="dxa"/>
            <w:tcBorders>
              <w:top w:val="nil"/>
              <w:left w:val="nil"/>
              <w:bottom w:val="single" w:sz="4" w:space="0" w:color="auto"/>
              <w:right w:val="single" w:sz="4" w:space="0" w:color="auto"/>
            </w:tcBorders>
            <w:shd w:val="clear" w:color="auto" w:fill="auto"/>
            <w:noWrap/>
            <w:vAlign w:val="bottom"/>
            <w:hideMark/>
          </w:tcPr>
          <w:p w14:paraId="08D072F3" w14:textId="77777777" w:rsidR="00E85C8E" w:rsidRPr="00335A1E" w:rsidRDefault="00E85C8E" w:rsidP="00704045">
            <w:pPr>
              <w:spacing w:line="276" w:lineRule="auto"/>
              <w:jc w:val="right"/>
              <w:rPr>
                <w:rFonts w:cs="Calibri"/>
              </w:rPr>
            </w:pPr>
            <w:r w:rsidRPr="00335A1E">
              <w:rPr>
                <w:rFonts w:cs="Calibri"/>
              </w:rPr>
              <w:t>8.19</w:t>
            </w:r>
          </w:p>
        </w:tc>
        <w:tc>
          <w:tcPr>
            <w:tcW w:w="1508" w:type="dxa"/>
            <w:tcBorders>
              <w:top w:val="nil"/>
              <w:left w:val="nil"/>
              <w:bottom w:val="single" w:sz="4" w:space="0" w:color="auto"/>
              <w:right w:val="single" w:sz="4" w:space="0" w:color="auto"/>
            </w:tcBorders>
            <w:shd w:val="clear" w:color="auto" w:fill="auto"/>
            <w:noWrap/>
            <w:vAlign w:val="bottom"/>
            <w:hideMark/>
          </w:tcPr>
          <w:p w14:paraId="3FD6794B" w14:textId="77777777" w:rsidR="00E85C8E" w:rsidRPr="00335A1E" w:rsidRDefault="00E85C8E" w:rsidP="00704045">
            <w:pPr>
              <w:spacing w:line="276" w:lineRule="auto"/>
              <w:jc w:val="right"/>
              <w:rPr>
                <w:rFonts w:cs="Calibri"/>
              </w:rPr>
            </w:pPr>
            <w:r w:rsidRPr="00335A1E">
              <w:rPr>
                <w:rFonts w:cs="Calibri"/>
              </w:rPr>
              <w:t>13.80</w:t>
            </w:r>
          </w:p>
        </w:tc>
        <w:tc>
          <w:tcPr>
            <w:tcW w:w="1298" w:type="dxa"/>
            <w:tcBorders>
              <w:top w:val="nil"/>
              <w:left w:val="nil"/>
              <w:bottom w:val="single" w:sz="4" w:space="0" w:color="auto"/>
              <w:right w:val="single" w:sz="4" w:space="0" w:color="auto"/>
            </w:tcBorders>
            <w:shd w:val="clear" w:color="auto" w:fill="auto"/>
            <w:noWrap/>
            <w:vAlign w:val="bottom"/>
            <w:hideMark/>
          </w:tcPr>
          <w:p w14:paraId="21F801BF" w14:textId="77777777" w:rsidR="00E85C8E" w:rsidRPr="00335A1E" w:rsidRDefault="00E85C8E" w:rsidP="00704045">
            <w:pPr>
              <w:spacing w:line="276" w:lineRule="auto"/>
              <w:jc w:val="right"/>
              <w:rPr>
                <w:rFonts w:cs="Calibri"/>
              </w:rPr>
            </w:pPr>
            <w:r w:rsidRPr="00335A1E">
              <w:rPr>
                <w:rFonts w:cs="Calibri"/>
              </w:rPr>
              <w:t>18.58</w:t>
            </w:r>
          </w:p>
        </w:tc>
      </w:tr>
      <w:tr w:rsidR="00E85C8E" w:rsidRPr="00335A1E" w14:paraId="4B49FA02"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22F7333D" w14:textId="77777777" w:rsidR="00E85C8E" w:rsidRPr="00335A1E" w:rsidRDefault="00E85C8E" w:rsidP="00704045">
            <w:pPr>
              <w:spacing w:line="276" w:lineRule="auto"/>
              <w:rPr>
                <w:rFonts w:cs="Calibri"/>
                <w:b/>
                <w:bCs/>
              </w:rPr>
            </w:pPr>
            <w:r w:rsidRPr="00335A1E">
              <w:rPr>
                <w:rFonts w:cs="Calibri"/>
                <w:b/>
                <w:bCs/>
              </w:rPr>
              <w:t>Medical supplies excluding PPE</w:t>
            </w:r>
          </w:p>
        </w:tc>
        <w:tc>
          <w:tcPr>
            <w:tcW w:w="1488" w:type="dxa"/>
            <w:tcBorders>
              <w:top w:val="nil"/>
              <w:left w:val="nil"/>
              <w:bottom w:val="single" w:sz="4" w:space="0" w:color="auto"/>
              <w:right w:val="single" w:sz="4" w:space="0" w:color="auto"/>
            </w:tcBorders>
            <w:shd w:val="clear" w:color="auto" w:fill="auto"/>
            <w:noWrap/>
            <w:vAlign w:val="bottom"/>
            <w:hideMark/>
          </w:tcPr>
          <w:p w14:paraId="00756C0D" w14:textId="77777777" w:rsidR="00E85C8E" w:rsidRPr="00335A1E" w:rsidRDefault="00E85C8E" w:rsidP="00704045">
            <w:pPr>
              <w:spacing w:line="276" w:lineRule="auto"/>
              <w:jc w:val="right"/>
              <w:rPr>
                <w:rFonts w:cs="Calibri"/>
              </w:rPr>
            </w:pPr>
            <w:r w:rsidRPr="00335A1E">
              <w:rPr>
                <w:rFonts w:cs="Calibri"/>
              </w:rPr>
              <w:t>2.21</w:t>
            </w:r>
          </w:p>
        </w:tc>
        <w:tc>
          <w:tcPr>
            <w:tcW w:w="1647" w:type="dxa"/>
            <w:tcBorders>
              <w:top w:val="nil"/>
              <w:left w:val="nil"/>
              <w:bottom w:val="single" w:sz="4" w:space="0" w:color="auto"/>
              <w:right w:val="single" w:sz="4" w:space="0" w:color="auto"/>
            </w:tcBorders>
            <w:shd w:val="clear" w:color="auto" w:fill="auto"/>
            <w:noWrap/>
            <w:vAlign w:val="bottom"/>
            <w:hideMark/>
          </w:tcPr>
          <w:p w14:paraId="33BEEDBD" w14:textId="77777777" w:rsidR="00E85C8E" w:rsidRPr="00335A1E" w:rsidRDefault="00E85C8E" w:rsidP="00704045">
            <w:pPr>
              <w:spacing w:line="276" w:lineRule="auto"/>
              <w:jc w:val="right"/>
              <w:rPr>
                <w:rFonts w:cs="Calibri"/>
              </w:rPr>
            </w:pPr>
            <w:r w:rsidRPr="00335A1E">
              <w:rPr>
                <w:rFonts w:cs="Calibri"/>
              </w:rPr>
              <w:t>2.21</w:t>
            </w:r>
          </w:p>
        </w:tc>
        <w:tc>
          <w:tcPr>
            <w:tcW w:w="1508" w:type="dxa"/>
            <w:tcBorders>
              <w:top w:val="nil"/>
              <w:left w:val="nil"/>
              <w:bottom w:val="single" w:sz="4" w:space="0" w:color="auto"/>
              <w:right w:val="single" w:sz="4" w:space="0" w:color="auto"/>
            </w:tcBorders>
            <w:shd w:val="clear" w:color="auto" w:fill="auto"/>
            <w:noWrap/>
            <w:vAlign w:val="bottom"/>
            <w:hideMark/>
          </w:tcPr>
          <w:p w14:paraId="3EB33C49" w14:textId="77777777" w:rsidR="00E85C8E" w:rsidRPr="00335A1E" w:rsidRDefault="00E85C8E" w:rsidP="00704045">
            <w:pPr>
              <w:spacing w:line="276" w:lineRule="auto"/>
              <w:jc w:val="right"/>
              <w:rPr>
                <w:rFonts w:cs="Calibri"/>
              </w:rPr>
            </w:pPr>
            <w:r w:rsidRPr="00335A1E">
              <w:rPr>
                <w:rFonts w:cs="Calibri"/>
              </w:rPr>
              <w:t>15.79</w:t>
            </w:r>
          </w:p>
        </w:tc>
        <w:tc>
          <w:tcPr>
            <w:tcW w:w="1298" w:type="dxa"/>
            <w:tcBorders>
              <w:top w:val="nil"/>
              <w:left w:val="nil"/>
              <w:bottom w:val="single" w:sz="4" w:space="0" w:color="auto"/>
              <w:right w:val="single" w:sz="4" w:space="0" w:color="auto"/>
            </w:tcBorders>
            <w:shd w:val="clear" w:color="auto" w:fill="auto"/>
            <w:noWrap/>
            <w:vAlign w:val="bottom"/>
            <w:hideMark/>
          </w:tcPr>
          <w:p w14:paraId="7D1C8C94" w14:textId="77777777" w:rsidR="00E85C8E" w:rsidRPr="00335A1E" w:rsidRDefault="00E85C8E" w:rsidP="00704045">
            <w:pPr>
              <w:spacing w:line="276" w:lineRule="auto"/>
              <w:jc w:val="right"/>
              <w:rPr>
                <w:rFonts w:cs="Calibri"/>
              </w:rPr>
            </w:pPr>
            <w:r w:rsidRPr="00335A1E">
              <w:rPr>
                <w:rFonts w:cs="Calibri"/>
              </w:rPr>
              <w:t>15.78</w:t>
            </w:r>
          </w:p>
        </w:tc>
      </w:tr>
      <w:tr w:rsidR="00E85C8E" w:rsidRPr="00335A1E" w14:paraId="2B20C6C9"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7008FC76" w14:textId="77777777" w:rsidR="00E85C8E" w:rsidRPr="00335A1E" w:rsidRDefault="00E85C8E" w:rsidP="00704045">
            <w:pPr>
              <w:spacing w:line="276" w:lineRule="auto"/>
              <w:rPr>
                <w:rFonts w:cs="Calibri"/>
                <w:b/>
                <w:bCs/>
              </w:rPr>
            </w:pPr>
            <w:r w:rsidRPr="00335A1E">
              <w:rPr>
                <w:rFonts w:cs="Calibri"/>
                <w:b/>
                <w:bCs/>
              </w:rPr>
              <w:t>PPE</w:t>
            </w:r>
          </w:p>
        </w:tc>
        <w:tc>
          <w:tcPr>
            <w:tcW w:w="1488" w:type="dxa"/>
            <w:tcBorders>
              <w:top w:val="nil"/>
              <w:left w:val="nil"/>
              <w:bottom w:val="single" w:sz="4" w:space="0" w:color="auto"/>
              <w:right w:val="single" w:sz="4" w:space="0" w:color="auto"/>
            </w:tcBorders>
            <w:shd w:val="clear" w:color="auto" w:fill="auto"/>
            <w:noWrap/>
            <w:vAlign w:val="bottom"/>
            <w:hideMark/>
          </w:tcPr>
          <w:p w14:paraId="23CA1DA0" w14:textId="77777777" w:rsidR="00E85C8E" w:rsidRPr="00335A1E" w:rsidRDefault="00E85C8E" w:rsidP="00704045">
            <w:pPr>
              <w:spacing w:line="276" w:lineRule="auto"/>
              <w:jc w:val="right"/>
              <w:rPr>
                <w:rFonts w:cs="Calibri"/>
              </w:rPr>
            </w:pPr>
            <w:r w:rsidRPr="00335A1E">
              <w:rPr>
                <w:rFonts w:cs="Calibri"/>
              </w:rPr>
              <w:t>8.41</w:t>
            </w:r>
          </w:p>
        </w:tc>
        <w:tc>
          <w:tcPr>
            <w:tcW w:w="1647" w:type="dxa"/>
            <w:tcBorders>
              <w:top w:val="nil"/>
              <w:left w:val="nil"/>
              <w:bottom w:val="single" w:sz="4" w:space="0" w:color="auto"/>
              <w:right w:val="single" w:sz="4" w:space="0" w:color="auto"/>
            </w:tcBorders>
            <w:shd w:val="clear" w:color="auto" w:fill="auto"/>
            <w:noWrap/>
            <w:vAlign w:val="bottom"/>
            <w:hideMark/>
          </w:tcPr>
          <w:p w14:paraId="1BDF4630" w14:textId="77777777" w:rsidR="00E85C8E" w:rsidRPr="00335A1E" w:rsidRDefault="00E85C8E" w:rsidP="00704045">
            <w:pPr>
              <w:spacing w:line="276" w:lineRule="auto"/>
              <w:jc w:val="right"/>
              <w:rPr>
                <w:rFonts w:cs="Calibri"/>
              </w:rPr>
            </w:pPr>
            <w:r w:rsidRPr="00335A1E">
              <w:rPr>
                <w:rFonts w:cs="Calibri"/>
              </w:rPr>
              <w:t>8.41</w:t>
            </w:r>
          </w:p>
        </w:tc>
        <w:tc>
          <w:tcPr>
            <w:tcW w:w="1508" w:type="dxa"/>
            <w:tcBorders>
              <w:top w:val="nil"/>
              <w:left w:val="nil"/>
              <w:bottom w:val="single" w:sz="4" w:space="0" w:color="auto"/>
              <w:right w:val="single" w:sz="4" w:space="0" w:color="auto"/>
            </w:tcBorders>
            <w:shd w:val="clear" w:color="auto" w:fill="auto"/>
            <w:noWrap/>
            <w:vAlign w:val="bottom"/>
            <w:hideMark/>
          </w:tcPr>
          <w:p w14:paraId="5F9468B7" w14:textId="77777777" w:rsidR="00E85C8E" w:rsidRPr="00335A1E" w:rsidRDefault="00E85C8E" w:rsidP="00704045">
            <w:pPr>
              <w:spacing w:line="276" w:lineRule="auto"/>
              <w:jc w:val="right"/>
              <w:rPr>
                <w:rFonts w:cs="Calibri"/>
              </w:rPr>
            </w:pPr>
            <w:r w:rsidRPr="00335A1E">
              <w:rPr>
                <w:rFonts w:cs="Calibri"/>
              </w:rPr>
              <w:t>0.52</w:t>
            </w:r>
          </w:p>
        </w:tc>
        <w:tc>
          <w:tcPr>
            <w:tcW w:w="1298" w:type="dxa"/>
            <w:tcBorders>
              <w:top w:val="nil"/>
              <w:left w:val="nil"/>
              <w:bottom w:val="single" w:sz="4" w:space="0" w:color="auto"/>
              <w:right w:val="single" w:sz="4" w:space="0" w:color="auto"/>
            </w:tcBorders>
            <w:shd w:val="clear" w:color="auto" w:fill="auto"/>
            <w:noWrap/>
            <w:vAlign w:val="bottom"/>
            <w:hideMark/>
          </w:tcPr>
          <w:p w14:paraId="5B82270B" w14:textId="77777777" w:rsidR="00E85C8E" w:rsidRPr="00335A1E" w:rsidRDefault="00E85C8E" w:rsidP="00704045">
            <w:pPr>
              <w:spacing w:line="276" w:lineRule="auto"/>
              <w:jc w:val="right"/>
              <w:rPr>
                <w:rFonts w:cs="Calibri"/>
              </w:rPr>
            </w:pPr>
            <w:r w:rsidRPr="00335A1E">
              <w:rPr>
                <w:rFonts w:cs="Calibri"/>
              </w:rPr>
              <w:t>1.98</w:t>
            </w:r>
          </w:p>
        </w:tc>
      </w:tr>
      <w:tr w:rsidR="00E85C8E" w:rsidRPr="00335A1E" w14:paraId="0B3B90D6"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2376D52D" w14:textId="77777777" w:rsidR="00E85C8E" w:rsidRPr="00335A1E" w:rsidRDefault="00E85C8E" w:rsidP="00704045">
            <w:pPr>
              <w:spacing w:line="276" w:lineRule="auto"/>
              <w:rPr>
                <w:rFonts w:cs="Calibri"/>
                <w:b/>
                <w:bCs/>
              </w:rPr>
            </w:pPr>
            <w:r w:rsidRPr="00335A1E">
              <w:rPr>
                <w:rFonts w:cs="Calibri"/>
                <w:b/>
                <w:bCs/>
              </w:rPr>
              <w:t>Office supplies (Home specific)</w:t>
            </w:r>
          </w:p>
        </w:tc>
        <w:tc>
          <w:tcPr>
            <w:tcW w:w="1488" w:type="dxa"/>
            <w:tcBorders>
              <w:top w:val="nil"/>
              <w:left w:val="nil"/>
              <w:bottom w:val="single" w:sz="4" w:space="0" w:color="auto"/>
              <w:right w:val="single" w:sz="4" w:space="0" w:color="auto"/>
            </w:tcBorders>
            <w:shd w:val="clear" w:color="auto" w:fill="auto"/>
            <w:noWrap/>
            <w:vAlign w:val="bottom"/>
            <w:hideMark/>
          </w:tcPr>
          <w:p w14:paraId="20DCF61E" w14:textId="77777777" w:rsidR="00E85C8E" w:rsidRPr="00335A1E" w:rsidRDefault="00E85C8E" w:rsidP="00704045">
            <w:pPr>
              <w:spacing w:line="276" w:lineRule="auto"/>
              <w:jc w:val="right"/>
              <w:rPr>
                <w:rFonts w:cs="Calibri"/>
              </w:rPr>
            </w:pPr>
            <w:r w:rsidRPr="00335A1E">
              <w:rPr>
                <w:rFonts w:cs="Calibri"/>
              </w:rPr>
              <w:t>4.47</w:t>
            </w:r>
          </w:p>
        </w:tc>
        <w:tc>
          <w:tcPr>
            <w:tcW w:w="1647" w:type="dxa"/>
            <w:tcBorders>
              <w:top w:val="nil"/>
              <w:left w:val="nil"/>
              <w:bottom w:val="single" w:sz="4" w:space="0" w:color="auto"/>
              <w:right w:val="single" w:sz="4" w:space="0" w:color="auto"/>
            </w:tcBorders>
            <w:shd w:val="clear" w:color="auto" w:fill="auto"/>
            <w:noWrap/>
            <w:vAlign w:val="bottom"/>
            <w:hideMark/>
          </w:tcPr>
          <w:p w14:paraId="57DA9D69" w14:textId="77777777" w:rsidR="00E85C8E" w:rsidRPr="00335A1E" w:rsidRDefault="00E85C8E" w:rsidP="00704045">
            <w:pPr>
              <w:spacing w:line="276" w:lineRule="auto"/>
              <w:jc w:val="right"/>
              <w:rPr>
                <w:rFonts w:cs="Calibri"/>
              </w:rPr>
            </w:pPr>
            <w:r w:rsidRPr="00335A1E">
              <w:rPr>
                <w:rFonts w:cs="Calibri"/>
              </w:rPr>
              <w:t>4.47</w:t>
            </w:r>
          </w:p>
        </w:tc>
        <w:tc>
          <w:tcPr>
            <w:tcW w:w="1508" w:type="dxa"/>
            <w:tcBorders>
              <w:top w:val="nil"/>
              <w:left w:val="nil"/>
              <w:bottom w:val="single" w:sz="4" w:space="0" w:color="auto"/>
              <w:right w:val="single" w:sz="4" w:space="0" w:color="auto"/>
            </w:tcBorders>
            <w:shd w:val="clear" w:color="auto" w:fill="auto"/>
            <w:noWrap/>
            <w:vAlign w:val="bottom"/>
            <w:hideMark/>
          </w:tcPr>
          <w:p w14:paraId="78D5AE0A" w14:textId="77777777" w:rsidR="00E85C8E" w:rsidRPr="00335A1E" w:rsidRDefault="00E85C8E" w:rsidP="00704045">
            <w:pPr>
              <w:spacing w:line="276" w:lineRule="auto"/>
              <w:jc w:val="right"/>
              <w:rPr>
                <w:rFonts w:cs="Calibri"/>
              </w:rPr>
            </w:pPr>
            <w:r w:rsidRPr="00335A1E">
              <w:rPr>
                <w:rFonts w:cs="Calibri"/>
              </w:rPr>
              <w:t>2.07</w:t>
            </w:r>
          </w:p>
        </w:tc>
        <w:tc>
          <w:tcPr>
            <w:tcW w:w="1298" w:type="dxa"/>
            <w:tcBorders>
              <w:top w:val="nil"/>
              <w:left w:val="nil"/>
              <w:bottom w:val="single" w:sz="4" w:space="0" w:color="auto"/>
              <w:right w:val="single" w:sz="4" w:space="0" w:color="auto"/>
            </w:tcBorders>
            <w:shd w:val="clear" w:color="auto" w:fill="auto"/>
            <w:noWrap/>
            <w:vAlign w:val="bottom"/>
            <w:hideMark/>
          </w:tcPr>
          <w:p w14:paraId="3882C13A" w14:textId="77777777" w:rsidR="00E85C8E" w:rsidRPr="00335A1E" w:rsidRDefault="00E85C8E" w:rsidP="00704045">
            <w:pPr>
              <w:spacing w:line="276" w:lineRule="auto"/>
              <w:jc w:val="right"/>
              <w:rPr>
                <w:rFonts w:cs="Calibri"/>
              </w:rPr>
            </w:pPr>
            <w:r w:rsidRPr="00335A1E">
              <w:rPr>
                <w:rFonts w:cs="Calibri"/>
              </w:rPr>
              <w:t>2.29</w:t>
            </w:r>
          </w:p>
        </w:tc>
      </w:tr>
      <w:tr w:rsidR="00E85C8E" w:rsidRPr="00335A1E" w14:paraId="1029A56F"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07300F27" w14:textId="77777777" w:rsidR="00E85C8E" w:rsidRPr="00335A1E" w:rsidRDefault="00E85C8E" w:rsidP="00704045">
            <w:pPr>
              <w:spacing w:line="276" w:lineRule="auto"/>
              <w:rPr>
                <w:rFonts w:cs="Calibri"/>
                <w:b/>
                <w:bCs/>
              </w:rPr>
            </w:pPr>
            <w:r w:rsidRPr="00335A1E">
              <w:rPr>
                <w:rFonts w:cs="Calibri"/>
                <w:b/>
                <w:bCs/>
              </w:rPr>
              <w:t>Insurance (all risks)</w:t>
            </w:r>
          </w:p>
        </w:tc>
        <w:tc>
          <w:tcPr>
            <w:tcW w:w="1488" w:type="dxa"/>
            <w:tcBorders>
              <w:top w:val="nil"/>
              <w:left w:val="nil"/>
              <w:bottom w:val="single" w:sz="4" w:space="0" w:color="auto"/>
              <w:right w:val="single" w:sz="4" w:space="0" w:color="auto"/>
            </w:tcBorders>
            <w:shd w:val="clear" w:color="auto" w:fill="auto"/>
            <w:noWrap/>
            <w:vAlign w:val="bottom"/>
            <w:hideMark/>
          </w:tcPr>
          <w:p w14:paraId="59C2017D" w14:textId="77777777" w:rsidR="00E85C8E" w:rsidRPr="00335A1E" w:rsidRDefault="00E85C8E" w:rsidP="00704045">
            <w:pPr>
              <w:spacing w:line="276" w:lineRule="auto"/>
              <w:jc w:val="right"/>
              <w:rPr>
                <w:rFonts w:cs="Calibri"/>
              </w:rPr>
            </w:pPr>
            <w:r w:rsidRPr="00335A1E">
              <w:rPr>
                <w:rFonts w:cs="Calibri"/>
              </w:rPr>
              <w:t>5.32</w:t>
            </w:r>
          </w:p>
        </w:tc>
        <w:tc>
          <w:tcPr>
            <w:tcW w:w="1647" w:type="dxa"/>
            <w:tcBorders>
              <w:top w:val="nil"/>
              <w:left w:val="nil"/>
              <w:bottom w:val="single" w:sz="4" w:space="0" w:color="auto"/>
              <w:right w:val="single" w:sz="4" w:space="0" w:color="auto"/>
            </w:tcBorders>
            <w:shd w:val="clear" w:color="auto" w:fill="auto"/>
            <w:noWrap/>
            <w:vAlign w:val="bottom"/>
            <w:hideMark/>
          </w:tcPr>
          <w:p w14:paraId="02C00CB4" w14:textId="77777777" w:rsidR="00E85C8E" w:rsidRPr="00335A1E" w:rsidRDefault="00E85C8E" w:rsidP="00704045">
            <w:pPr>
              <w:spacing w:line="276" w:lineRule="auto"/>
              <w:jc w:val="right"/>
              <w:rPr>
                <w:rFonts w:cs="Calibri"/>
              </w:rPr>
            </w:pPr>
            <w:r w:rsidRPr="00335A1E">
              <w:rPr>
                <w:rFonts w:cs="Calibri"/>
              </w:rPr>
              <w:t>5.32</w:t>
            </w:r>
          </w:p>
        </w:tc>
        <w:tc>
          <w:tcPr>
            <w:tcW w:w="1508" w:type="dxa"/>
            <w:tcBorders>
              <w:top w:val="nil"/>
              <w:left w:val="nil"/>
              <w:bottom w:val="single" w:sz="4" w:space="0" w:color="auto"/>
              <w:right w:val="single" w:sz="4" w:space="0" w:color="auto"/>
            </w:tcBorders>
            <w:shd w:val="clear" w:color="auto" w:fill="auto"/>
            <w:noWrap/>
            <w:vAlign w:val="bottom"/>
            <w:hideMark/>
          </w:tcPr>
          <w:p w14:paraId="1CB40546" w14:textId="77777777" w:rsidR="00E85C8E" w:rsidRPr="00335A1E" w:rsidRDefault="00E85C8E" w:rsidP="00704045">
            <w:pPr>
              <w:spacing w:line="276" w:lineRule="auto"/>
              <w:jc w:val="right"/>
              <w:rPr>
                <w:rFonts w:cs="Calibri"/>
              </w:rPr>
            </w:pPr>
            <w:r w:rsidRPr="00335A1E">
              <w:rPr>
                <w:rFonts w:cs="Calibri"/>
              </w:rPr>
              <w:t>7.81</w:t>
            </w:r>
          </w:p>
        </w:tc>
        <w:tc>
          <w:tcPr>
            <w:tcW w:w="1298" w:type="dxa"/>
            <w:tcBorders>
              <w:top w:val="nil"/>
              <w:left w:val="nil"/>
              <w:bottom w:val="single" w:sz="4" w:space="0" w:color="auto"/>
              <w:right w:val="single" w:sz="4" w:space="0" w:color="auto"/>
            </w:tcBorders>
            <w:shd w:val="clear" w:color="auto" w:fill="auto"/>
            <w:noWrap/>
            <w:vAlign w:val="bottom"/>
            <w:hideMark/>
          </w:tcPr>
          <w:p w14:paraId="413B0488" w14:textId="77777777" w:rsidR="00E85C8E" w:rsidRPr="00335A1E" w:rsidRDefault="00E85C8E" w:rsidP="00704045">
            <w:pPr>
              <w:spacing w:line="276" w:lineRule="auto"/>
              <w:jc w:val="right"/>
              <w:rPr>
                <w:rFonts w:cs="Calibri"/>
              </w:rPr>
            </w:pPr>
            <w:r w:rsidRPr="00335A1E">
              <w:rPr>
                <w:rFonts w:cs="Calibri"/>
              </w:rPr>
              <w:t>8.34</w:t>
            </w:r>
          </w:p>
        </w:tc>
      </w:tr>
      <w:tr w:rsidR="00E85C8E" w:rsidRPr="00335A1E" w14:paraId="6265012A"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28BC4681" w14:textId="77777777" w:rsidR="00E85C8E" w:rsidRPr="00335A1E" w:rsidRDefault="00E85C8E" w:rsidP="00704045">
            <w:pPr>
              <w:spacing w:line="276" w:lineRule="auto"/>
              <w:rPr>
                <w:rFonts w:cs="Calibri"/>
                <w:b/>
                <w:bCs/>
              </w:rPr>
            </w:pPr>
            <w:r w:rsidRPr="00335A1E">
              <w:rPr>
                <w:rFonts w:cs="Calibri"/>
                <w:b/>
                <w:bCs/>
              </w:rPr>
              <w:t>Registration fees</w:t>
            </w:r>
          </w:p>
        </w:tc>
        <w:tc>
          <w:tcPr>
            <w:tcW w:w="1488" w:type="dxa"/>
            <w:tcBorders>
              <w:top w:val="nil"/>
              <w:left w:val="nil"/>
              <w:bottom w:val="single" w:sz="4" w:space="0" w:color="auto"/>
              <w:right w:val="single" w:sz="4" w:space="0" w:color="auto"/>
            </w:tcBorders>
            <w:shd w:val="clear" w:color="auto" w:fill="auto"/>
            <w:noWrap/>
            <w:vAlign w:val="bottom"/>
            <w:hideMark/>
          </w:tcPr>
          <w:p w14:paraId="59E978A9" w14:textId="77777777" w:rsidR="00E85C8E" w:rsidRPr="00335A1E" w:rsidRDefault="00E85C8E" w:rsidP="00704045">
            <w:pPr>
              <w:spacing w:line="276" w:lineRule="auto"/>
              <w:jc w:val="right"/>
              <w:rPr>
                <w:rFonts w:cs="Calibri"/>
              </w:rPr>
            </w:pPr>
            <w:r w:rsidRPr="00335A1E">
              <w:rPr>
                <w:rFonts w:cs="Calibri"/>
              </w:rPr>
              <w:t>3.52</w:t>
            </w:r>
          </w:p>
        </w:tc>
        <w:tc>
          <w:tcPr>
            <w:tcW w:w="1647" w:type="dxa"/>
            <w:tcBorders>
              <w:top w:val="nil"/>
              <w:left w:val="nil"/>
              <w:bottom w:val="single" w:sz="4" w:space="0" w:color="auto"/>
              <w:right w:val="single" w:sz="4" w:space="0" w:color="auto"/>
            </w:tcBorders>
            <w:shd w:val="clear" w:color="auto" w:fill="auto"/>
            <w:noWrap/>
            <w:vAlign w:val="bottom"/>
            <w:hideMark/>
          </w:tcPr>
          <w:p w14:paraId="6CC6D544" w14:textId="77777777" w:rsidR="00E85C8E" w:rsidRPr="00335A1E" w:rsidRDefault="00E85C8E" w:rsidP="00704045">
            <w:pPr>
              <w:spacing w:line="276" w:lineRule="auto"/>
              <w:jc w:val="right"/>
              <w:rPr>
                <w:rFonts w:cs="Calibri"/>
              </w:rPr>
            </w:pPr>
            <w:r w:rsidRPr="00335A1E">
              <w:rPr>
                <w:rFonts w:cs="Calibri"/>
              </w:rPr>
              <w:t>3.52</w:t>
            </w:r>
          </w:p>
        </w:tc>
        <w:tc>
          <w:tcPr>
            <w:tcW w:w="1508" w:type="dxa"/>
            <w:tcBorders>
              <w:top w:val="nil"/>
              <w:left w:val="nil"/>
              <w:bottom w:val="single" w:sz="4" w:space="0" w:color="auto"/>
              <w:right w:val="single" w:sz="4" w:space="0" w:color="auto"/>
            </w:tcBorders>
            <w:shd w:val="clear" w:color="auto" w:fill="auto"/>
            <w:noWrap/>
            <w:vAlign w:val="bottom"/>
            <w:hideMark/>
          </w:tcPr>
          <w:p w14:paraId="22F084CC" w14:textId="77777777" w:rsidR="00E85C8E" w:rsidRPr="00335A1E" w:rsidRDefault="00E85C8E" w:rsidP="00704045">
            <w:pPr>
              <w:spacing w:line="276" w:lineRule="auto"/>
              <w:jc w:val="right"/>
              <w:rPr>
                <w:rFonts w:cs="Calibri"/>
              </w:rPr>
            </w:pPr>
            <w:r w:rsidRPr="00335A1E">
              <w:rPr>
                <w:rFonts w:cs="Calibri"/>
              </w:rPr>
              <w:t>3.22</w:t>
            </w:r>
          </w:p>
        </w:tc>
        <w:tc>
          <w:tcPr>
            <w:tcW w:w="1298" w:type="dxa"/>
            <w:tcBorders>
              <w:top w:val="nil"/>
              <w:left w:val="nil"/>
              <w:bottom w:val="single" w:sz="4" w:space="0" w:color="auto"/>
              <w:right w:val="single" w:sz="4" w:space="0" w:color="auto"/>
            </w:tcBorders>
            <w:shd w:val="clear" w:color="auto" w:fill="auto"/>
            <w:noWrap/>
            <w:vAlign w:val="bottom"/>
            <w:hideMark/>
          </w:tcPr>
          <w:p w14:paraId="00233997" w14:textId="77777777" w:rsidR="00E85C8E" w:rsidRPr="00335A1E" w:rsidRDefault="00E85C8E" w:rsidP="00704045">
            <w:pPr>
              <w:spacing w:line="276" w:lineRule="auto"/>
              <w:jc w:val="right"/>
              <w:rPr>
                <w:rFonts w:cs="Calibri"/>
              </w:rPr>
            </w:pPr>
            <w:r w:rsidRPr="00335A1E">
              <w:rPr>
                <w:rFonts w:cs="Calibri"/>
              </w:rPr>
              <w:t>2.28</w:t>
            </w:r>
          </w:p>
        </w:tc>
      </w:tr>
      <w:tr w:rsidR="00E85C8E" w:rsidRPr="00335A1E" w14:paraId="0540774E"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57EA81A6" w14:textId="77777777" w:rsidR="00E85C8E" w:rsidRPr="00335A1E" w:rsidRDefault="00E85C8E" w:rsidP="00704045">
            <w:pPr>
              <w:spacing w:line="276" w:lineRule="auto"/>
              <w:rPr>
                <w:rFonts w:cs="Calibri"/>
                <w:b/>
                <w:bCs/>
              </w:rPr>
            </w:pPr>
            <w:r w:rsidRPr="00335A1E">
              <w:rPr>
                <w:rFonts w:cs="Calibri"/>
                <w:b/>
                <w:bCs/>
              </w:rPr>
              <w:t>Telephone &amp; Internet</w:t>
            </w:r>
          </w:p>
        </w:tc>
        <w:tc>
          <w:tcPr>
            <w:tcW w:w="1488" w:type="dxa"/>
            <w:tcBorders>
              <w:top w:val="nil"/>
              <w:left w:val="nil"/>
              <w:bottom w:val="single" w:sz="4" w:space="0" w:color="auto"/>
              <w:right w:val="single" w:sz="4" w:space="0" w:color="auto"/>
            </w:tcBorders>
            <w:shd w:val="clear" w:color="auto" w:fill="auto"/>
            <w:noWrap/>
            <w:vAlign w:val="bottom"/>
            <w:hideMark/>
          </w:tcPr>
          <w:p w14:paraId="5A7C99EA" w14:textId="77777777" w:rsidR="00E85C8E" w:rsidRPr="00335A1E" w:rsidRDefault="00E85C8E" w:rsidP="00704045">
            <w:pPr>
              <w:spacing w:line="276" w:lineRule="auto"/>
              <w:jc w:val="right"/>
              <w:rPr>
                <w:rFonts w:cs="Calibri"/>
              </w:rPr>
            </w:pPr>
            <w:r w:rsidRPr="00335A1E">
              <w:rPr>
                <w:rFonts w:cs="Calibri"/>
              </w:rPr>
              <w:t>1.22</w:t>
            </w:r>
          </w:p>
        </w:tc>
        <w:tc>
          <w:tcPr>
            <w:tcW w:w="1647" w:type="dxa"/>
            <w:tcBorders>
              <w:top w:val="nil"/>
              <w:left w:val="nil"/>
              <w:bottom w:val="single" w:sz="4" w:space="0" w:color="auto"/>
              <w:right w:val="single" w:sz="4" w:space="0" w:color="auto"/>
            </w:tcBorders>
            <w:shd w:val="clear" w:color="auto" w:fill="auto"/>
            <w:noWrap/>
            <w:vAlign w:val="bottom"/>
            <w:hideMark/>
          </w:tcPr>
          <w:p w14:paraId="79299353" w14:textId="77777777" w:rsidR="00E85C8E" w:rsidRPr="00335A1E" w:rsidRDefault="00E85C8E" w:rsidP="00704045">
            <w:pPr>
              <w:spacing w:line="276" w:lineRule="auto"/>
              <w:jc w:val="right"/>
              <w:rPr>
                <w:rFonts w:cs="Calibri"/>
              </w:rPr>
            </w:pPr>
            <w:r w:rsidRPr="00335A1E">
              <w:rPr>
                <w:rFonts w:cs="Calibri"/>
              </w:rPr>
              <w:t>1.22</w:t>
            </w:r>
          </w:p>
        </w:tc>
        <w:tc>
          <w:tcPr>
            <w:tcW w:w="1508" w:type="dxa"/>
            <w:tcBorders>
              <w:top w:val="nil"/>
              <w:left w:val="nil"/>
              <w:bottom w:val="single" w:sz="4" w:space="0" w:color="auto"/>
              <w:right w:val="single" w:sz="4" w:space="0" w:color="auto"/>
            </w:tcBorders>
            <w:shd w:val="clear" w:color="auto" w:fill="auto"/>
            <w:noWrap/>
            <w:vAlign w:val="bottom"/>
            <w:hideMark/>
          </w:tcPr>
          <w:p w14:paraId="4B05D7E1" w14:textId="77777777" w:rsidR="00E85C8E" w:rsidRPr="00335A1E" w:rsidRDefault="00E85C8E" w:rsidP="00704045">
            <w:pPr>
              <w:spacing w:line="276" w:lineRule="auto"/>
              <w:jc w:val="right"/>
              <w:rPr>
                <w:rFonts w:cs="Calibri"/>
              </w:rPr>
            </w:pPr>
            <w:r w:rsidRPr="00335A1E">
              <w:rPr>
                <w:rFonts w:cs="Calibri"/>
              </w:rPr>
              <w:t>1.35</w:t>
            </w:r>
          </w:p>
        </w:tc>
        <w:tc>
          <w:tcPr>
            <w:tcW w:w="1298" w:type="dxa"/>
            <w:tcBorders>
              <w:top w:val="nil"/>
              <w:left w:val="nil"/>
              <w:bottom w:val="single" w:sz="4" w:space="0" w:color="auto"/>
              <w:right w:val="single" w:sz="4" w:space="0" w:color="auto"/>
            </w:tcBorders>
            <w:shd w:val="clear" w:color="auto" w:fill="auto"/>
            <w:noWrap/>
            <w:vAlign w:val="bottom"/>
            <w:hideMark/>
          </w:tcPr>
          <w:p w14:paraId="3A37AEFA" w14:textId="77777777" w:rsidR="00E85C8E" w:rsidRPr="00335A1E" w:rsidRDefault="00E85C8E" w:rsidP="00704045">
            <w:pPr>
              <w:spacing w:line="276" w:lineRule="auto"/>
              <w:jc w:val="right"/>
              <w:rPr>
                <w:rFonts w:cs="Calibri"/>
              </w:rPr>
            </w:pPr>
            <w:r w:rsidRPr="00335A1E">
              <w:rPr>
                <w:rFonts w:cs="Calibri"/>
              </w:rPr>
              <w:t>1.45</w:t>
            </w:r>
          </w:p>
        </w:tc>
      </w:tr>
      <w:tr w:rsidR="00E85C8E" w:rsidRPr="00335A1E" w14:paraId="2EB89F16"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152D8D95" w14:textId="77777777" w:rsidR="00E85C8E" w:rsidRPr="00335A1E" w:rsidRDefault="00E85C8E" w:rsidP="00704045">
            <w:pPr>
              <w:spacing w:line="276" w:lineRule="auto"/>
              <w:rPr>
                <w:rFonts w:cs="Calibri"/>
                <w:b/>
                <w:bCs/>
              </w:rPr>
            </w:pPr>
            <w:r w:rsidRPr="00335A1E">
              <w:rPr>
                <w:rFonts w:cs="Calibri"/>
                <w:b/>
                <w:bCs/>
              </w:rPr>
              <w:t>Council tax / rates</w:t>
            </w:r>
          </w:p>
        </w:tc>
        <w:tc>
          <w:tcPr>
            <w:tcW w:w="1488" w:type="dxa"/>
            <w:tcBorders>
              <w:top w:val="nil"/>
              <w:left w:val="nil"/>
              <w:bottom w:val="single" w:sz="4" w:space="0" w:color="auto"/>
              <w:right w:val="single" w:sz="4" w:space="0" w:color="auto"/>
            </w:tcBorders>
            <w:shd w:val="clear" w:color="auto" w:fill="auto"/>
            <w:noWrap/>
            <w:vAlign w:val="bottom"/>
            <w:hideMark/>
          </w:tcPr>
          <w:p w14:paraId="0F9D40FC" w14:textId="77777777" w:rsidR="00E85C8E" w:rsidRPr="00335A1E" w:rsidRDefault="00E85C8E" w:rsidP="00704045">
            <w:pPr>
              <w:spacing w:line="276" w:lineRule="auto"/>
              <w:jc w:val="right"/>
              <w:rPr>
                <w:rFonts w:cs="Calibri"/>
              </w:rPr>
            </w:pPr>
            <w:r w:rsidRPr="00335A1E">
              <w:rPr>
                <w:rFonts w:cs="Calibri"/>
              </w:rPr>
              <w:t>2.55</w:t>
            </w:r>
          </w:p>
        </w:tc>
        <w:tc>
          <w:tcPr>
            <w:tcW w:w="1647" w:type="dxa"/>
            <w:tcBorders>
              <w:top w:val="nil"/>
              <w:left w:val="nil"/>
              <w:bottom w:val="single" w:sz="4" w:space="0" w:color="auto"/>
              <w:right w:val="single" w:sz="4" w:space="0" w:color="auto"/>
            </w:tcBorders>
            <w:shd w:val="clear" w:color="auto" w:fill="auto"/>
            <w:noWrap/>
            <w:vAlign w:val="bottom"/>
            <w:hideMark/>
          </w:tcPr>
          <w:p w14:paraId="1ED2AB56" w14:textId="77777777" w:rsidR="00E85C8E" w:rsidRPr="00335A1E" w:rsidRDefault="00E85C8E" w:rsidP="00704045">
            <w:pPr>
              <w:spacing w:line="276" w:lineRule="auto"/>
              <w:jc w:val="right"/>
              <w:rPr>
                <w:rFonts w:cs="Calibri"/>
              </w:rPr>
            </w:pPr>
            <w:r w:rsidRPr="00335A1E">
              <w:rPr>
                <w:rFonts w:cs="Calibri"/>
              </w:rPr>
              <w:t>2.55</w:t>
            </w:r>
          </w:p>
        </w:tc>
        <w:tc>
          <w:tcPr>
            <w:tcW w:w="1508" w:type="dxa"/>
            <w:tcBorders>
              <w:top w:val="nil"/>
              <w:left w:val="nil"/>
              <w:bottom w:val="single" w:sz="4" w:space="0" w:color="auto"/>
              <w:right w:val="single" w:sz="4" w:space="0" w:color="auto"/>
            </w:tcBorders>
            <w:shd w:val="clear" w:color="auto" w:fill="auto"/>
            <w:noWrap/>
            <w:vAlign w:val="bottom"/>
            <w:hideMark/>
          </w:tcPr>
          <w:p w14:paraId="1303C708" w14:textId="77777777" w:rsidR="00E85C8E" w:rsidRPr="00335A1E" w:rsidRDefault="00E85C8E" w:rsidP="00704045">
            <w:pPr>
              <w:spacing w:line="276" w:lineRule="auto"/>
              <w:jc w:val="right"/>
              <w:rPr>
                <w:rFonts w:cs="Calibri"/>
              </w:rPr>
            </w:pPr>
            <w:r w:rsidRPr="00335A1E">
              <w:rPr>
                <w:rFonts w:cs="Calibri"/>
              </w:rPr>
              <w:t>1.48</w:t>
            </w:r>
          </w:p>
        </w:tc>
        <w:tc>
          <w:tcPr>
            <w:tcW w:w="1298" w:type="dxa"/>
            <w:tcBorders>
              <w:top w:val="nil"/>
              <w:left w:val="nil"/>
              <w:bottom w:val="single" w:sz="4" w:space="0" w:color="auto"/>
              <w:right w:val="single" w:sz="4" w:space="0" w:color="auto"/>
            </w:tcBorders>
            <w:shd w:val="clear" w:color="auto" w:fill="auto"/>
            <w:noWrap/>
            <w:vAlign w:val="bottom"/>
            <w:hideMark/>
          </w:tcPr>
          <w:p w14:paraId="12F727A5" w14:textId="77777777" w:rsidR="00E85C8E" w:rsidRPr="00335A1E" w:rsidRDefault="00E85C8E" w:rsidP="00704045">
            <w:pPr>
              <w:spacing w:line="276" w:lineRule="auto"/>
              <w:jc w:val="right"/>
              <w:rPr>
                <w:rFonts w:cs="Calibri"/>
              </w:rPr>
            </w:pPr>
            <w:r w:rsidRPr="00335A1E">
              <w:rPr>
                <w:rFonts w:cs="Calibri"/>
              </w:rPr>
              <w:t>1.54</w:t>
            </w:r>
          </w:p>
        </w:tc>
      </w:tr>
      <w:tr w:rsidR="00E85C8E" w:rsidRPr="00335A1E" w14:paraId="6A5DB2BC"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7BBBE708" w14:textId="77777777" w:rsidR="00E85C8E" w:rsidRPr="00335A1E" w:rsidRDefault="00E85C8E" w:rsidP="00704045">
            <w:pPr>
              <w:spacing w:line="276" w:lineRule="auto"/>
              <w:rPr>
                <w:rFonts w:cs="Calibri"/>
                <w:b/>
                <w:bCs/>
              </w:rPr>
            </w:pPr>
            <w:r w:rsidRPr="00335A1E">
              <w:rPr>
                <w:rFonts w:cs="Calibri"/>
                <w:b/>
                <w:bCs/>
              </w:rPr>
              <w:t>Electricity, gas &amp; water</w:t>
            </w:r>
          </w:p>
        </w:tc>
        <w:tc>
          <w:tcPr>
            <w:tcW w:w="1488" w:type="dxa"/>
            <w:tcBorders>
              <w:top w:val="nil"/>
              <w:left w:val="nil"/>
              <w:bottom w:val="single" w:sz="4" w:space="0" w:color="auto"/>
              <w:right w:val="single" w:sz="4" w:space="0" w:color="auto"/>
            </w:tcBorders>
            <w:shd w:val="clear" w:color="auto" w:fill="auto"/>
            <w:noWrap/>
            <w:vAlign w:val="bottom"/>
            <w:hideMark/>
          </w:tcPr>
          <w:p w14:paraId="729B0827" w14:textId="77777777" w:rsidR="00E85C8E" w:rsidRPr="00335A1E" w:rsidRDefault="00E85C8E" w:rsidP="00704045">
            <w:pPr>
              <w:spacing w:line="276" w:lineRule="auto"/>
              <w:jc w:val="right"/>
              <w:rPr>
                <w:rFonts w:cs="Calibri"/>
              </w:rPr>
            </w:pPr>
            <w:r w:rsidRPr="00335A1E">
              <w:rPr>
                <w:rFonts w:cs="Calibri"/>
              </w:rPr>
              <w:t>17.29</w:t>
            </w:r>
          </w:p>
        </w:tc>
        <w:tc>
          <w:tcPr>
            <w:tcW w:w="1647" w:type="dxa"/>
            <w:tcBorders>
              <w:top w:val="nil"/>
              <w:left w:val="nil"/>
              <w:bottom w:val="single" w:sz="4" w:space="0" w:color="auto"/>
              <w:right w:val="single" w:sz="4" w:space="0" w:color="auto"/>
            </w:tcBorders>
            <w:shd w:val="clear" w:color="auto" w:fill="auto"/>
            <w:noWrap/>
            <w:vAlign w:val="bottom"/>
            <w:hideMark/>
          </w:tcPr>
          <w:p w14:paraId="4094AFE3" w14:textId="77777777" w:rsidR="00E85C8E" w:rsidRPr="00335A1E" w:rsidRDefault="00E85C8E" w:rsidP="00704045">
            <w:pPr>
              <w:spacing w:line="276" w:lineRule="auto"/>
              <w:jc w:val="right"/>
              <w:rPr>
                <w:rFonts w:cs="Calibri"/>
              </w:rPr>
            </w:pPr>
            <w:r w:rsidRPr="00335A1E">
              <w:rPr>
                <w:rFonts w:cs="Calibri"/>
              </w:rPr>
              <w:t>17.29</w:t>
            </w:r>
          </w:p>
        </w:tc>
        <w:tc>
          <w:tcPr>
            <w:tcW w:w="1508" w:type="dxa"/>
            <w:tcBorders>
              <w:top w:val="nil"/>
              <w:left w:val="nil"/>
              <w:bottom w:val="single" w:sz="4" w:space="0" w:color="auto"/>
              <w:right w:val="single" w:sz="4" w:space="0" w:color="auto"/>
            </w:tcBorders>
            <w:shd w:val="clear" w:color="auto" w:fill="auto"/>
            <w:noWrap/>
            <w:vAlign w:val="bottom"/>
            <w:hideMark/>
          </w:tcPr>
          <w:p w14:paraId="232C6AB6" w14:textId="77777777" w:rsidR="00E85C8E" w:rsidRPr="00335A1E" w:rsidRDefault="00E85C8E" w:rsidP="00704045">
            <w:pPr>
              <w:spacing w:line="276" w:lineRule="auto"/>
              <w:jc w:val="right"/>
              <w:rPr>
                <w:rFonts w:cs="Calibri"/>
              </w:rPr>
            </w:pPr>
            <w:r w:rsidRPr="00335A1E">
              <w:rPr>
                <w:rFonts w:cs="Calibri"/>
              </w:rPr>
              <w:t>31.08</w:t>
            </w:r>
          </w:p>
        </w:tc>
        <w:tc>
          <w:tcPr>
            <w:tcW w:w="1298" w:type="dxa"/>
            <w:tcBorders>
              <w:top w:val="nil"/>
              <w:left w:val="nil"/>
              <w:bottom w:val="single" w:sz="4" w:space="0" w:color="auto"/>
              <w:right w:val="single" w:sz="4" w:space="0" w:color="auto"/>
            </w:tcBorders>
            <w:shd w:val="clear" w:color="auto" w:fill="auto"/>
            <w:noWrap/>
            <w:vAlign w:val="bottom"/>
            <w:hideMark/>
          </w:tcPr>
          <w:p w14:paraId="7A069A63" w14:textId="77777777" w:rsidR="00E85C8E" w:rsidRPr="00335A1E" w:rsidRDefault="00E85C8E" w:rsidP="00704045">
            <w:pPr>
              <w:spacing w:line="276" w:lineRule="auto"/>
              <w:jc w:val="right"/>
              <w:rPr>
                <w:rFonts w:cs="Calibri"/>
              </w:rPr>
            </w:pPr>
            <w:r w:rsidRPr="00335A1E">
              <w:rPr>
                <w:rFonts w:cs="Calibri"/>
              </w:rPr>
              <w:t>27.61</w:t>
            </w:r>
          </w:p>
        </w:tc>
      </w:tr>
      <w:tr w:rsidR="00E85C8E" w:rsidRPr="00335A1E" w14:paraId="4B32DAFE"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279ED05B" w14:textId="77777777" w:rsidR="00E85C8E" w:rsidRPr="00335A1E" w:rsidRDefault="00E85C8E" w:rsidP="00704045">
            <w:pPr>
              <w:spacing w:line="276" w:lineRule="auto"/>
              <w:rPr>
                <w:rFonts w:cs="Calibri"/>
                <w:b/>
                <w:bCs/>
              </w:rPr>
            </w:pPr>
            <w:r w:rsidRPr="00335A1E">
              <w:rPr>
                <w:rFonts w:cs="Calibri"/>
                <w:b/>
                <w:bCs/>
              </w:rPr>
              <w:t>Trade and clinical waste</w:t>
            </w:r>
          </w:p>
        </w:tc>
        <w:tc>
          <w:tcPr>
            <w:tcW w:w="1488" w:type="dxa"/>
            <w:tcBorders>
              <w:top w:val="nil"/>
              <w:left w:val="nil"/>
              <w:bottom w:val="single" w:sz="4" w:space="0" w:color="auto"/>
              <w:right w:val="single" w:sz="4" w:space="0" w:color="auto"/>
            </w:tcBorders>
            <w:shd w:val="clear" w:color="auto" w:fill="auto"/>
            <w:noWrap/>
            <w:vAlign w:val="bottom"/>
            <w:hideMark/>
          </w:tcPr>
          <w:p w14:paraId="12AC08C8" w14:textId="77777777" w:rsidR="00E85C8E" w:rsidRPr="00335A1E" w:rsidRDefault="00E85C8E" w:rsidP="00704045">
            <w:pPr>
              <w:spacing w:line="276" w:lineRule="auto"/>
              <w:jc w:val="right"/>
              <w:rPr>
                <w:rFonts w:cs="Calibri"/>
              </w:rPr>
            </w:pPr>
            <w:r w:rsidRPr="00335A1E">
              <w:rPr>
                <w:rFonts w:cs="Calibri"/>
              </w:rPr>
              <w:t>2.80</w:t>
            </w:r>
          </w:p>
        </w:tc>
        <w:tc>
          <w:tcPr>
            <w:tcW w:w="1647" w:type="dxa"/>
            <w:tcBorders>
              <w:top w:val="nil"/>
              <w:left w:val="nil"/>
              <w:bottom w:val="single" w:sz="4" w:space="0" w:color="auto"/>
              <w:right w:val="single" w:sz="4" w:space="0" w:color="auto"/>
            </w:tcBorders>
            <w:shd w:val="clear" w:color="auto" w:fill="auto"/>
            <w:noWrap/>
            <w:vAlign w:val="bottom"/>
            <w:hideMark/>
          </w:tcPr>
          <w:p w14:paraId="6CD98C56" w14:textId="77777777" w:rsidR="00E85C8E" w:rsidRPr="00335A1E" w:rsidRDefault="00E85C8E" w:rsidP="00704045">
            <w:pPr>
              <w:spacing w:line="276" w:lineRule="auto"/>
              <w:jc w:val="right"/>
              <w:rPr>
                <w:rFonts w:cs="Calibri"/>
              </w:rPr>
            </w:pPr>
            <w:r w:rsidRPr="00335A1E">
              <w:rPr>
                <w:rFonts w:cs="Calibri"/>
              </w:rPr>
              <w:t>2.80</w:t>
            </w:r>
          </w:p>
        </w:tc>
        <w:tc>
          <w:tcPr>
            <w:tcW w:w="1508" w:type="dxa"/>
            <w:tcBorders>
              <w:top w:val="nil"/>
              <w:left w:val="nil"/>
              <w:bottom w:val="single" w:sz="4" w:space="0" w:color="auto"/>
              <w:right w:val="single" w:sz="4" w:space="0" w:color="auto"/>
            </w:tcBorders>
            <w:shd w:val="clear" w:color="auto" w:fill="auto"/>
            <w:noWrap/>
            <w:vAlign w:val="bottom"/>
            <w:hideMark/>
          </w:tcPr>
          <w:p w14:paraId="70E9BB78" w14:textId="77777777" w:rsidR="00E85C8E" w:rsidRPr="00335A1E" w:rsidRDefault="00E85C8E" w:rsidP="00704045">
            <w:pPr>
              <w:spacing w:line="276" w:lineRule="auto"/>
              <w:jc w:val="right"/>
              <w:rPr>
                <w:rFonts w:cs="Calibri"/>
              </w:rPr>
            </w:pPr>
            <w:r w:rsidRPr="00335A1E">
              <w:rPr>
                <w:rFonts w:cs="Calibri"/>
              </w:rPr>
              <w:t>4.80</w:t>
            </w:r>
          </w:p>
        </w:tc>
        <w:tc>
          <w:tcPr>
            <w:tcW w:w="1298" w:type="dxa"/>
            <w:tcBorders>
              <w:top w:val="nil"/>
              <w:left w:val="nil"/>
              <w:bottom w:val="single" w:sz="4" w:space="0" w:color="auto"/>
              <w:right w:val="single" w:sz="4" w:space="0" w:color="auto"/>
            </w:tcBorders>
            <w:shd w:val="clear" w:color="auto" w:fill="auto"/>
            <w:noWrap/>
            <w:vAlign w:val="bottom"/>
            <w:hideMark/>
          </w:tcPr>
          <w:p w14:paraId="51C9F117" w14:textId="77777777" w:rsidR="00E85C8E" w:rsidRPr="00335A1E" w:rsidRDefault="00E85C8E" w:rsidP="00704045">
            <w:pPr>
              <w:spacing w:line="276" w:lineRule="auto"/>
              <w:jc w:val="right"/>
              <w:rPr>
                <w:rFonts w:cs="Calibri"/>
              </w:rPr>
            </w:pPr>
            <w:r w:rsidRPr="00335A1E">
              <w:rPr>
                <w:rFonts w:cs="Calibri"/>
              </w:rPr>
              <w:t>4.08</w:t>
            </w:r>
          </w:p>
        </w:tc>
      </w:tr>
      <w:tr w:rsidR="00E85C8E" w:rsidRPr="00335A1E" w14:paraId="107B320B"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790821BB" w14:textId="77777777" w:rsidR="00E85C8E" w:rsidRPr="00335A1E" w:rsidRDefault="00E85C8E" w:rsidP="00704045">
            <w:pPr>
              <w:spacing w:line="276" w:lineRule="auto"/>
              <w:rPr>
                <w:rFonts w:cs="Calibri"/>
                <w:b/>
                <w:bCs/>
              </w:rPr>
            </w:pPr>
            <w:r w:rsidRPr="00335A1E">
              <w:rPr>
                <w:rFonts w:cs="Calibri"/>
                <w:b/>
                <w:bCs/>
              </w:rPr>
              <w:t>Transport &amp; Activities</w:t>
            </w:r>
          </w:p>
        </w:tc>
        <w:tc>
          <w:tcPr>
            <w:tcW w:w="1488" w:type="dxa"/>
            <w:tcBorders>
              <w:top w:val="nil"/>
              <w:left w:val="nil"/>
              <w:bottom w:val="single" w:sz="4" w:space="0" w:color="auto"/>
              <w:right w:val="single" w:sz="4" w:space="0" w:color="auto"/>
            </w:tcBorders>
            <w:shd w:val="clear" w:color="auto" w:fill="auto"/>
            <w:noWrap/>
            <w:vAlign w:val="bottom"/>
            <w:hideMark/>
          </w:tcPr>
          <w:p w14:paraId="4802EC82" w14:textId="77777777" w:rsidR="00E85C8E" w:rsidRPr="00335A1E" w:rsidRDefault="00E85C8E" w:rsidP="00704045">
            <w:pPr>
              <w:spacing w:line="276" w:lineRule="auto"/>
              <w:jc w:val="right"/>
              <w:rPr>
                <w:rFonts w:cs="Calibri"/>
              </w:rPr>
            </w:pPr>
            <w:r w:rsidRPr="00335A1E">
              <w:rPr>
                <w:rFonts w:cs="Calibri"/>
              </w:rPr>
              <w:t>14.37</w:t>
            </w:r>
          </w:p>
        </w:tc>
        <w:tc>
          <w:tcPr>
            <w:tcW w:w="1647" w:type="dxa"/>
            <w:tcBorders>
              <w:top w:val="nil"/>
              <w:left w:val="nil"/>
              <w:bottom w:val="single" w:sz="4" w:space="0" w:color="auto"/>
              <w:right w:val="single" w:sz="4" w:space="0" w:color="auto"/>
            </w:tcBorders>
            <w:shd w:val="clear" w:color="auto" w:fill="auto"/>
            <w:noWrap/>
            <w:vAlign w:val="bottom"/>
            <w:hideMark/>
          </w:tcPr>
          <w:p w14:paraId="33380E85" w14:textId="77777777" w:rsidR="00E85C8E" w:rsidRPr="00335A1E" w:rsidRDefault="00E85C8E" w:rsidP="00704045">
            <w:pPr>
              <w:spacing w:line="276" w:lineRule="auto"/>
              <w:jc w:val="right"/>
              <w:rPr>
                <w:rFonts w:cs="Calibri"/>
              </w:rPr>
            </w:pPr>
            <w:r w:rsidRPr="00335A1E">
              <w:rPr>
                <w:rFonts w:cs="Calibri"/>
              </w:rPr>
              <w:t>14.37</w:t>
            </w:r>
          </w:p>
        </w:tc>
        <w:tc>
          <w:tcPr>
            <w:tcW w:w="1508" w:type="dxa"/>
            <w:tcBorders>
              <w:top w:val="nil"/>
              <w:left w:val="nil"/>
              <w:bottom w:val="single" w:sz="4" w:space="0" w:color="auto"/>
              <w:right w:val="single" w:sz="4" w:space="0" w:color="auto"/>
            </w:tcBorders>
            <w:shd w:val="clear" w:color="auto" w:fill="auto"/>
            <w:noWrap/>
            <w:vAlign w:val="bottom"/>
            <w:hideMark/>
          </w:tcPr>
          <w:p w14:paraId="0891CF40" w14:textId="77777777" w:rsidR="00E85C8E" w:rsidRPr="00335A1E" w:rsidRDefault="00E85C8E" w:rsidP="00704045">
            <w:pPr>
              <w:spacing w:line="276" w:lineRule="auto"/>
              <w:jc w:val="right"/>
              <w:rPr>
                <w:rFonts w:cs="Calibri"/>
              </w:rPr>
            </w:pPr>
            <w:r w:rsidRPr="00335A1E">
              <w:rPr>
                <w:rFonts w:cs="Calibri"/>
              </w:rPr>
              <w:t>2.46</w:t>
            </w:r>
          </w:p>
        </w:tc>
        <w:tc>
          <w:tcPr>
            <w:tcW w:w="1298" w:type="dxa"/>
            <w:tcBorders>
              <w:top w:val="nil"/>
              <w:left w:val="nil"/>
              <w:bottom w:val="single" w:sz="4" w:space="0" w:color="auto"/>
              <w:right w:val="single" w:sz="4" w:space="0" w:color="auto"/>
            </w:tcBorders>
            <w:shd w:val="clear" w:color="auto" w:fill="auto"/>
            <w:noWrap/>
            <w:vAlign w:val="bottom"/>
            <w:hideMark/>
          </w:tcPr>
          <w:p w14:paraId="5CC86FF0" w14:textId="77777777" w:rsidR="00E85C8E" w:rsidRPr="00335A1E" w:rsidRDefault="00E85C8E" w:rsidP="00704045">
            <w:pPr>
              <w:spacing w:line="276" w:lineRule="auto"/>
              <w:jc w:val="right"/>
              <w:rPr>
                <w:rFonts w:cs="Calibri"/>
              </w:rPr>
            </w:pPr>
            <w:r w:rsidRPr="00335A1E">
              <w:rPr>
                <w:rFonts w:cs="Calibri"/>
              </w:rPr>
              <w:t>2.02</w:t>
            </w:r>
          </w:p>
        </w:tc>
      </w:tr>
      <w:tr w:rsidR="00E85C8E" w:rsidRPr="00335A1E" w14:paraId="08EA99D1"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613B7A07" w14:textId="77777777" w:rsidR="00E85C8E" w:rsidRPr="00335A1E" w:rsidRDefault="00E85C8E" w:rsidP="00704045">
            <w:pPr>
              <w:spacing w:line="276" w:lineRule="auto"/>
              <w:rPr>
                <w:rFonts w:cs="Calibri"/>
                <w:b/>
                <w:bCs/>
              </w:rPr>
            </w:pPr>
            <w:r w:rsidRPr="00335A1E">
              <w:rPr>
                <w:rFonts w:cs="Calibri"/>
                <w:b/>
                <w:bCs/>
              </w:rPr>
              <w:t>Other care home supplies</w:t>
            </w:r>
          </w:p>
        </w:tc>
        <w:tc>
          <w:tcPr>
            <w:tcW w:w="1488" w:type="dxa"/>
            <w:tcBorders>
              <w:top w:val="nil"/>
              <w:left w:val="nil"/>
              <w:bottom w:val="single" w:sz="4" w:space="0" w:color="auto"/>
              <w:right w:val="single" w:sz="4" w:space="0" w:color="auto"/>
            </w:tcBorders>
            <w:shd w:val="clear" w:color="auto" w:fill="auto"/>
            <w:noWrap/>
            <w:vAlign w:val="bottom"/>
            <w:hideMark/>
          </w:tcPr>
          <w:p w14:paraId="41C55AED" w14:textId="77777777" w:rsidR="00E85C8E" w:rsidRPr="00335A1E" w:rsidRDefault="00E85C8E" w:rsidP="00704045">
            <w:pPr>
              <w:spacing w:line="276" w:lineRule="auto"/>
              <w:jc w:val="right"/>
              <w:rPr>
                <w:rFonts w:cs="Calibri"/>
              </w:rPr>
            </w:pPr>
            <w:r w:rsidRPr="00335A1E">
              <w:rPr>
                <w:rFonts w:cs="Calibri"/>
              </w:rPr>
              <w:t>0.00</w:t>
            </w:r>
          </w:p>
        </w:tc>
        <w:tc>
          <w:tcPr>
            <w:tcW w:w="1647" w:type="dxa"/>
            <w:tcBorders>
              <w:top w:val="nil"/>
              <w:left w:val="nil"/>
              <w:bottom w:val="single" w:sz="4" w:space="0" w:color="auto"/>
              <w:right w:val="single" w:sz="4" w:space="0" w:color="auto"/>
            </w:tcBorders>
            <w:shd w:val="clear" w:color="auto" w:fill="auto"/>
            <w:noWrap/>
            <w:vAlign w:val="bottom"/>
            <w:hideMark/>
          </w:tcPr>
          <w:p w14:paraId="4B3DFDA7" w14:textId="77777777" w:rsidR="00E85C8E" w:rsidRPr="00335A1E" w:rsidRDefault="00E85C8E" w:rsidP="00704045">
            <w:pPr>
              <w:spacing w:line="276" w:lineRule="auto"/>
              <w:jc w:val="right"/>
              <w:rPr>
                <w:rFonts w:cs="Calibri"/>
              </w:rPr>
            </w:pPr>
            <w:r w:rsidRPr="00335A1E">
              <w:rPr>
                <w:rFonts w:cs="Calibri"/>
              </w:rPr>
              <w:t>0.00</w:t>
            </w:r>
          </w:p>
        </w:tc>
        <w:tc>
          <w:tcPr>
            <w:tcW w:w="1508" w:type="dxa"/>
            <w:tcBorders>
              <w:top w:val="nil"/>
              <w:left w:val="nil"/>
              <w:bottom w:val="single" w:sz="4" w:space="0" w:color="auto"/>
              <w:right w:val="single" w:sz="4" w:space="0" w:color="auto"/>
            </w:tcBorders>
            <w:shd w:val="clear" w:color="auto" w:fill="auto"/>
            <w:noWrap/>
            <w:vAlign w:val="bottom"/>
            <w:hideMark/>
          </w:tcPr>
          <w:p w14:paraId="2438DB6B" w14:textId="77777777" w:rsidR="00E85C8E" w:rsidRPr="00335A1E" w:rsidRDefault="00E85C8E" w:rsidP="00704045">
            <w:pPr>
              <w:spacing w:line="276" w:lineRule="auto"/>
              <w:jc w:val="right"/>
              <w:rPr>
                <w:rFonts w:cs="Calibri"/>
              </w:rPr>
            </w:pPr>
            <w:r w:rsidRPr="00335A1E">
              <w:rPr>
                <w:rFonts w:cs="Calibri"/>
              </w:rPr>
              <w:t>0.07</w:t>
            </w:r>
          </w:p>
        </w:tc>
        <w:tc>
          <w:tcPr>
            <w:tcW w:w="1298" w:type="dxa"/>
            <w:tcBorders>
              <w:top w:val="nil"/>
              <w:left w:val="nil"/>
              <w:bottom w:val="single" w:sz="4" w:space="0" w:color="auto"/>
              <w:right w:val="single" w:sz="4" w:space="0" w:color="auto"/>
            </w:tcBorders>
            <w:shd w:val="clear" w:color="auto" w:fill="auto"/>
            <w:noWrap/>
            <w:vAlign w:val="bottom"/>
            <w:hideMark/>
          </w:tcPr>
          <w:p w14:paraId="344652FE" w14:textId="77777777" w:rsidR="00E85C8E" w:rsidRPr="00335A1E" w:rsidRDefault="00E85C8E" w:rsidP="00704045">
            <w:pPr>
              <w:spacing w:line="276" w:lineRule="auto"/>
              <w:jc w:val="right"/>
              <w:rPr>
                <w:rFonts w:cs="Calibri"/>
              </w:rPr>
            </w:pPr>
            <w:r w:rsidRPr="00335A1E">
              <w:rPr>
                <w:rFonts w:cs="Calibri"/>
              </w:rPr>
              <w:t>11.20</w:t>
            </w:r>
          </w:p>
        </w:tc>
      </w:tr>
      <w:tr w:rsidR="00E85C8E" w:rsidRPr="00335A1E" w14:paraId="2AB3B8DD" w14:textId="77777777" w:rsidTr="00704045">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14:paraId="2B1B9B9A" w14:textId="77777777" w:rsidR="00E85C8E" w:rsidRPr="00335A1E" w:rsidRDefault="00E85C8E" w:rsidP="00704045">
            <w:pPr>
              <w:spacing w:line="276" w:lineRule="auto"/>
              <w:rPr>
                <w:rFonts w:cs="Calibri"/>
              </w:rPr>
            </w:pPr>
            <w:r w:rsidRPr="00335A1E">
              <w:rPr>
                <w:rFonts w:cs="Calibri"/>
              </w:rPr>
              <w:t>Total</w:t>
            </w:r>
          </w:p>
        </w:tc>
        <w:tc>
          <w:tcPr>
            <w:tcW w:w="1488" w:type="dxa"/>
            <w:tcBorders>
              <w:top w:val="nil"/>
              <w:left w:val="nil"/>
              <w:bottom w:val="single" w:sz="4" w:space="0" w:color="auto"/>
              <w:right w:val="single" w:sz="4" w:space="0" w:color="auto"/>
            </w:tcBorders>
            <w:shd w:val="clear" w:color="auto" w:fill="auto"/>
            <w:noWrap/>
            <w:vAlign w:val="bottom"/>
            <w:hideMark/>
          </w:tcPr>
          <w:p w14:paraId="5D2D3105" w14:textId="77777777" w:rsidR="00E85C8E" w:rsidRPr="00335A1E" w:rsidRDefault="00E85C8E" w:rsidP="00704045">
            <w:pPr>
              <w:spacing w:line="276" w:lineRule="auto"/>
              <w:jc w:val="right"/>
              <w:rPr>
                <w:rFonts w:cs="Calibri"/>
                <w:b/>
                <w:bCs/>
              </w:rPr>
            </w:pPr>
            <w:r w:rsidRPr="00335A1E">
              <w:rPr>
                <w:rFonts w:cs="Calibri"/>
                <w:b/>
                <w:bCs/>
              </w:rPr>
              <w:t>104.57</w:t>
            </w:r>
          </w:p>
        </w:tc>
        <w:tc>
          <w:tcPr>
            <w:tcW w:w="1647" w:type="dxa"/>
            <w:tcBorders>
              <w:top w:val="nil"/>
              <w:left w:val="nil"/>
              <w:bottom w:val="single" w:sz="4" w:space="0" w:color="auto"/>
              <w:right w:val="single" w:sz="4" w:space="0" w:color="auto"/>
            </w:tcBorders>
            <w:shd w:val="clear" w:color="auto" w:fill="auto"/>
            <w:noWrap/>
            <w:vAlign w:val="bottom"/>
            <w:hideMark/>
          </w:tcPr>
          <w:p w14:paraId="29BE70FF" w14:textId="77777777" w:rsidR="00E85C8E" w:rsidRPr="00335A1E" w:rsidRDefault="00E85C8E" w:rsidP="00704045">
            <w:pPr>
              <w:spacing w:line="276" w:lineRule="auto"/>
              <w:jc w:val="right"/>
              <w:rPr>
                <w:rFonts w:cs="Calibri"/>
                <w:b/>
                <w:bCs/>
              </w:rPr>
            </w:pPr>
            <w:r w:rsidRPr="00335A1E">
              <w:rPr>
                <w:rFonts w:cs="Calibri"/>
                <w:b/>
                <w:bCs/>
              </w:rPr>
              <w:t>104.57</w:t>
            </w:r>
          </w:p>
        </w:tc>
        <w:tc>
          <w:tcPr>
            <w:tcW w:w="1508" w:type="dxa"/>
            <w:tcBorders>
              <w:top w:val="nil"/>
              <w:left w:val="nil"/>
              <w:bottom w:val="single" w:sz="4" w:space="0" w:color="auto"/>
              <w:right w:val="single" w:sz="4" w:space="0" w:color="auto"/>
            </w:tcBorders>
            <w:shd w:val="clear" w:color="auto" w:fill="auto"/>
            <w:noWrap/>
            <w:vAlign w:val="bottom"/>
            <w:hideMark/>
          </w:tcPr>
          <w:p w14:paraId="0A01BADC" w14:textId="77777777" w:rsidR="00E85C8E" w:rsidRPr="00335A1E" w:rsidRDefault="00E85C8E" w:rsidP="00704045">
            <w:pPr>
              <w:spacing w:line="276" w:lineRule="auto"/>
              <w:jc w:val="right"/>
              <w:rPr>
                <w:rFonts w:cs="Calibri"/>
                <w:b/>
                <w:bCs/>
              </w:rPr>
            </w:pPr>
            <w:r w:rsidRPr="00335A1E">
              <w:rPr>
                <w:rFonts w:cs="Calibri"/>
                <w:b/>
                <w:bCs/>
              </w:rPr>
              <w:t>119.36</w:t>
            </w:r>
          </w:p>
        </w:tc>
        <w:tc>
          <w:tcPr>
            <w:tcW w:w="1298" w:type="dxa"/>
            <w:tcBorders>
              <w:top w:val="nil"/>
              <w:left w:val="nil"/>
              <w:bottom w:val="single" w:sz="4" w:space="0" w:color="auto"/>
              <w:right w:val="single" w:sz="4" w:space="0" w:color="auto"/>
            </w:tcBorders>
            <w:shd w:val="clear" w:color="auto" w:fill="auto"/>
            <w:noWrap/>
            <w:vAlign w:val="bottom"/>
            <w:hideMark/>
          </w:tcPr>
          <w:p w14:paraId="7F6A43B0" w14:textId="77777777" w:rsidR="00E85C8E" w:rsidRPr="00335A1E" w:rsidRDefault="00E85C8E" w:rsidP="00704045">
            <w:pPr>
              <w:spacing w:line="276" w:lineRule="auto"/>
              <w:jc w:val="right"/>
              <w:rPr>
                <w:rFonts w:cs="Calibri"/>
                <w:b/>
                <w:bCs/>
              </w:rPr>
            </w:pPr>
            <w:r w:rsidRPr="00335A1E">
              <w:rPr>
                <w:rFonts w:cs="Calibri"/>
                <w:b/>
                <w:bCs/>
              </w:rPr>
              <w:t>130.33</w:t>
            </w:r>
          </w:p>
        </w:tc>
      </w:tr>
    </w:tbl>
    <w:p w14:paraId="4BC7CEED" w14:textId="77777777" w:rsidR="00E85C8E" w:rsidRPr="00335A1E" w:rsidRDefault="00E85C8E" w:rsidP="00E85C8E">
      <w:pPr>
        <w:spacing w:line="276" w:lineRule="auto"/>
        <w:ind w:left="360"/>
      </w:pPr>
    </w:p>
    <w:p w14:paraId="4B5A2F5E"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These are costs where the per bed per week figure is likely to be impacted by occupancy levels in some but not all cases.</w:t>
      </w:r>
    </w:p>
    <w:p w14:paraId="5DD7F7BF" w14:textId="77777777" w:rsidR="00E85C8E" w:rsidRPr="00335A1E" w:rsidRDefault="00E85C8E" w:rsidP="00E85C8E">
      <w:pPr>
        <w:pStyle w:val="ListParagraph"/>
        <w:spacing w:line="276" w:lineRule="auto"/>
        <w:rPr>
          <w:rFonts w:ascii="Trebuchet MS" w:hAnsi="Trebuchet MS"/>
          <w:b/>
          <w:bCs/>
          <w:sz w:val="24"/>
          <w:szCs w:val="24"/>
        </w:rPr>
      </w:pPr>
    </w:p>
    <w:p w14:paraId="414848FB" w14:textId="77777777" w:rsidR="00E85C8E" w:rsidRPr="00335A1E" w:rsidRDefault="00E85C8E" w:rsidP="00E85C8E">
      <w:pPr>
        <w:pStyle w:val="ListParagraph"/>
        <w:spacing w:line="276" w:lineRule="auto"/>
        <w:rPr>
          <w:rFonts w:ascii="Trebuchet MS" w:hAnsi="Trebuchet MS"/>
          <w:b/>
          <w:bCs/>
          <w:sz w:val="24"/>
          <w:szCs w:val="24"/>
        </w:rPr>
      </w:pPr>
    </w:p>
    <w:p w14:paraId="0D24A2EC" w14:textId="77777777" w:rsidR="00E85C8E" w:rsidRPr="00335A1E" w:rsidRDefault="00E85C8E" w:rsidP="00E85C8E">
      <w:pPr>
        <w:pStyle w:val="ListParagraph"/>
        <w:spacing w:line="276" w:lineRule="auto"/>
        <w:rPr>
          <w:rFonts w:ascii="Trebuchet MS" w:hAnsi="Trebuchet MS"/>
          <w:b/>
          <w:bCs/>
          <w:sz w:val="24"/>
          <w:szCs w:val="24"/>
        </w:rPr>
      </w:pPr>
    </w:p>
    <w:p w14:paraId="518AF420" w14:textId="77777777" w:rsidR="00E85C8E" w:rsidRPr="00335A1E" w:rsidRDefault="00E85C8E" w:rsidP="00E85C8E">
      <w:pPr>
        <w:pStyle w:val="ListParagraph"/>
        <w:spacing w:line="276" w:lineRule="auto"/>
        <w:rPr>
          <w:rFonts w:ascii="Trebuchet MS" w:hAnsi="Trebuchet MS"/>
          <w:b/>
          <w:bCs/>
          <w:sz w:val="24"/>
          <w:szCs w:val="24"/>
        </w:rPr>
      </w:pPr>
    </w:p>
    <w:p w14:paraId="5AC458E6" w14:textId="77777777" w:rsidR="00E85C8E" w:rsidRPr="00335A1E" w:rsidRDefault="00E85C8E" w:rsidP="00E85C8E">
      <w:pPr>
        <w:pStyle w:val="ListParagraph"/>
        <w:spacing w:line="276" w:lineRule="auto"/>
        <w:rPr>
          <w:rFonts w:ascii="Trebuchet MS" w:hAnsi="Trebuchet MS"/>
          <w:b/>
          <w:bCs/>
          <w:sz w:val="24"/>
          <w:szCs w:val="24"/>
        </w:rPr>
      </w:pPr>
    </w:p>
    <w:p w14:paraId="39935143" w14:textId="77777777" w:rsidR="00E85C8E" w:rsidRPr="00335A1E" w:rsidRDefault="00E85C8E" w:rsidP="00E85C8E">
      <w:pPr>
        <w:pStyle w:val="ListParagraph"/>
        <w:spacing w:line="276" w:lineRule="auto"/>
        <w:rPr>
          <w:rFonts w:ascii="Trebuchet MS" w:hAnsi="Trebuchet MS"/>
          <w:b/>
          <w:bCs/>
          <w:sz w:val="24"/>
          <w:szCs w:val="24"/>
        </w:rPr>
      </w:pPr>
    </w:p>
    <w:p w14:paraId="63A14BC8" w14:textId="77777777" w:rsidR="00E85C8E" w:rsidRPr="00335A1E" w:rsidRDefault="00E85C8E" w:rsidP="00E85C8E">
      <w:pPr>
        <w:pStyle w:val="ListParagraph"/>
        <w:spacing w:line="276" w:lineRule="auto"/>
        <w:rPr>
          <w:rFonts w:ascii="Trebuchet MS" w:hAnsi="Trebuchet MS"/>
          <w:b/>
          <w:bCs/>
          <w:sz w:val="24"/>
          <w:szCs w:val="24"/>
        </w:rPr>
      </w:pPr>
    </w:p>
    <w:p w14:paraId="3DE52CB2" w14:textId="77777777" w:rsidR="00E85C8E" w:rsidRPr="00335A1E" w:rsidRDefault="00E85C8E" w:rsidP="00E85C8E">
      <w:pPr>
        <w:pStyle w:val="ListParagraph"/>
        <w:spacing w:line="276" w:lineRule="auto"/>
        <w:rPr>
          <w:rFonts w:ascii="Trebuchet MS" w:hAnsi="Trebuchet MS"/>
          <w:b/>
          <w:bCs/>
          <w:sz w:val="24"/>
          <w:szCs w:val="24"/>
        </w:rPr>
      </w:pPr>
    </w:p>
    <w:p w14:paraId="1BF077DE" w14:textId="77777777" w:rsidR="00E85C8E" w:rsidRPr="00335A1E" w:rsidRDefault="00E85C8E" w:rsidP="00E85C8E">
      <w:pPr>
        <w:pStyle w:val="ListParagraph"/>
        <w:spacing w:line="276" w:lineRule="auto"/>
        <w:rPr>
          <w:rFonts w:ascii="Trebuchet MS" w:hAnsi="Trebuchet MS"/>
          <w:b/>
          <w:bCs/>
          <w:sz w:val="24"/>
          <w:szCs w:val="24"/>
        </w:rPr>
      </w:pPr>
    </w:p>
    <w:p w14:paraId="733332E6" w14:textId="77777777" w:rsidR="00E85C8E" w:rsidRPr="00335A1E" w:rsidRDefault="00E85C8E" w:rsidP="00E85C8E">
      <w:pPr>
        <w:pStyle w:val="ListParagraph"/>
        <w:spacing w:line="276" w:lineRule="auto"/>
        <w:rPr>
          <w:rFonts w:ascii="Trebuchet MS" w:hAnsi="Trebuchet MS"/>
          <w:b/>
          <w:bCs/>
          <w:sz w:val="24"/>
          <w:szCs w:val="24"/>
        </w:rPr>
      </w:pPr>
    </w:p>
    <w:p w14:paraId="0E3484B0" w14:textId="77777777" w:rsidR="00E85C8E" w:rsidRPr="00335A1E" w:rsidRDefault="00E85C8E" w:rsidP="00E85C8E">
      <w:pPr>
        <w:pStyle w:val="ListParagraph"/>
        <w:spacing w:line="276" w:lineRule="auto"/>
        <w:rPr>
          <w:rFonts w:ascii="Trebuchet MS" w:hAnsi="Trebuchet MS"/>
          <w:b/>
          <w:bCs/>
          <w:sz w:val="24"/>
          <w:szCs w:val="24"/>
        </w:rPr>
      </w:pPr>
    </w:p>
    <w:p w14:paraId="0FD31368" w14:textId="77777777" w:rsidR="00E85C8E" w:rsidRPr="00335A1E" w:rsidRDefault="00E85C8E" w:rsidP="00E85C8E">
      <w:pPr>
        <w:pStyle w:val="ListParagraph"/>
        <w:spacing w:line="276" w:lineRule="auto"/>
        <w:rPr>
          <w:rFonts w:ascii="Trebuchet MS" w:hAnsi="Trebuchet MS"/>
          <w:b/>
          <w:bCs/>
          <w:sz w:val="24"/>
          <w:szCs w:val="24"/>
        </w:rPr>
      </w:pPr>
    </w:p>
    <w:p w14:paraId="2727511D"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lastRenderedPageBreak/>
        <w:t>Head Office Costs</w:t>
      </w:r>
    </w:p>
    <w:p w14:paraId="2A5F9D47" w14:textId="77777777" w:rsidR="00E85C8E" w:rsidRPr="00335A1E" w:rsidRDefault="00E85C8E" w:rsidP="00E85C8E">
      <w:pPr>
        <w:spacing w:line="276" w:lineRule="auto"/>
      </w:pPr>
      <w:r w:rsidRPr="00335A1E">
        <w:t xml:space="preserve">Again, not all homes have defined the different categories of costs in the same way. They may not have been able to separate out costs to the defined categories. </w:t>
      </w:r>
    </w:p>
    <w:p w14:paraId="31217B2B" w14:textId="77777777" w:rsidR="00E85C8E" w:rsidRPr="00335A1E" w:rsidRDefault="00E85C8E" w:rsidP="00E85C8E">
      <w:pPr>
        <w:pStyle w:val="ListParagraph"/>
        <w:spacing w:after="0" w:line="276" w:lineRule="auto"/>
        <w:ind w:left="360"/>
        <w:rPr>
          <w:rFonts w:ascii="Trebuchet MS" w:hAnsi="Trebuchet MS"/>
          <w:sz w:val="24"/>
          <w:szCs w:val="24"/>
        </w:rPr>
      </w:pPr>
    </w:p>
    <w:p w14:paraId="6C7EFA4F" w14:textId="77777777" w:rsidR="00E85C8E" w:rsidRPr="00335A1E" w:rsidRDefault="00E85C8E" w:rsidP="00E85C8E">
      <w:pPr>
        <w:spacing w:line="276" w:lineRule="auto"/>
      </w:pPr>
      <w:r w:rsidRPr="00335A1E">
        <w:t>Overall head office costs range from around £2 to more than £94 per bed per week, with a median figure of £63. The table below shows that these costs are significantly higher in nursing homes, although these are obviously distorted by the sample group for residential care.</w:t>
      </w:r>
    </w:p>
    <w:p w14:paraId="5E5592CC" w14:textId="77777777" w:rsidR="00E85C8E" w:rsidRPr="00335A1E" w:rsidRDefault="00E85C8E" w:rsidP="00E85C8E">
      <w:pPr>
        <w:pStyle w:val="ListParagraph"/>
        <w:spacing w:after="0" w:line="276" w:lineRule="auto"/>
        <w:ind w:left="360"/>
        <w:rPr>
          <w:rFonts w:ascii="Trebuchet MS" w:hAnsi="Trebuchet MS"/>
          <w:sz w:val="24"/>
          <w:szCs w:val="24"/>
        </w:rPr>
      </w:pPr>
    </w:p>
    <w:tbl>
      <w:tblPr>
        <w:tblW w:w="8646" w:type="dxa"/>
        <w:tblLayout w:type="fixed"/>
        <w:tblLook w:val="04A0" w:firstRow="1" w:lastRow="0" w:firstColumn="1" w:lastColumn="0" w:noHBand="0" w:noVBand="1"/>
      </w:tblPr>
      <w:tblGrid>
        <w:gridCol w:w="3118"/>
        <w:gridCol w:w="1382"/>
        <w:gridCol w:w="1382"/>
        <w:gridCol w:w="1382"/>
        <w:gridCol w:w="1382"/>
      </w:tblGrid>
      <w:tr w:rsidR="00E85C8E" w:rsidRPr="00335A1E" w14:paraId="7A85C93C" w14:textId="77777777" w:rsidTr="00704045">
        <w:trPr>
          <w:trHeight w:val="12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D7DBE" w14:textId="77777777" w:rsidR="00E85C8E" w:rsidRPr="00335A1E" w:rsidRDefault="00E85C8E" w:rsidP="00704045">
            <w:pPr>
              <w:spacing w:line="276" w:lineRule="auto"/>
              <w:rPr>
                <w:rFonts w:cs="Calibri"/>
                <w:b/>
                <w:bCs/>
              </w:rPr>
            </w:pPr>
            <w:r w:rsidRPr="00335A1E">
              <w:rPr>
                <w:rFonts w:cs="Calibri"/>
                <w:b/>
                <w:bCs/>
              </w:rPr>
              <w:t>Head Office Costs</w:t>
            </w:r>
          </w:p>
        </w:tc>
        <w:tc>
          <w:tcPr>
            <w:tcW w:w="1382" w:type="dxa"/>
            <w:tcBorders>
              <w:top w:val="single" w:sz="4" w:space="0" w:color="auto"/>
              <w:left w:val="nil"/>
              <w:bottom w:val="single" w:sz="4" w:space="0" w:color="auto"/>
              <w:right w:val="single" w:sz="4" w:space="0" w:color="auto"/>
            </w:tcBorders>
            <w:shd w:val="clear" w:color="auto" w:fill="auto"/>
            <w:hideMark/>
          </w:tcPr>
          <w:p w14:paraId="18FDAF81"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5742944B"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303FF66F"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20DDDD76"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r>
      <w:tr w:rsidR="00E85C8E" w:rsidRPr="00335A1E" w14:paraId="4214E90A" w14:textId="77777777" w:rsidTr="0070404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9860D09" w14:textId="77777777" w:rsidR="00E85C8E" w:rsidRPr="00335A1E" w:rsidRDefault="00E85C8E" w:rsidP="00704045">
            <w:pPr>
              <w:spacing w:line="276" w:lineRule="auto"/>
              <w:rPr>
                <w:rFonts w:cs="Calibri"/>
                <w:b/>
                <w:bCs/>
              </w:rPr>
            </w:pPr>
            <w:r w:rsidRPr="00335A1E">
              <w:rPr>
                <w:rFonts w:cs="Calibri"/>
                <w:b/>
                <w:bCs/>
              </w:rPr>
              <w:t>Central / regional management</w:t>
            </w:r>
          </w:p>
        </w:tc>
        <w:tc>
          <w:tcPr>
            <w:tcW w:w="1382" w:type="dxa"/>
            <w:tcBorders>
              <w:top w:val="nil"/>
              <w:left w:val="nil"/>
              <w:bottom w:val="single" w:sz="4" w:space="0" w:color="auto"/>
              <w:right w:val="single" w:sz="4" w:space="0" w:color="auto"/>
            </w:tcBorders>
            <w:shd w:val="clear" w:color="auto" w:fill="auto"/>
            <w:noWrap/>
            <w:vAlign w:val="bottom"/>
            <w:hideMark/>
          </w:tcPr>
          <w:p w14:paraId="26AF176B"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2622352C"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095E8F89" w14:textId="77777777" w:rsidR="00E85C8E" w:rsidRPr="00335A1E" w:rsidRDefault="00E85C8E" w:rsidP="00704045">
            <w:pPr>
              <w:spacing w:line="276" w:lineRule="auto"/>
              <w:jc w:val="right"/>
              <w:rPr>
                <w:rFonts w:cs="Calibri"/>
              </w:rPr>
            </w:pPr>
            <w:r w:rsidRPr="00335A1E">
              <w:rPr>
                <w:rFonts w:cs="Calibri"/>
              </w:rPr>
              <w:t>21.51</w:t>
            </w:r>
          </w:p>
        </w:tc>
        <w:tc>
          <w:tcPr>
            <w:tcW w:w="1382" w:type="dxa"/>
            <w:tcBorders>
              <w:top w:val="nil"/>
              <w:left w:val="nil"/>
              <w:bottom w:val="single" w:sz="4" w:space="0" w:color="auto"/>
              <w:right w:val="single" w:sz="4" w:space="0" w:color="auto"/>
            </w:tcBorders>
            <w:shd w:val="clear" w:color="auto" w:fill="auto"/>
            <w:noWrap/>
            <w:vAlign w:val="bottom"/>
            <w:hideMark/>
          </w:tcPr>
          <w:p w14:paraId="0BB5373D" w14:textId="77777777" w:rsidR="00E85C8E" w:rsidRPr="00335A1E" w:rsidRDefault="00E85C8E" w:rsidP="00704045">
            <w:pPr>
              <w:spacing w:line="276" w:lineRule="auto"/>
              <w:jc w:val="right"/>
              <w:rPr>
                <w:rFonts w:cs="Calibri"/>
              </w:rPr>
            </w:pPr>
            <w:r w:rsidRPr="00335A1E">
              <w:rPr>
                <w:rFonts w:cs="Calibri"/>
              </w:rPr>
              <w:t>10.76</w:t>
            </w:r>
          </w:p>
        </w:tc>
      </w:tr>
      <w:tr w:rsidR="00E85C8E" w:rsidRPr="00335A1E" w14:paraId="1EF13817" w14:textId="77777777" w:rsidTr="0070404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73D0238" w14:textId="77777777" w:rsidR="00E85C8E" w:rsidRPr="00335A1E" w:rsidRDefault="00E85C8E" w:rsidP="00704045">
            <w:pPr>
              <w:spacing w:line="276" w:lineRule="auto"/>
              <w:rPr>
                <w:rFonts w:cs="Calibri"/>
                <w:b/>
                <w:bCs/>
              </w:rPr>
            </w:pPr>
            <w:r w:rsidRPr="00335A1E">
              <w:rPr>
                <w:rFonts w:cs="Calibri"/>
                <w:b/>
                <w:bCs/>
              </w:rPr>
              <w:t>Support services (finance / HR / legal / marketing)</w:t>
            </w:r>
          </w:p>
        </w:tc>
        <w:tc>
          <w:tcPr>
            <w:tcW w:w="1382" w:type="dxa"/>
            <w:tcBorders>
              <w:top w:val="nil"/>
              <w:left w:val="nil"/>
              <w:bottom w:val="single" w:sz="4" w:space="0" w:color="auto"/>
              <w:right w:val="single" w:sz="4" w:space="0" w:color="auto"/>
            </w:tcBorders>
            <w:shd w:val="clear" w:color="auto" w:fill="auto"/>
            <w:noWrap/>
            <w:vAlign w:val="bottom"/>
            <w:hideMark/>
          </w:tcPr>
          <w:p w14:paraId="3A8AF32A"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7F9F5D68"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1FCF661B" w14:textId="77777777" w:rsidR="00E85C8E" w:rsidRPr="00335A1E" w:rsidRDefault="00E85C8E" w:rsidP="00704045">
            <w:pPr>
              <w:spacing w:line="276" w:lineRule="auto"/>
              <w:jc w:val="right"/>
              <w:rPr>
                <w:rFonts w:cs="Calibri"/>
              </w:rPr>
            </w:pPr>
            <w:r w:rsidRPr="00335A1E">
              <w:rPr>
                <w:rFonts w:cs="Calibri"/>
              </w:rPr>
              <w:t>32.89</w:t>
            </w:r>
          </w:p>
        </w:tc>
        <w:tc>
          <w:tcPr>
            <w:tcW w:w="1382" w:type="dxa"/>
            <w:tcBorders>
              <w:top w:val="nil"/>
              <w:left w:val="nil"/>
              <w:bottom w:val="single" w:sz="4" w:space="0" w:color="auto"/>
              <w:right w:val="single" w:sz="4" w:space="0" w:color="auto"/>
            </w:tcBorders>
            <w:shd w:val="clear" w:color="auto" w:fill="auto"/>
            <w:noWrap/>
            <w:vAlign w:val="bottom"/>
            <w:hideMark/>
          </w:tcPr>
          <w:p w14:paraId="728CCF14" w14:textId="77777777" w:rsidR="00E85C8E" w:rsidRPr="00335A1E" w:rsidRDefault="00E85C8E" w:rsidP="00704045">
            <w:pPr>
              <w:spacing w:line="276" w:lineRule="auto"/>
              <w:jc w:val="right"/>
              <w:rPr>
                <w:rFonts w:cs="Calibri"/>
              </w:rPr>
            </w:pPr>
            <w:r w:rsidRPr="00335A1E">
              <w:rPr>
                <w:rFonts w:cs="Calibri"/>
              </w:rPr>
              <w:t>36.17</w:t>
            </w:r>
          </w:p>
        </w:tc>
      </w:tr>
      <w:tr w:rsidR="00E85C8E" w:rsidRPr="00335A1E" w14:paraId="2455F373" w14:textId="77777777" w:rsidTr="0070404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7018DB8" w14:textId="77777777" w:rsidR="00E85C8E" w:rsidRPr="00335A1E" w:rsidRDefault="00E85C8E" w:rsidP="00704045">
            <w:pPr>
              <w:spacing w:line="276" w:lineRule="auto"/>
              <w:rPr>
                <w:rFonts w:cs="Calibri"/>
                <w:b/>
                <w:bCs/>
              </w:rPr>
            </w:pPr>
            <w:r w:rsidRPr="00335A1E">
              <w:rPr>
                <w:rFonts w:cs="Calibri"/>
                <w:b/>
                <w:bCs/>
              </w:rPr>
              <w:t>Recruitment, Training &amp; Vetting (inc. DBS checks)</w:t>
            </w:r>
          </w:p>
        </w:tc>
        <w:tc>
          <w:tcPr>
            <w:tcW w:w="1382" w:type="dxa"/>
            <w:tcBorders>
              <w:top w:val="nil"/>
              <w:left w:val="nil"/>
              <w:bottom w:val="single" w:sz="4" w:space="0" w:color="auto"/>
              <w:right w:val="single" w:sz="4" w:space="0" w:color="auto"/>
            </w:tcBorders>
            <w:shd w:val="clear" w:color="auto" w:fill="auto"/>
            <w:noWrap/>
            <w:vAlign w:val="bottom"/>
            <w:hideMark/>
          </w:tcPr>
          <w:p w14:paraId="01A68AA3" w14:textId="77777777" w:rsidR="00E85C8E" w:rsidRPr="00335A1E" w:rsidRDefault="00E85C8E" w:rsidP="00704045">
            <w:pPr>
              <w:spacing w:line="276" w:lineRule="auto"/>
              <w:jc w:val="right"/>
              <w:rPr>
                <w:rFonts w:cs="Calibri"/>
              </w:rPr>
            </w:pPr>
            <w:r w:rsidRPr="00335A1E">
              <w:rPr>
                <w:rFonts w:cs="Calibri"/>
              </w:rPr>
              <w:t>1.77</w:t>
            </w:r>
          </w:p>
        </w:tc>
        <w:tc>
          <w:tcPr>
            <w:tcW w:w="1382" w:type="dxa"/>
            <w:tcBorders>
              <w:top w:val="nil"/>
              <w:left w:val="nil"/>
              <w:bottom w:val="single" w:sz="4" w:space="0" w:color="auto"/>
              <w:right w:val="single" w:sz="4" w:space="0" w:color="auto"/>
            </w:tcBorders>
            <w:shd w:val="clear" w:color="auto" w:fill="auto"/>
            <w:noWrap/>
            <w:vAlign w:val="bottom"/>
            <w:hideMark/>
          </w:tcPr>
          <w:p w14:paraId="6D214AEE" w14:textId="77777777" w:rsidR="00E85C8E" w:rsidRPr="00335A1E" w:rsidRDefault="00E85C8E" w:rsidP="00704045">
            <w:pPr>
              <w:spacing w:line="276" w:lineRule="auto"/>
              <w:jc w:val="right"/>
              <w:rPr>
                <w:rFonts w:cs="Calibri"/>
              </w:rPr>
            </w:pPr>
            <w:r w:rsidRPr="00335A1E">
              <w:rPr>
                <w:rFonts w:cs="Calibri"/>
              </w:rPr>
              <w:t>1.77</w:t>
            </w:r>
          </w:p>
        </w:tc>
        <w:tc>
          <w:tcPr>
            <w:tcW w:w="1382" w:type="dxa"/>
            <w:tcBorders>
              <w:top w:val="nil"/>
              <w:left w:val="nil"/>
              <w:bottom w:val="single" w:sz="4" w:space="0" w:color="auto"/>
              <w:right w:val="single" w:sz="4" w:space="0" w:color="auto"/>
            </w:tcBorders>
            <w:shd w:val="clear" w:color="auto" w:fill="auto"/>
            <w:noWrap/>
            <w:vAlign w:val="bottom"/>
            <w:hideMark/>
          </w:tcPr>
          <w:p w14:paraId="314483C0" w14:textId="77777777" w:rsidR="00E85C8E" w:rsidRPr="00335A1E" w:rsidRDefault="00E85C8E" w:rsidP="00704045">
            <w:pPr>
              <w:spacing w:line="276" w:lineRule="auto"/>
              <w:jc w:val="right"/>
              <w:rPr>
                <w:rFonts w:cs="Calibri"/>
              </w:rPr>
            </w:pPr>
            <w:r w:rsidRPr="00335A1E">
              <w:rPr>
                <w:rFonts w:cs="Calibri"/>
              </w:rPr>
              <w:t>1.51</w:t>
            </w:r>
          </w:p>
        </w:tc>
        <w:tc>
          <w:tcPr>
            <w:tcW w:w="1382" w:type="dxa"/>
            <w:tcBorders>
              <w:top w:val="nil"/>
              <w:left w:val="nil"/>
              <w:bottom w:val="single" w:sz="4" w:space="0" w:color="auto"/>
              <w:right w:val="single" w:sz="4" w:space="0" w:color="auto"/>
            </w:tcBorders>
            <w:shd w:val="clear" w:color="auto" w:fill="auto"/>
            <w:noWrap/>
            <w:vAlign w:val="bottom"/>
            <w:hideMark/>
          </w:tcPr>
          <w:p w14:paraId="2C7F225C" w14:textId="77777777" w:rsidR="00E85C8E" w:rsidRPr="00335A1E" w:rsidRDefault="00E85C8E" w:rsidP="00704045">
            <w:pPr>
              <w:spacing w:line="276" w:lineRule="auto"/>
              <w:jc w:val="right"/>
              <w:rPr>
                <w:rFonts w:cs="Calibri"/>
              </w:rPr>
            </w:pPr>
            <w:r w:rsidRPr="00335A1E">
              <w:rPr>
                <w:rFonts w:cs="Calibri"/>
              </w:rPr>
              <w:t>4.63</w:t>
            </w:r>
          </w:p>
        </w:tc>
      </w:tr>
      <w:tr w:rsidR="00E85C8E" w:rsidRPr="00335A1E" w14:paraId="122FDF8F" w14:textId="77777777" w:rsidTr="0070404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06935F5" w14:textId="77777777" w:rsidR="00E85C8E" w:rsidRPr="00335A1E" w:rsidRDefault="00E85C8E" w:rsidP="00704045">
            <w:pPr>
              <w:spacing w:line="276" w:lineRule="auto"/>
              <w:rPr>
                <w:rFonts w:cs="Calibri"/>
                <w:b/>
                <w:bCs/>
              </w:rPr>
            </w:pPr>
            <w:r w:rsidRPr="00335A1E">
              <w:rPr>
                <w:rFonts w:cs="Calibri"/>
                <w:b/>
                <w:bCs/>
              </w:rPr>
              <w:t>Other head office costs</w:t>
            </w:r>
          </w:p>
        </w:tc>
        <w:tc>
          <w:tcPr>
            <w:tcW w:w="1382" w:type="dxa"/>
            <w:tcBorders>
              <w:top w:val="nil"/>
              <w:left w:val="nil"/>
              <w:bottom w:val="single" w:sz="4" w:space="0" w:color="auto"/>
              <w:right w:val="single" w:sz="4" w:space="0" w:color="auto"/>
            </w:tcBorders>
            <w:shd w:val="clear" w:color="auto" w:fill="auto"/>
            <w:noWrap/>
            <w:vAlign w:val="bottom"/>
            <w:hideMark/>
          </w:tcPr>
          <w:p w14:paraId="2F47ADCE"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6BE37B58" w14:textId="77777777" w:rsidR="00E85C8E" w:rsidRPr="00335A1E" w:rsidRDefault="00E85C8E" w:rsidP="00704045">
            <w:pPr>
              <w:spacing w:line="276" w:lineRule="auto"/>
              <w:jc w:val="right"/>
              <w:rPr>
                <w:rFonts w:cs="Calibri"/>
              </w:rPr>
            </w:pPr>
            <w:r w:rsidRPr="00335A1E">
              <w:rPr>
                <w:rFonts w:cs="Calibri"/>
              </w:rPr>
              <w:t>0.00</w:t>
            </w:r>
          </w:p>
        </w:tc>
        <w:tc>
          <w:tcPr>
            <w:tcW w:w="1382" w:type="dxa"/>
            <w:tcBorders>
              <w:top w:val="nil"/>
              <w:left w:val="nil"/>
              <w:bottom w:val="single" w:sz="4" w:space="0" w:color="auto"/>
              <w:right w:val="single" w:sz="4" w:space="0" w:color="auto"/>
            </w:tcBorders>
            <w:shd w:val="clear" w:color="auto" w:fill="auto"/>
            <w:noWrap/>
            <w:vAlign w:val="bottom"/>
            <w:hideMark/>
          </w:tcPr>
          <w:p w14:paraId="10FFD210" w14:textId="77777777" w:rsidR="00E85C8E" w:rsidRPr="00335A1E" w:rsidRDefault="00E85C8E" w:rsidP="00704045">
            <w:pPr>
              <w:spacing w:line="276" w:lineRule="auto"/>
              <w:jc w:val="right"/>
              <w:rPr>
                <w:rFonts w:cs="Calibri"/>
              </w:rPr>
            </w:pPr>
            <w:r w:rsidRPr="00335A1E">
              <w:rPr>
                <w:rFonts w:cs="Calibri"/>
              </w:rPr>
              <w:t>19.53</w:t>
            </w:r>
          </w:p>
        </w:tc>
        <w:tc>
          <w:tcPr>
            <w:tcW w:w="1382" w:type="dxa"/>
            <w:tcBorders>
              <w:top w:val="nil"/>
              <w:left w:val="nil"/>
              <w:bottom w:val="single" w:sz="4" w:space="0" w:color="auto"/>
              <w:right w:val="single" w:sz="4" w:space="0" w:color="auto"/>
            </w:tcBorders>
            <w:shd w:val="clear" w:color="auto" w:fill="auto"/>
            <w:noWrap/>
            <w:vAlign w:val="bottom"/>
            <w:hideMark/>
          </w:tcPr>
          <w:p w14:paraId="412A634A" w14:textId="77777777" w:rsidR="00E85C8E" w:rsidRPr="00335A1E" w:rsidRDefault="00E85C8E" w:rsidP="00704045">
            <w:pPr>
              <w:spacing w:line="276" w:lineRule="auto"/>
              <w:jc w:val="right"/>
              <w:rPr>
                <w:rFonts w:cs="Calibri"/>
              </w:rPr>
            </w:pPr>
            <w:r w:rsidRPr="00335A1E">
              <w:rPr>
                <w:rFonts w:cs="Calibri"/>
              </w:rPr>
              <w:t>11.26</w:t>
            </w:r>
          </w:p>
        </w:tc>
      </w:tr>
      <w:tr w:rsidR="00E85C8E" w:rsidRPr="00335A1E" w14:paraId="460E287A" w14:textId="77777777" w:rsidTr="00704045">
        <w:trPr>
          <w:trHeight w:val="30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1A023FA" w14:textId="77777777" w:rsidR="00E85C8E" w:rsidRPr="00335A1E" w:rsidRDefault="00E85C8E" w:rsidP="00704045">
            <w:pPr>
              <w:spacing w:line="276" w:lineRule="auto"/>
              <w:rPr>
                <w:rFonts w:cs="Calibri"/>
                <w:b/>
                <w:bCs/>
              </w:rPr>
            </w:pPr>
            <w:r w:rsidRPr="00335A1E">
              <w:rPr>
                <w:rFonts w:cs="Calibri"/>
                <w:b/>
                <w:bCs/>
              </w:rPr>
              <w:t>Total</w:t>
            </w:r>
          </w:p>
        </w:tc>
        <w:tc>
          <w:tcPr>
            <w:tcW w:w="1382" w:type="dxa"/>
            <w:tcBorders>
              <w:top w:val="nil"/>
              <w:left w:val="nil"/>
              <w:bottom w:val="single" w:sz="4" w:space="0" w:color="auto"/>
              <w:right w:val="single" w:sz="4" w:space="0" w:color="auto"/>
            </w:tcBorders>
            <w:shd w:val="clear" w:color="auto" w:fill="auto"/>
            <w:noWrap/>
            <w:vAlign w:val="bottom"/>
            <w:hideMark/>
          </w:tcPr>
          <w:p w14:paraId="0790FC0D" w14:textId="77777777" w:rsidR="00E85C8E" w:rsidRPr="00335A1E" w:rsidRDefault="00E85C8E" w:rsidP="00704045">
            <w:pPr>
              <w:spacing w:line="276" w:lineRule="auto"/>
              <w:jc w:val="right"/>
              <w:rPr>
                <w:rFonts w:cs="Calibri"/>
                <w:b/>
                <w:bCs/>
              </w:rPr>
            </w:pPr>
            <w:r w:rsidRPr="00335A1E">
              <w:rPr>
                <w:rFonts w:cs="Calibri"/>
                <w:b/>
                <w:bCs/>
              </w:rPr>
              <w:t>1.77</w:t>
            </w:r>
          </w:p>
        </w:tc>
        <w:tc>
          <w:tcPr>
            <w:tcW w:w="1382" w:type="dxa"/>
            <w:tcBorders>
              <w:top w:val="nil"/>
              <w:left w:val="nil"/>
              <w:bottom w:val="single" w:sz="4" w:space="0" w:color="auto"/>
              <w:right w:val="single" w:sz="4" w:space="0" w:color="auto"/>
            </w:tcBorders>
            <w:shd w:val="clear" w:color="auto" w:fill="auto"/>
            <w:noWrap/>
            <w:vAlign w:val="bottom"/>
            <w:hideMark/>
          </w:tcPr>
          <w:p w14:paraId="6022241C" w14:textId="77777777" w:rsidR="00E85C8E" w:rsidRPr="00335A1E" w:rsidRDefault="00E85C8E" w:rsidP="00704045">
            <w:pPr>
              <w:spacing w:line="276" w:lineRule="auto"/>
              <w:jc w:val="right"/>
              <w:rPr>
                <w:rFonts w:cs="Calibri"/>
                <w:b/>
                <w:bCs/>
              </w:rPr>
            </w:pPr>
            <w:r w:rsidRPr="00335A1E">
              <w:rPr>
                <w:rFonts w:cs="Calibri"/>
                <w:b/>
                <w:bCs/>
              </w:rPr>
              <w:t>1.77</w:t>
            </w:r>
          </w:p>
        </w:tc>
        <w:tc>
          <w:tcPr>
            <w:tcW w:w="1382" w:type="dxa"/>
            <w:tcBorders>
              <w:top w:val="nil"/>
              <w:left w:val="nil"/>
              <w:bottom w:val="single" w:sz="4" w:space="0" w:color="auto"/>
              <w:right w:val="single" w:sz="4" w:space="0" w:color="auto"/>
            </w:tcBorders>
            <w:shd w:val="clear" w:color="auto" w:fill="auto"/>
            <w:noWrap/>
            <w:vAlign w:val="bottom"/>
            <w:hideMark/>
          </w:tcPr>
          <w:p w14:paraId="18D03884" w14:textId="77777777" w:rsidR="00E85C8E" w:rsidRPr="00335A1E" w:rsidRDefault="00E85C8E" w:rsidP="00704045">
            <w:pPr>
              <w:spacing w:line="276" w:lineRule="auto"/>
              <w:jc w:val="right"/>
              <w:rPr>
                <w:rFonts w:cs="Calibri"/>
                <w:b/>
                <w:bCs/>
              </w:rPr>
            </w:pPr>
            <w:r w:rsidRPr="00335A1E">
              <w:rPr>
                <w:rFonts w:cs="Calibri"/>
                <w:b/>
                <w:bCs/>
              </w:rPr>
              <w:t>75.44</w:t>
            </w:r>
          </w:p>
        </w:tc>
        <w:tc>
          <w:tcPr>
            <w:tcW w:w="1382" w:type="dxa"/>
            <w:tcBorders>
              <w:top w:val="nil"/>
              <w:left w:val="nil"/>
              <w:bottom w:val="single" w:sz="4" w:space="0" w:color="auto"/>
              <w:right w:val="single" w:sz="4" w:space="0" w:color="auto"/>
            </w:tcBorders>
            <w:shd w:val="clear" w:color="auto" w:fill="auto"/>
            <w:noWrap/>
            <w:vAlign w:val="bottom"/>
            <w:hideMark/>
          </w:tcPr>
          <w:p w14:paraId="0714DA7A" w14:textId="77777777" w:rsidR="00E85C8E" w:rsidRPr="00335A1E" w:rsidRDefault="00E85C8E" w:rsidP="00704045">
            <w:pPr>
              <w:spacing w:line="276" w:lineRule="auto"/>
              <w:jc w:val="right"/>
              <w:rPr>
                <w:rFonts w:cs="Calibri"/>
                <w:b/>
                <w:bCs/>
              </w:rPr>
            </w:pPr>
            <w:r w:rsidRPr="00335A1E">
              <w:rPr>
                <w:rFonts w:cs="Calibri"/>
                <w:b/>
                <w:bCs/>
              </w:rPr>
              <w:t>62.81</w:t>
            </w:r>
          </w:p>
        </w:tc>
      </w:tr>
    </w:tbl>
    <w:p w14:paraId="2833A5F7" w14:textId="77777777" w:rsidR="00E85C8E" w:rsidRPr="00335A1E" w:rsidRDefault="00E85C8E" w:rsidP="00E85C8E">
      <w:pPr>
        <w:pStyle w:val="ListParagraph"/>
        <w:spacing w:after="0" w:line="276" w:lineRule="auto"/>
        <w:ind w:left="360"/>
        <w:rPr>
          <w:rFonts w:ascii="Trebuchet MS" w:hAnsi="Trebuchet MS"/>
          <w:sz w:val="24"/>
          <w:szCs w:val="24"/>
        </w:rPr>
      </w:pPr>
    </w:p>
    <w:p w14:paraId="6072BFCF" w14:textId="77777777" w:rsidR="00E85C8E" w:rsidRPr="00335A1E" w:rsidRDefault="00E85C8E" w:rsidP="00E85C8E">
      <w:pPr>
        <w:spacing w:line="276" w:lineRule="auto"/>
      </w:pPr>
      <w:r w:rsidRPr="00335A1E">
        <w:t>These are costs where the per bed per week figure is likely to be impacted by occupancy.</w:t>
      </w:r>
    </w:p>
    <w:p w14:paraId="2D354231" w14:textId="77777777" w:rsidR="00E85C8E" w:rsidRPr="00335A1E" w:rsidRDefault="00E85C8E" w:rsidP="00E85C8E">
      <w:pPr>
        <w:pStyle w:val="ListParagraph"/>
        <w:spacing w:line="276" w:lineRule="auto"/>
        <w:rPr>
          <w:rFonts w:ascii="Trebuchet MS" w:hAnsi="Trebuchet MS"/>
          <w:b/>
          <w:bCs/>
          <w:sz w:val="24"/>
          <w:szCs w:val="24"/>
        </w:rPr>
      </w:pPr>
    </w:p>
    <w:p w14:paraId="6F390B0B"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Return on Operations/Return on Capital</w:t>
      </w:r>
    </w:p>
    <w:p w14:paraId="7A699C81" w14:textId="77777777" w:rsidR="00E85C8E" w:rsidRPr="00335A1E" w:rsidRDefault="00E85C8E" w:rsidP="00E85C8E">
      <w:pPr>
        <w:pStyle w:val="ListParagraph"/>
        <w:spacing w:after="0" w:line="276" w:lineRule="auto"/>
        <w:ind w:left="0"/>
        <w:rPr>
          <w:rFonts w:ascii="Trebuchet MS" w:hAnsi="Trebuchet MS"/>
          <w:sz w:val="24"/>
          <w:szCs w:val="24"/>
        </w:rPr>
      </w:pPr>
      <w:bookmarkStart w:id="6" w:name="_Hlk112779319"/>
      <w:r w:rsidRPr="00335A1E">
        <w:rPr>
          <w:rFonts w:ascii="Trebuchet MS" w:hAnsi="Trebuchet MS"/>
          <w:sz w:val="24"/>
          <w:szCs w:val="24"/>
        </w:rPr>
        <w:t xml:space="preserve">Different options for defining these are available within the data collection tool. Some homes have entered figures of zero particularly for return on operations, others have combined the two figures. Where a percentage figure is available for ROO, it ranges from 5% to 9%, with a median figure of 7.1%. </w:t>
      </w:r>
    </w:p>
    <w:p w14:paraId="40A5F647" w14:textId="77777777" w:rsidR="00E85C8E" w:rsidRPr="00335A1E" w:rsidRDefault="00E85C8E" w:rsidP="00E85C8E">
      <w:pPr>
        <w:pStyle w:val="ListParagraph"/>
        <w:spacing w:after="0" w:line="276" w:lineRule="auto"/>
        <w:ind w:left="0"/>
        <w:rPr>
          <w:rFonts w:ascii="Trebuchet MS" w:hAnsi="Trebuchet MS"/>
          <w:sz w:val="24"/>
          <w:szCs w:val="24"/>
        </w:rPr>
      </w:pPr>
    </w:p>
    <w:p w14:paraId="39E5CD8C" w14:textId="77777777" w:rsidR="00E85C8E" w:rsidRPr="00335A1E" w:rsidRDefault="00E85C8E" w:rsidP="00E85C8E">
      <w:pPr>
        <w:pStyle w:val="ListParagraph"/>
        <w:spacing w:after="0" w:line="276" w:lineRule="auto"/>
        <w:ind w:left="0"/>
        <w:rPr>
          <w:rFonts w:ascii="Trebuchet MS" w:hAnsi="Trebuchet MS"/>
          <w:sz w:val="24"/>
          <w:szCs w:val="24"/>
        </w:rPr>
      </w:pPr>
      <w:r w:rsidRPr="00335A1E">
        <w:rPr>
          <w:rFonts w:ascii="Trebuchet MS" w:hAnsi="Trebuchet MS"/>
          <w:sz w:val="24"/>
          <w:szCs w:val="24"/>
        </w:rPr>
        <w:t>Using the monetary values for ROO and ROC calculated by the reports from the CareCubed tool, the overall total of ROO and ROC for all homes in the sample ranges from around £0 to £267 per bed per week with a median of £259. The figures below are shown by care type and distorted by the sample group as the one home in the residential care category did not provide these figures.</w:t>
      </w:r>
    </w:p>
    <w:p w14:paraId="400B3FD6" w14:textId="77777777" w:rsidR="00E85C8E" w:rsidRPr="00335A1E" w:rsidRDefault="00E85C8E" w:rsidP="00E85C8E">
      <w:pPr>
        <w:pStyle w:val="ListParagraph"/>
        <w:spacing w:after="0" w:line="276" w:lineRule="auto"/>
        <w:ind w:left="0"/>
        <w:rPr>
          <w:rFonts w:ascii="Trebuchet MS" w:hAnsi="Trebuchet MS"/>
          <w:sz w:val="24"/>
          <w:szCs w:val="24"/>
        </w:rPr>
      </w:pPr>
    </w:p>
    <w:tbl>
      <w:tblPr>
        <w:tblW w:w="9030" w:type="dxa"/>
        <w:tblLook w:val="04A0" w:firstRow="1" w:lastRow="0" w:firstColumn="1" w:lastColumn="0" w:noHBand="0" w:noVBand="1"/>
      </w:tblPr>
      <w:tblGrid>
        <w:gridCol w:w="3100"/>
        <w:gridCol w:w="1500"/>
        <w:gridCol w:w="1660"/>
        <w:gridCol w:w="1520"/>
        <w:gridCol w:w="1250"/>
      </w:tblGrid>
      <w:tr w:rsidR="00E85C8E" w:rsidRPr="00335A1E" w14:paraId="1587A3D7" w14:textId="77777777" w:rsidTr="00972792">
        <w:trPr>
          <w:trHeight w:val="12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F1E5" w14:textId="77777777" w:rsidR="00E85C8E" w:rsidRPr="00335A1E" w:rsidRDefault="00E85C8E" w:rsidP="00704045">
            <w:pPr>
              <w:spacing w:line="276" w:lineRule="auto"/>
              <w:rPr>
                <w:rFonts w:cs="Calibri"/>
                <w:b/>
                <w:bCs/>
              </w:rPr>
            </w:pPr>
            <w:r w:rsidRPr="00335A1E">
              <w:rPr>
                <w:rFonts w:cs="Calibri"/>
                <w:b/>
                <w:bCs/>
              </w:rPr>
              <w:lastRenderedPageBreak/>
              <w:t> </w:t>
            </w:r>
          </w:p>
        </w:tc>
        <w:tc>
          <w:tcPr>
            <w:tcW w:w="1500" w:type="dxa"/>
            <w:tcBorders>
              <w:top w:val="single" w:sz="4" w:space="0" w:color="auto"/>
              <w:left w:val="nil"/>
              <w:bottom w:val="single" w:sz="4" w:space="0" w:color="auto"/>
              <w:right w:val="single" w:sz="4" w:space="0" w:color="auto"/>
            </w:tcBorders>
            <w:shd w:val="clear" w:color="auto" w:fill="auto"/>
            <w:hideMark/>
          </w:tcPr>
          <w:p w14:paraId="3A90A719"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A6739CE"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without nursing, enhanced needs</w:t>
            </w:r>
            <w:r w:rsidRPr="00335A1E">
              <w:rPr>
                <w:rStyle w:val="eop"/>
                <w:rFonts w:eastAsiaTheme="minorEastAsia"/>
                <w:shd w:val="clear" w:color="auto" w:fill="FFFFFF"/>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452177DD"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w:t>
            </w:r>
            <w:r w:rsidRPr="00335A1E">
              <w:rPr>
                <w:rStyle w:val="eop"/>
                <w:rFonts w:eastAsiaTheme="minorEastAsia"/>
                <w:shd w:val="clear" w:color="auto" w:fill="FFFFFF"/>
              </w:rPr>
              <w:t> </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300045EF" w14:textId="77777777" w:rsidR="00E85C8E" w:rsidRPr="00335A1E" w:rsidRDefault="00E85C8E" w:rsidP="00704045">
            <w:pPr>
              <w:spacing w:line="276" w:lineRule="auto"/>
              <w:jc w:val="right"/>
              <w:rPr>
                <w:rFonts w:eastAsiaTheme="minorEastAsia"/>
                <w:b/>
                <w:bCs/>
              </w:rPr>
            </w:pPr>
            <w:r w:rsidRPr="00335A1E">
              <w:rPr>
                <w:rStyle w:val="normaltextrun"/>
                <w:rFonts w:eastAsiaTheme="minorEastAsia"/>
                <w:bCs/>
                <w:shd w:val="clear" w:color="auto" w:fill="FFFFFF"/>
              </w:rPr>
              <w:t>65+ care home places with nursing, enhanced needs</w:t>
            </w:r>
            <w:r w:rsidRPr="00335A1E">
              <w:rPr>
                <w:rStyle w:val="eop"/>
                <w:rFonts w:eastAsiaTheme="minorEastAsia"/>
                <w:shd w:val="clear" w:color="auto" w:fill="FFFFFF"/>
              </w:rPr>
              <w:t> </w:t>
            </w:r>
          </w:p>
        </w:tc>
      </w:tr>
      <w:tr w:rsidR="00E85C8E" w:rsidRPr="00335A1E" w14:paraId="2219CABB" w14:textId="77777777" w:rsidTr="009727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FA5238F" w14:textId="77777777" w:rsidR="00E85C8E" w:rsidRPr="00335A1E" w:rsidRDefault="00E85C8E" w:rsidP="00704045">
            <w:pPr>
              <w:spacing w:line="276" w:lineRule="auto"/>
              <w:rPr>
                <w:rFonts w:cs="Calibri"/>
                <w:b/>
                <w:bCs/>
              </w:rPr>
            </w:pPr>
            <w:r w:rsidRPr="00335A1E">
              <w:rPr>
                <w:rFonts w:cs="Calibri"/>
                <w:b/>
                <w:bCs/>
              </w:rPr>
              <w:t>Return on Operations</w:t>
            </w:r>
          </w:p>
        </w:tc>
        <w:tc>
          <w:tcPr>
            <w:tcW w:w="1500" w:type="dxa"/>
            <w:tcBorders>
              <w:top w:val="nil"/>
              <w:left w:val="nil"/>
              <w:bottom w:val="single" w:sz="4" w:space="0" w:color="auto"/>
              <w:right w:val="single" w:sz="4" w:space="0" w:color="auto"/>
            </w:tcBorders>
            <w:shd w:val="clear" w:color="auto" w:fill="auto"/>
            <w:noWrap/>
            <w:vAlign w:val="bottom"/>
            <w:hideMark/>
          </w:tcPr>
          <w:p w14:paraId="4D51DE1E" w14:textId="77777777" w:rsidR="00E85C8E" w:rsidRPr="00335A1E" w:rsidRDefault="00E85C8E" w:rsidP="00704045">
            <w:pPr>
              <w:spacing w:line="276" w:lineRule="auto"/>
              <w:jc w:val="right"/>
              <w:rPr>
                <w:rFonts w:cs="Calibri"/>
              </w:rPr>
            </w:pPr>
            <w:r w:rsidRPr="00335A1E">
              <w:rPr>
                <w:rFonts w:cs="Calibri"/>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8C31571" w14:textId="77777777" w:rsidR="00E85C8E" w:rsidRPr="00335A1E" w:rsidRDefault="00E85C8E" w:rsidP="00704045">
            <w:pPr>
              <w:spacing w:line="276" w:lineRule="auto"/>
              <w:jc w:val="right"/>
              <w:rPr>
                <w:rFonts w:cs="Calibri"/>
              </w:rPr>
            </w:pPr>
            <w:r w:rsidRPr="00335A1E">
              <w:rPr>
                <w:rFonts w:cs="Calibri"/>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F1A6325" w14:textId="77777777" w:rsidR="00E85C8E" w:rsidRPr="00335A1E" w:rsidRDefault="00E85C8E" w:rsidP="00704045">
            <w:pPr>
              <w:spacing w:line="276" w:lineRule="auto"/>
              <w:jc w:val="right"/>
              <w:rPr>
                <w:rFonts w:cs="Calibri"/>
              </w:rPr>
            </w:pPr>
            <w:r w:rsidRPr="00335A1E">
              <w:rPr>
                <w:rFonts w:cs="Calibri"/>
              </w:rPr>
              <w:t>52.88</w:t>
            </w:r>
          </w:p>
        </w:tc>
        <w:tc>
          <w:tcPr>
            <w:tcW w:w="1250" w:type="dxa"/>
            <w:tcBorders>
              <w:top w:val="nil"/>
              <w:left w:val="nil"/>
              <w:bottom w:val="single" w:sz="4" w:space="0" w:color="auto"/>
              <w:right w:val="single" w:sz="4" w:space="0" w:color="auto"/>
            </w:tcBorders>
            <w:shd w:val="clear" w:color="auto" w:fill="auto"/>
            <w:noWrap/>
            <w:vAlign w:val="bottom"/>
            <w:hideMark/>
          </w:tcPr>
          <w:p w14:paraId="425A6D24" w14:textId="77777777" w:rsidR="00E85C8E" w:rsidRPr="00335A1E" w:rsidRDefault="00E85C8E" w:rsidP="00704045">
            <w:pPr>
              <w:spacing w:line="276" w:lineRule="auto"/>
              <w:jc w:val="right"/>
              <w:rPr>
                <w:rFonts w:cs="Calibri"/>
              </w:rPr>
            </w:pPr>
            <w:r w:rsidRPr="00335A1E">
              <w:rPr>
                <w:rFonts w:cs="Calibri"/>
              </w:rPr>
              <w:t>47.52</w:t>
            </w:r>
          </w:p>
        </w:tc>
      </w:tr>
      <w:tr w:rsidR="00E85C8E" w:rsidRPr="00335A1E" w14:paraId="529AF302" w14:textId="77777777" w:rsidTr="009727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2833ACE" w14:textId="77777777" w:rsidR="00E85C8E" w:rsidRPr="00335A1E" w:rsidRDefault="00E85C8E" w:rsidP="00704045">
            <w:pPr>
              <w:spacing w:line="276" w:lineRule="auto"/>
              <w:rPr>
                <w:rFonts w:cs="Calibri"/>
                <w:b/>
                <w:bCs/>
              </w:rPr>
            </w:pPr>
            <w:r w:rsidRPr="00335A1E">
              <w:rPr>
                <w:rFonts w:cs="Calibri"/>
                <w:b/>
                <w:bCs/>
              </w:rPr>
              <w:t>Return on Capital</w:t>
            </w:r>
          </w:p>
        </w:tc>
        <w:tc>
          <w:tcPr>
            <w:tcW w:w="1500" w:type="dxa"/>
            <w:tcBorders>
              <w:top w:val="nil"/>
              <w:left w:val="nil"/>
              <w:bottom w:val="single" w:sz="4" w:space="0" w:color="auto"/>
              <w:right w:val="single" w:sz="4" w:space="0" w:color="auto"/>
            </w:tcBorders>
            <w:shd w:val="clear" w:color="auto" w:fill="auto"/>
            <w:noWrap/>
            <w:vAlign w:val="bottom"/>
            <w:hideMark/>
          </w:tcPr>
          <w:p w14:paraId="0F73C6A2" w14:textId="77777777" w:rsidR="00E85C8E" w:rsidRPr="00335A1E" w:rsidRDefault="00E85C8E" w:rsidP="00704045">
            <w:pPr>
              <w:spacing w:line="276" w:lineRule="auto"/>
              <w:jc w:val="right"/>
              <w:rPr>
                <w:rFonts w:cs="Calibri"/>
              </w:rPr>
            </w:pPr>
            <w:r w:rsidRPr="00335A1E">
              <w:rPr>
                <w:rFonts w:cs="Calibri"/>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797E780" w14:textId="77777777" w:rsidR="00E85C8E" w:rsidRPr="00335A1E" w:rsidRDefault="00E85C8E" w:rsidP="00704045">
            <w:pPr>
              <w:spacing w:line="276" w:lineRule="auto"/>
              <w:jc w:val="right"/>
              <w:rPr>
                <w:rFonts w:cs="Calibri"/>
              </w:rPr>
            </w:pPr>
            <w:r w:rsidRPr="00335A1E">
              <w:rPr>
                <w:rFonts w:cs="Calibri"/>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4999119C" w14:textId="77777777" w:rsidR="00E85C8E" w:rsidRPr="00335A1E" w:rsidRDefault="00E85C8E" w:rsidP="00704045">
            <w:pPr>
              <w:spacing w:line="276" w:lineRule="auto"/>
              <w:jc w:val="right"/>
              <w:rPr>
                <w:rFonts w:cs="Calibri"/>
              </w:rPr>
            </w:pPr>
            <w:r w:rsidRPr="00335A1E">
              <w:rPr>
                <w:rFonts w:cs="Calibri"/>
              </w:rPr>
              <w:t>172.00</w:t>
            </w:r>
          </w:p>
        </w:tc>
        <w:tc>
          <w:tcPr>
            <w:tcW w:w="1250" w:type="dxa"/>
            <w:tcBorders>
              <w:top w:val="nil"/>
              <w:left w:val="nil"/>
              <w:bottom w:val="single" w:sz="4" w:space="0" w:color="auto"/>
              <w:right w:val="single" w:sz="4" w:space="0" w:color="auto"/>
            </w:tcBorders>
            <w:shd w:val="clear" w:color="auto" w:fill="auto"/>
            <w:noWrap/>
            <w:vAlign w:val="bottom"/>
            <w:hideMark/>
          </w:tcPr>
          <w:p w14:paraId="10456E08" w14:textId="77777777" w:rsidR="00E85C8E" w:rsidRPr="00335A1E" w:rsidRDefault="00E85C8E" w:rsidP="00704045">
            <w:pPr>
              <w:spacing w:line="276" w:lineRule="auto"/>
              <w:jc w:val="right"/>
              <w:rPr>
                <w:rFonts w:cs="Calibri"/>
              </w:rPr>
            </w:pPr>
            <w:r w:rsidRPr="00335A1E">
              <w:rPr>
                <w:rFonts w:cs="Calibri"/>
              </w:rPr>
              <w:t>86.00</w:t>
            </w:r>
          </w:p>
        </w:tc>
      </w:tr>
      <w:tr w:rsidR="00E85C8E" w:rsidRPr="00335A1E" w14:paraId="35F3B03F" w14:textId="77777777" w:rsidTr="009727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D698638" w14:textId="77777777" w:rsidR="00E85C8E" w:rsidRPr="00335A1E" w:rsidRDefault="00E85C8E" w:rsidP="00704045">
            <w:pPr>
              <w:spacing w:line="276" w:lineRule="auto"/>
              <w:rPr>
                <w:rFonts w:cs="Calibri"/>
                <w:b/>
                <w:bCs/>
              </w:rPr>
            </w:pPr>
            <w:r w:rsidRPr="00335A1E">
              <w:rPr>
                <w:rFonts w:cs="Calibri"/>
                <w:b/>
                <w:bCs/>
              </w:rPr>
              <w:t>Total</w:t>
            </w:r>
          </w:p>
        </w:tc>
        <w:tc>
          <w:tcPr>
            <w:tcW w:w="1500" w:type="dxa"/>
            <w:tcBorders>
              <w:top w:val="nil"/>
              <w:left w:val="nil"/>
              <w:bottom w:val="single" w:sz="4" w:space="0" w:color="auto"/>
              <w:right w:val="single" w:sz="4" w:space="0" w:color="auto"/>
            </w:tcBorders>
            <w:shd w:val="clear" w:color="auto" w:fill="auto"/>
            <w:noWrap/>
            <w:vAlign w:val="bottom"/>
            <w:hideMark/>
          </w:tcPr>
          <w:p w14:paraId="744EDACC" w14:textId="77777777" w:rsidR="00E85C8E" w:rsidRPr="00335A1E" w:rsidRDefault="00E85C8E" w:rsidP="00704045">
            <w:pPr>
              <w:spacing w:line="276" w:lineRule="auto"/>
              <w:jc w:val="right"/>
              <w:rPr>
                <w:rFonts w:cs="Calibri"/>
                <w:b/>
                <w:bCs/>
              </w:rPr>
            </w:pPr>
            <w:r w:rsidRPr="00335A1E">
              <w:rPr>
                <w:rFonts w:cs="Calibri"/>
                <w:b/>
                <w:bCs/>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02CB6C1" w14:textId="77777777" w:rsidR="00E85C8E" w:rsidRPr="00335A1E" w:rsidRDefault="00E85C8E" w:rsidP="00704045">
            <w:pPr>
              <w:spacing w:line="276" w:lineRule="auto"/>
              <w:jc w:val="right"/>
              <w:rPr>
                <w:rFonts w:cs="Calibri"/>
                <w:b/>
                <w:bCs/>
              </w:rPr>
            </w:pPr>
            <w:r w:rsidRPr="00335A1E">
              <w:rPr>
                <w:rFonts w:cs="Calibri"/>
                <w:b/>
                <w:bCs/>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E6BBA4B" w14:textId="77777777" w:rsidR="00E85C8E" w:rsidRPr="00335A1E" w:rsidRDefault="00E85C8E" w:rsidP="00704045">
            <w:pPr>
              <w:spacing w:line="276" w:lineRule="auto"/>
              <w:jc w:val="right"/>
              <w:rPr>
                <w:rFonts w:cs="Calibri"/>
                <w:b/>
                <w:bCs/>
              </w:rPr>
            </w:pPr>
            <w:r w:rsidRPr="00335A1E">
              <w:rPr>
                <w:rFonts w:cs="Calibri"/>
                <w:b/>
                <w:bCs/>
              </w:rPr>
              <w:t>224.88</w:t>
            </w:r>
          </w:p>
        </w:tc>
        <w:tc>
          <w:tcPr>
            <w:tcW w:w="1250" w:type="dxa"/>
            <w:tcBorders>
              <w:top w:val="nil"/>
              <w:left w:val="nil"/>
              <w:bottom w:val="single" w:sz="4" w:space="0" w:color="auto"/>
              <w:right w:val="single" w:sz="4" w:space="0" w:color="auto"/>
            </w:tcBorders>
            <w:shd w:val="clear" w:color="auto" w:fill="auto"/>
            <w:noWrap/>
            <w:vAlign w:val="bottom"/>
            <w:hideMark/>
          </w:tcPr>
          <w:p w14:paraId="25D6A138" w14:textId="77777777" w:rsidR="00E85C8E" w:rsidRPr="00335A1E" w:rsidRDefault="00E85C8E" w:rsidP="00704045">
            <w:pPr>
              <w:spacing w:line="276" w:lineRule="auto"/>
              <w:jc w:val="right"/>
              <w:rPr>
                <w:rFonts w:cs="Calibri"/>
                <w:b/>
                <w:bCs/>
              </w:rPr>
            </w:pPr>
            <w:r w:rsidRPr="00335A1E">
              <w:rPr>
                <w:rFonts w:cs="Calibri"/>
                <w:b/>
                <w:bCs/>
              </w:rPr>
              <w:t>133.52</w:t>
            </w:r>
          </w:p>
        </w:tc>
      </w:tr>
    </w:tbl>
    <w:p w14:paraId="60BD1EA0" w14:textId="77777777" w:rsidR="00E85C8E" w:rsidRPr="00335A1E" w:rsidRDefault="00E85C8E" w:rsidP="00E85C8E">
      <w:pPr>
        <w:pStyle w:val="ListParagraph"/>
        <w:spacing w:after="0" w:line="276" w:lineRule="auto"/>
        <w:ind w:left="360"/>
        <w:rPr>
          <w:rFonts w:ascii="Trebuchet MS" w:hAnsi="Trebuchet MS"/>
          <w:sz w:val="24"/>
          <w:szCs w:val="24"/>
        </w:rPr>
      </w:pPr>
    </w:p>
    <w:p w14:paraId="524CD3BD" w14:textId="77777777" w:rsidR="00E85C8E" w:rsidRPr="00335A1E" w:rsidRDefault="00E85C8E" w:rsidP="00E85C8E">
      <w:pPr>
        <w:pStyle w:val="ListParagraph"/>
        <w:spacing w:after="0" w:line="276" w:lineRule="auto"/>
        <w:ind w:left="360"/>
        <w:rPr>
          <w:rFonts w:ascii="Trebuchet MS" w:hAnsi="Trebuchet MS"/>
          <w:sz w:val="24"/>
          <w:szCs w:val="24"/>
        </w:rPr>
      </w:pPr>
      <w:r w:rsidRPr="00335A1E">
        <w:rPr>
          <w:rFonts w:ascii="Trebuchet MS" w:hAnsi="Trebuchet MS"/>
          <w:sz w:val="24"/>
          <w:szCs w:val="24"/>
        </w:rPr>
        <w:t>These are costs where the per bed per week figure is likely to be impacted by occupancy.</w:t>
      </w:r>
    </w:p>
    <w:bookmarkEnd w:id="6"/>
    <w:p w14:paraId="6863DDE9" w14:textId="77777777" w:rsidR="00E85C8E" w:rsidRPr="00335A1E" w:rsidRDefault="00E85C8E" w:rsidP="00E85C8E">
      <w:pPr>
        <w:pStyle w:val="ListParagraph"/>
        <w:spacing w:after="0" w:line="276" w:lineRule="auto"/>
        <w:ind w:left="360"/>
        <w:rPr>
          <w:rFonts w:ascii="Trebuchet MS" w:hAnsi="Trebuchet MS"/>
          <w:sz w:val="24"/>
          <w:szCs w:val="24"/>
        </w:rPr>
      </w:pPr>
    </w:p>
    <w:p w14:paraId="2CFDB1FC" w14:textId="6BD8601D"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Annex A Section 3 Table</w:t>
      </w:r>
      <w:r w:rsidR="009E6EBC">
        <w:rPr>
          <w:rFonts w:ascii="Trebuchet MS" w:hAnsi="Trebuchet MS" w:cs="Calibri"/>
          <w:b/>
          <w:bCs/>
          <w:sz w:val="24"/>
          <w:szCs w:val="24"/>
        </w:rPr>
        <w:t>s</w:t>
      </w:r>
    </w:p>
    <w:p w14:paraId="1BA1E12C" w14:textId="77777777" w:rsidR="00E85C8E" w:rsidRPr="00335A1E" w:rsidRDefault="00E85C8E" w:rsidP="00E85C8E">
      <w:pPr>
        <w:pStyle w:val="ListParagraph"/>
        <w:spacing w:after="0" w:line="276" w:lineRule="auto"/>
        <w:ind w:left="0"/>
        <w:rPr>
          <w:rFonts w:ascii="Trebuchet MS" w:hAnsi="Trebuchet MS"/>
          <w:sz w:val="24"/>
          <w:szCs w:val="24"/>
        </w:rPr>
      </w:pPr>
      <w:bookmarkStart w:id="7" w:name="_Hlk112779374"/>
      <w:r w:rsidRPr="00335A1E">
        <w:rPr>
          <w:rFonts w:ascii="Trebuchet MS" w:hAnsi="Trebuchet MS"/>
          <w:sz w:val="24"/>
          <w:szCs w:val="24"/>
        </w:rPr>
        <w:t>The Annex A Section 3 Table based on current figures and current government guidance is shown below:</w:t>
      </w:r>
      <w:bookmarkEnd w:id="7"/>
    </w:p>
    <w:p w14:paraId="2C48198C" w14:textId="77777777" w:rsidR="00E85C8E" w:rsidRPr="00335A1E" w:rsidRDefault="00E85C8E" w:rsidP="00E85C8E">
      <w:pPr>
        <w:pStyle w:val="ListParagraph"/>
        <w:spacing w:after="0" w:line="276" w:lineRule="auto"/>
        <w:ind w:left="360"/>
        <w:rPr>
          <w:rFonts w:ascii="Trebuchet MS" w:hAnsi="Trebuchet MS"/>
          <w:sz w:val="24"/>
          <w:szCs w:val="24"/>
        </w:rPr>
      </w:pPr>
    </w:p>
    <w:tbl>
      <w:tblPr>
        <w:tblW w:w="9918" w:type="dxa"/>
        <w:tblInd w:w="113" w:type="dxa"/>
        <w:tblLook w:val="04A0" w:firstRow="1" w:lastRow="0" w:firstColumn="1" w:lastColumn="0" w:noHBand="0" w:noVBand="1"/>
      </w:tblPr>
      <w:tblGrid>
        <w:gridCol w:w="3539"/>
        <w:gridCol w:w="1559"/>
        <w:gridCol w:w="1560"/>
        <w:gridCol w:w="1559"/>
        <w:gridCol w:w="1701"/>
      </w:tblGrid>
      <w:tr w:rsidR="00E85C8E" w:rsidRPr="00EB6F0B" w14:paraId="1187BEDC" w14:textId="77777777" w:rsidTr="00704045">
        <w:trPr>
          <w:trHeight w:val="780"/>
          <w:tblHeader/>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8CB0D" w14:textId="77777777" w:rsidR="00E85C8E" w:rsidRPr="00EB6F0B" w:rsidRDefault="00E85C8E" w:rsidP="00704045">
            <w:pPr>
              <w:spacing w:line="276" w:lineRule="auto"/>
              <w:rPr>
                <w:rFonts w:cs="Calibri"/>
                <w:b/>
                <w:bCs/>
              </w:rPr>
            </w:pPr>
            <w:r w:rsidRPr="00EB6F0B">
              <w:rPr>
                <w:rFonts w:cs="Calibri"/>
                <w:b/>
                <w:bCs/>
              </w:rPr>
              <w:t>Cost of care exercise results - all cells should be £ per resident per week</w:t>
            </w:r>
          </w:p>
        </w:tc>
        <w:tc>
          <w:tcPr>
            <w:tcW w:w="1559" w:type="dxa"/>
            <w:tcBorders>
              <w:top w:val="single" w:sz="4" w:space="0" w:color="auto"/>
              <w:left w:val="nil"/>
              <w:bottom w:val="single" w:sz="4" w:space="0" w:color="auto"/>
              <w:right w:val="single" w:sz="4" w:space="0" w:color="auto"/>
            </w:tcBorders>
            <w:shd w:val="clear" w:color="auto" w:fill="auto"/>
            <w:hideMark/>
          </w:tcPr>
          <w:p w14:paraId="1D629E99" w14:textId="77777777" w:rsidR="00E85C8E" w:rsidRPr="00EB6F0B" w:rsidRDefault="00E85C8E" w:rsidP="00704045">
            <w:pPr>
              <w:spacing w:line="276" w:lineRule="auto"/>
              <w:rPr>
                <w:rFonts w:cs="Calibri"/>
                <w:b/>
                <w:bCs/>
              </w:rPr>
            </w:pPr>
            <w:r w:rsidRPr="00EB6F0B">
              <w:rPr>
                <w:rStyle w:val="normaltextrun"/>
                <w:rFonts w:eastAsiaTheme="minorHAnsi"/>
                <w:bCs/>
                <w:shd w:val="clear" w:color="auto" w:fill="FFFFFF"/>
              </w:rPr>
              <w:t>65+ care home places without nursing.</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6B6B0422" w14:textId="77777777" w:rsidR="00E85C8E" w:rsidRPr="00EB6F0B" w:rsidRDefault="00E85C8E" w:rsidP="00704045">
            <w:pPr>
              <w:spacing w:line="276" w:lineRule="auto"/>
              <w:rPr>
                <w:rFonts w:cs="Calibri"/>
                <w:b/>
                <w:bCs/>
              </w:rPr>
            </w:pPr>
            <w:r w:rsidRPr="00EB6F0B">
              <w:rPr>
                <w:rStyle w:val="normaltextrun"/>
                <w:rFonts w:eastAsiaTheme="minorHAnsi"/>
                <w:bCs/>
                <w:shd w:val="clear" w:color="auto" w:fill="FFFFFF"/>
              </w:rPr>
              <w:t>65+ care home places without nursing, enhanced needs</w:t>
            </w:r>
            <w:r w:rsidRPr="00EB6F0B">
              <w:rPr>
                <w:rStyle w:val="eop"/>
                <w:shd w:val="clear" w:color="auto" w:fill="FFFFFF"/>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38A812B" w14:textId="77777777" w:rsidR="00E85C8E" w:rsidRPr="00EB6F0B" w:rsidRDefault="00E85C8E" w:rsidP="00704045">
            <w:pPr>
              <w:spacing w:line="276" w:lineRule="auto"/>
              <w:rPr>
                <w:rFonts w:cs="Calibri"/>
                <w:b/>
                <w:bCs/>
              </w:rPr>
            </w:pPr>
            <w:r w:rsidRPr="00EB6F0B">
              <w:rPr>
                <w:rStyle w:val="normaltextrun"/>
                <w:rFonts w:eastAsiaTheme="minorHAnsi"/>
                <w:bCs/>
                <w:shd w:val="clear" w:color="auto" w:fill="FFFFFF"/>
              </w:rPr>
              <w:t>65+ care home places with nursing</w:t>
            </w:r>
            <w:r w:rsidRPr="00EB6F0B">
              <w:rPr>
                <w:rStyle w:val="eop"/>
                <w:shd w:val="clear" w:color="auto" w:fill="FFFFFF"/>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38A08FD" w14:textId="77777777" w:rsidR="00E85C8E" w:rsidRPr="00EB6F0B" w:rsidRDefault="00E85C8E" w:rsidP="00704045">
            <w:pPr>
              <w:spacing w:line="276" w:lineRule="auto"/>
              <w:rPr>
                <w:rFonts w:cs="Calibri"/>
                <w:b/>
                <w:bCs/>
              </w:rPr>
            </w:pPr>
            <w:r w:rsidRPr="00EB6F0B">
              <w:rPr>
                <w:rStyle w:val="normaltextrun"/>
                <w:rFonts w:eastAsiaTheme="minorHAnsi"/>
                <w:bCs/>
                <w:shd w:val="clear" w:color="auto" w:fill="FFFFFF"/>
              </w:rPr>
              <w:t>65+ care home places with nursing, enhanced needs</w:t>
            </w:r>
            <w:r w:rsidRPr="00EB6F0B">
              <w:rPr>
                <w:rStyle w:val="eop"/>
                <w:shd w:val="clear" w:color="auto" w:fill="FFFFFF"/>
              </w:rPr>
              <w:t> </w:t>
            </w:r>
          </w:p>
        </w:tc>
      </w:tr>
      <w:tr w:rsidR="00E85C8E" w:rsidRPr="00EB6F0B" w14:paraId="711D251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FB1B599" w14:textId="77777777" w:rsidR="00E85C8E" w:rsidRPr="00EB6F0B" w:rsidRDefault="00E85C8E" w:rsidP="00704045">
            <w:pPr>
              <w:spacing w:line="276" w:lineRule="auto"/>
              <w:rPr>
                <w:rFonts w:cs="Calibri"/>
                <w:b/>
                <w:bCs/>
              </w:rPr>
            </w:pPr>
            <w:r w:rsidRPr="00EB6F0B">
              <w:rPr>
                <w:rFonts w:cs="Arial"/>
                <w:b/>
                <w:bCs/>
              </w:rPr>
              <w:t>Care home staffing:</w:t>
            </w:r>
          </w:p>
        </w:tc>
        <w:tc>
          <w:tcPr>
            <w:tcW w:w="1559" w:type="dxa"/>
            <w:tcBorders>
              <w:top w:val="nil"/>
              <w:left w:val="nil"/>
              <w:bottom w:val="single" w:sz="4" w:space="0" w:color="auto"/>
              <w:right w:val="single" w:sz="4" w:space="0" w:color="auto"/>
            </w:tcBorders>
            <w:shd w:val="clear" w:color="auto" w:fill="auto"/>
            <w:noWrap/>
            <w:vAlign w:val="bottom"/>
            <w:hideMark/>
          </w:tcPr>
          <w:p w14:paraId="7F90607B" w14:textId="77777777" w:rsidR="00E85C8E" w:rsidRPr="00EB6F0B" w:rsidRDefault="00E85C8E" w:rsidP="00704045">
            <w:pPr>
              <w:spacing w:line="276" w:lineRule="auto"/>
              <w:jc w:val="right"/>
              <w:rPr>
                <w:rFonts w:cs="Calibri"/>
                <w:b/>
                <w:bCs/>
              </w:rPr>
            </w:pPr>
            <w:r w:rsidRPr="00EB6F0B">
              <w:rPr>
                <w:rFonts w:cs="Calibri"/>
                <w:b/>
                <w:bCs/>
              </w:rPr>
              <w:t>£343.33</w:t>
            </w:r>
          </w:p>
        </w:tc>
        <w:tc>
          <w:tcPr>
            <w:tcW w:w="1560" w:type="dxa"/>
            <w:tcBorders>
              <w:top w:val="nil"/>
              <w:left w:val="nil"/>
              <w:bottom w:val="single" w:sz="4" w:space="0" w:color="auto"/>
              <w:right w:val="single" w:sz="4" w:space="0" w:color="auto"/>
            </w:tcBorders>
            <w:shd w:val="clear" w:color="auto" w:fill="auto"/>
            <w:noWrap/>
            <w:vAlign w:val="bottom"/>
            <w:hideMark/>
          </w:tcPr>
          <w:p w14:paraId="60D24DD6" w14:textId="77777777" w:rsidR="00E85C8E" w:rsidRPr="00EB6F0B" w:rsidRDefault="00E85C8E" w:rsidP="00704045">
            <w:pPr>
              <w:spacing w:line="276" w:lineRule="auto"/>
              <w:jc w:val="right"/>
              <w:rPr>
                <w:rFonts w:cs="Calibri"/>
                <w:b/>
                <w:bCs/>
              </w:rPr>
            </w:pPr>
            <w:r w:rsidRPr="00EB6F0B">
              <w:rPr>
                <w:rFonts w:cs="Calibri"/>
                <w:b/>
                <w:bCs/>
              </w:rPr>
              <w:t>£343.33</w:t>
            </w:r>
          </w:p>
        </w:tc>
        <w:tc>
          <w:tcPr>
            <w:tcW w:w="1559" w:type="dxa"/>
            <w:tcBorders>
              <w:top w:val="nil"/>
              <w:left w:val="nil"/>
              <w:bottom w:val="single" w:sz="4" w:space="0" w:color="auto"/>
              <w:right w:val="single" w:sz="4" w:space="0" w:color="auto"/>
            </w:tcBorders>
            <w:shd w:val="clear" w:color="auto" w:fill="auto"/>
            <w:noWrap/>
            <w:vAlign w:val="bottom"/>
            <w:hideMark/>
          </w:tcPr>
          <w:p w14:paraId="7F00EE05" w14:textId="77777777" w:rsidR="00E85C8E" w:rsidRPr="00EB6F0B" w:rsidRDefault="00E85C8E" w:rsidP="00704045">
            <w:pPr>
              <w:spacing w:line="276" w:lineRule="auto"/>
              <w:jc w:val="right"/>
              <w:rPr>
                <w:rFonts w:cs="Calibri"/>
                <w:b/>
                <w:bCs/>
              </w:rPr>
            </w:pPr>
            <w:r w:rsidRPr="00EB6F0B">
              <w:rPr>
                <w:rFonts w:cs="Calibri"/>
                <w:b/>
                <w:bCs/>
              </w:rPr>
              <w:t>£624.99</w:t>
            </w:r>
          </w:p>
        </w:tc>
        <w:tc>
          <w:tcPr>
            <w:tcW w:w="1701" w:type="dxa"/>
            <w:tcBorders>
              <w:top w:val="nil"/>
              <w:left w:val="nil"/>
              <w:bottom w:val="single" w:sz="4" w:space="0" w:color="auto"/>
              <w:right w:val="single" w:sz="4" w:space="0" w:color="auto"/>
            </w:tcBorders>
            <w:shd w:val="clear" w:color="auto" w:fill="auto"/>
            <w:noWrap/>
            <w:vAlign w:val="bottom"/>
            <w:hideMark/>
          </w:tcPr>
          <w:p w14:paraId="61B82981" w14:textId="77777777" w:rsidR="00E85C8E" w:rsidRPr="00EB6F0B" w:rsidRDefault="00E85C8E" w:rsidP="00704045">
            <w:pPr>
              <w:spacing w:line="276" w:lineRule="auto"/>
              <w:jc w:val="right"/>
              <w:rPr>
                <w:rFonts w:cs="Calibri"/>
                <w:b/>
                <w:bCs/>
              </w:rPr>
            </w:pPr>
            <w:r w:rsidRPr="00EB6F0B">
              <w:rPr>
                <w:rFonts w:cs="Calibri"/>
                <w:b/>
                <w:bCs/>
              </w:rPr>
              <w:t>£677.07</w:t>
            </w:r>
          </w:p>
        </w:tc>
      </w:tr>
      <w:tr w:rsidR="00E85C8E" w:rsidRPr="00EB6F0B" w14:paraId="1C42E74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6249410"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Nursing Staff</w:t>
            </w:r>
          </w:p>
        </w:tc>
        <w:tc>
          <w:tcPr>
            <w:tcW w:w="1559" w:type="dxa"/>
            <w:tcBorders>
              <w:top w:val="nil"/>
              <w:left w:val="nil"/>
              <w:bottom w:val="single" w:sz="4" w:space="0" w:color="auto"/>
              <w:right w:val="single" w:sz="4" w:space="0" w:color="auto"/>
            </w:tcBorders>
            <w:shd w:val="clear" w:color="auto" w:fill="FFC000"/>
            <w:noWrap/>
            <w:vAlign w:val="bottom"/>
            <w:hideMark/>
          </w:tcPr>
          <w:p w14:paraId="4450DFFC"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6DADACE5"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3ACED20A" w14:textId="77777777" w:rsidR="00E85C8E" w:rsidRPr="00EB6F0B" w:rsidRDefault="00E85C8E" w:rsidP="00704045">
            <w:pPr>
              <w:spacing w:line="276" w:lineRule="auto"/>
              <w:jc w:val="right"/>
              <w:rPr>
                <w:rFonts w:cs="Calibri"/>
              </w:rPr>
            </w:pPr>
            <w:r w:rsidRPr="00EB6F0B">
              <w:rPr>
                <w:rFonts w:cs="Calibri"/>
              </w:rPr>
              <w:t>£195.31</w:t>
            </w:r>
          </w:p>
        </w:tc>
        <w:tc>
          <w:tcPr>
            <w:tcW w:w="1701" w:type="dxa"/>
            <w:tcBorders>
              <w:top w:val="nil"/>
              <w:left w:val="nil"/>
              <w:bottom w:val="single" w:sz="4" w:space="0" w:color="auto"/>
              <w:right w:val="single" w:sz="4" w:space="0" w:color="auto"/>
            </w:tcBorders>
            <w:shd w:val="clear" w:color="auto" w:fill="FFC000"/>
            <w:noWrap/>
            <w:vAlign w:val="bottom"/>
            <w:hideMark/>
          </w:tcPr>
          <w:p w14:paraId="2B5CA56C" w14:textId="77777777" w:rsidR="00E85C8E" w:rsidRPr="00EB6F0B" w:rsidRDefault="00E85C8E" w:rsidP="00704045">
            <w:pPr>
              <w:spacing w:line="276" w:lineRule="auto"/>
              <w:jc w:val="right"/>
              <w:rPr>
                <w:rFonts w:cs="Calibri"/>
              </w:rPr>
            </w:pPr>
            <w:r w:rsidRPr="00EB6F0B">
              <w:rPr>
                <w:rFonts w:cs="Calibri"/>
              </w:rPr>
              <w:t>£226.61</w:t>
            </w:r>
          </w:p>
        </w:tc>
      </w:tr>
      <w:tr w:rsidR="00E85C8E" w:rsidRPr="00EB6F0B" w14:paraId="3C137D5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DAEFD09"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Care Staff</w:t>
            </w:r>
          </w:p>
        </w:tc>
        <w:tc>
          <w:tcPr>
            <w:tcW w:w="1559" w:type="dxa"/>
            <w:tcBorders>
              <w:top w:val="nil"/>
              <w:left w:val="nil"/>
              <w:bottom w:val="single" w:sz="4" w:space="0" w:color="auto"/>
              <w:right w:val="single" w:sz="4" w:space="0" w:color="auto"/>
            </w:tcBorders>
            <w:shd w:val="clear" w:color="auto" w:fill="FFC000"/>
            <w:noWrap/>
            <w:vAlign w:val="bottom"/>
            <w:hideMark/>
          </w:tcPr>
          <w:p w14:paraId="4D2E1A3C" w14:textId="77777777" w:rsidR="00E85C8E" w:rsidRPr="00EB6F0B" w:rsidRDefault="00E85C8E" w:rsidP="00704045">
            <w:pPr>
              <w:spacing w:line="276" w:lineRule="auto"/>
              <w:jc w:val="right"/>
              <w:rPr>
                <w:rFonts w:cs="Calibri"/>
              </w:rPr>
            </w:pPr>
            <w:r w:rsidRPr="00EB6F0B">
              <w:rPr>
                <w:rFonts w:cs="Calibri"/>
              </w:rPr>
              <w:t>£163.60</w:t>
            </w:r>
          </w:p>
        </w:tc>
        <w:tc>
          <w:tcPr>
            <w:tcW w:w="1560" w:type="dxa"/>
            <w:tcBorders>
              <w:top w:val="nil"/>
              <w:left w:val="nil"/>
              <w:bottom w:val="single" w:sz="4" w:space="0" w:color="auto"/>
              <w:right w:val="single" w:sz="4" w:space="0" w:color="auto"/>
            </w:tcBorders>
            <w:shd w:val="clear" w:color="auto" w:fill="FFC000"/>
            <w:noWrap/>
            <w:vAlign w:val="bottom"/>
            <w:hideMark/>
          </w:tcPr>
          <w:p w14:paraId="7CB15313" w14:textId="77777777" w:rsidR="00E85C8E" w:rsidRPr="00EB6F0B" w:rsidRDefault="00E85C8E" w:rsidP="00704045">
            <w:pPr>
              <w:spacing w:line="276" w:lineRule="auto"/>
              <w:jc w:val="right"/>
              <w:rPr>
                <w:rFonts w:cs="Calibri"/>
              </w:rPr>
            </w:pPr>
            <w:r w:rsidRPr="00EB6F0B">
              <w:rPr>
                <w:rFonts w:cs="Calibri"/>
              </w:rPr>
              <w:t>£163.60</w:t>
            </w:r>
          </w:p>
        </w:tc>
        <w:tc>
          <w:tcPr>
            <w:tcW w:w="1559" w:type="dxa"/>
            <w:tcBorders>
              <w:top w:val="nil"/>
              <w:left w:val="nil"/>
              <w:bottom w:val="single" w:sz="4" w:space="0" w:color="auto"/>
              <w:right w:val="single" w:sz="4" w:space="0" w:color="auto"/>
            </w:tcBorders>
            <w:shd w:val="clear" w:color="auto" w:fill="FFC000"/>
            <w:noWrap/>
            <w:vAlign w:val="bottom"/>
            <w:hideMark/>
          </w:tcPr>
          <w:p w14:paraId="39CCF398" w14:textId="77777777" w:rsidR="00E85C8E" w:rsidRPr="00EB6F0B" w:rsidRDefault="00E85C8E" w:rsidP="00704045">
            <w:pPr>
              <w:spacing w:line="276" w:lineRule="auto"/>
              <w:jc w:val="right"/>
              <w:rPr>
                <w:rFonts w:cs="Calibri"/>
              </w:rPr>
            </w:pPr>
            <w:r w:rsidRPr="00EB6F0B">
              <w:rPr>
                <w:rFonts w:cs="Calibri"/>
              </w:rPr>
              <w:t>£271.37</w:t>
            </w:r>
          </w:p>
        </w:tc>
        <w:tc>
          <w:tcPr>
            <w:tcW w:w="1701" w:type="dxa"/>
            <w:tcBorders>
              <w:top w:val="nil"/>
              <w:left w:val="nil"/>
              <w:bottom w:val="single" w:sz="4" w:space="0" w:color="auto"/>
              <w:right w:val="single" w:sz="4" w:space="0" w:color="auto"/>
            </w:tcBorders>
            <w:shd w:val="clear" w:color="auto" w:fill="FFC000"/>
            <w:noWrap/>
            <w:vAlign w:val="bottom"/>
            <w:hideMark/>
          </w:tcPr>
          <w:p w14:paraId="06A9D315" w14:textId="77777777" w:rsidR="00E85C8E" w:rsidRPr="00EB6F0B" w:rsidRDefault="00E85C8E" w:rsidP="00704045">
            <w:pPr>
              <w:spacing w:line="276" w:lineRule="auto"/>
              <w:jc w:val="right"/>
              <w:rPr>
                <w:rFonts w:cs="Calibri"/>
              </w:rPr>
            </w:pPr>
            <w:r w:rsidRPr="00EB6F0B">
              <w:rPr>
                <w:rFonts w:cs="Calibri"/>
              </w:rPr>
              <w:t>£256.03</w:t>
            </w:r>
          </w:p>
        </w:tc>
      </w:tr>
      <w:tr w:rsidR="00E85C8E" w:rsidRPr="00EB6F0B" w14:paraId="29D7B52B"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2BC0244"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Therapy Staff (Occupational &amp; Physio)</w:t>
            </w:r>
          </w:p>
        </w:tc>
        <w:tc>
          <w:tcPr>
            <w:tcW w:w="1559" w:type="dxa"/>
            <w:tcBorders>
              <w:top w:val="nil"/>
              <w:left w:val="nil"/>
              <w:bottom w:val="single" w:sz="4" w:space="0" w:color="auto"/>
              <w:right w:val="single" w:sz="4" w:space="0" w:color="auto"/>
            </w:tcBorders>
            <w:shd w:val="clear" w:color="auto" w:fill="FFC000"/>
            <w:noWrap/>
            <w:vAlign w:val="bottom"/>
            <w:hideMark/>
          </w:tcPr>
          <w:p w14:paraId="11AFC31F"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1EDD3CA1"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286BA117" w14:textId="77777777" w:rsidR="00E85C8E" w:rsidRPr="00EB6F0B" w:rsidRDefault="00E85C8E" w:rsidP="00704045">
            <w:pPr>
              <w:spacing w:line="276" w:lineRule="auto"/>
              <w:jc w:val="right"/>
              <w:rPr>
                <w:rFonts w:cs="Calibri"/>
              </w:rPr>
            </w:pPr>
            <w:r w:rsidRPr="00EB6F0B">
              <w:rPr>
                <w:rFonts w:cs="Calibri"/>
              </w:rPr>
              <w:t>£0.00</w:t>
            </w:r>
          </w:p>
        </w:tc>
        <w:tc>
          <w:tcPr>
            <w:tcW w:w="1701" w:type="dxa"/>
            <w:tcBorders>
              <w:top w:val="nil"/>
              <w:left w:val="nil"/>
              <w:bottom w:val="single" w:sz="4" w:space="0" w:color="auto"/>
              <w:right w:val="single" w:sz="4" w:space="0" w:color="auto"/>
            </w:tcBorders>
            <w:shd w:val="clear" w:color="auto" w:fill="FFC000"/>
            <w:noWrap/>
            <w:vAlign w:val="bottom"/>
            <w:hideMark/>
          </w:tcPr>
          <w:p w14:paraId="440FB676" w14:textId="77777777" w:rsidR="00E85C8E" w:rsidRPr="00EB6F0B" w:rsidRDefault="00E85C8E" w:rsidP="00704045">
            <w:pPr>
              <w:spacing w:line="276" w:lineRule="auto"/>
              <w:jc w:val="right"/>
              <w:rPr>
                <w:rFonts w:cs="Calibri"/>
              </w:rPr>
            </w:pPr>
            <w:r w:rsidRPr="00EB6F0B">
              <w:rPr>
                <w:rFonts w:cs="Calibri"/>
              </w:rPr>
              <w:t>£0.00</w:t>
            </w:r>
          </w:p>
        </w:tc>
      </w:tr>
      <w:tr w:rsidR="00E85C8E" w:rsidRPr="00EB6F0B" w14:paraId="0A49B317"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4E0677"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Activity Coordinators</w:t>
            </w:r>
          </w:p>
        </w:tc>
        <w:tc>
          <w:tcPr>
            <w:tcW w:w="1559" w:type="dxa"/>
            <w:tcBorders>
              <w:top w:val="nil"/>
              <w:left w:val="nil"/>
              <w:bottom w:val="single" w:sz="4" w:space="0" w:color="auto"/>
              <w:right w:val="single" w:sz="4" w:space="0" w:color="auto"/>
            </w:tcBorders>
            <w:shd w:val="clear" w:color="auto" w:fill="FFC000"/>
            <w:noWrap/>
            <w:vAlign w:val="bottom"/>
            <w:hideMark/>
          </w:tcPr>
          <w:p w14:paraId="735AE6E2" w14:textId="77777777" w:rsidR="00E85C8E" w:rsidRPr="00EB6F0B" w:rsidRDefault="00E85C8E" w:rsidP="00704045">
            <w:pPr>
              <w:spacing w:line="276" w:lineRule="auto"/>
              <w:jc w:val="right"/>
              <w:rPr>
                <w:rFonts w:cs="Calibri"/>
              </w:rPr>
            </w:pPr>
            <w:r w:rsidRPr="00EB6F0B">
              <w:rPr>
                <w:rFonts w:cs="Calibri"/>
              </w:rPr>
              <w:t>£10.36</w:t>
            </w:r>
          </w:p>
        </w:tc>
        <w:tc>
          <w:tcPr>
            <w:tcW w:w="1560" w:type="dxa"/>
            <w:tcBorders>
              <w:top w:val="nil"/>
              <w:left w:val="nil"/>
              <w:bottom w:val="single" w:sz="4" w:space="0" w:color="auto"/>
              <w:right w:val="single" w:sz="4" w:space="0" w:color="auto"/>
            </w:tcBorders>
            <w:shd w:val="clear" w:color="auto" w:fill="FFC000"/>
            <w:noWrap/>
            <w:vAlign w:val="bottom"/>
            <w:hideMark/>
          </w:tcPr>
          <w:p w14:paraId="01585C46" w14:textId="77777777" w:rsidR="00E85C8E" w:rsidRPr="00EB6F0B" w:rsidRDefault="00E85C8E" w:rsidP="00704045">
            <w:pPr>
              <w:spacing w:line="276" w:lineRule="auto"/>
              <w:jc w:val="right"/>
              <w:rPr>
                <w:rFonts w:cs="Calibri"/>
              </w:rPr>
            </w:pPr>
            <w:r w:rsidRPr="00EB6F0B">
              <w:rPr>
                <w:rFonts w:cs="Calibri"/>
              </w:rPr>
              <w:t>£10.36</w:t>
            </w:r>
          </w:p>
        </w:tc>
        <w:tc>
          <w:tcPr>
            <w:tcW w:w="1559" w:type="dxa"/>
            <w:tcBorders>
              <w:top w:val="nil"/>
              <w:left w:val="nil"/>
              <w:bottom w:val="single" w:sz="4" w:space="0" w:color="auto"/>
              <w:right w:val="single" w:sz="4" w:space="0" w:color="auto"/>
            </w:tcBorders>
            <w:shd w:val="clear" w:color="auto" w:fill="FFC000"/>
            <w:noWrap/>
            <w:vAlign w:val="bottom"/>
            <w:hideMark/>
          </w:tcPr>
          <w:p w14:paraId="35D899C2" w14:textId="77777777" w:rsidR="00E85C8E" w:rsidRPr="00EB6F0B" w:rsidRDefault="00E85C8E" w:rsidP="00704045">
            <w:pPr>
              <w:spacing w:line="276" w:lineRule="auto"/>
              <w:jc w:val="right"/>
              <w:rPr>
                <w:rFonts w:cs="Calibri"/>
              </w:rPr>
            </w:pPr>
            <w:r w:rsidRPr="00EB6F0B">
              <w:rPr>
                <w:rFonts w:cs="Calibri"/>
              </w:rPr>
              <w:t>£19.37</w:t>
            </w:r>
          </w:p>
        </w:tc>
        <w:tc>
          <w:tcPr>
            <w:tcW w:w="1701" w:type="dxa"/>
            <w:tcBorders>
              <w:top w:val="nil"/>
              <w:left w:val="nil"/>
              <w:bottom w:val="single" w:sz="4" w:space="0" w:color="auto"/>
              <w:right w:val="single" w:sz="4" w:space="0" w:color="auto"/>
            </w:tcBorders>
            <w:shd w:val="clear" w:color="auto" w:fill="FFC000"/>
            <w:noWrap/>
            <w:vAlign w:val="bottom"/>
            <w:hideMark/>
          </w:tcPr>
          <w:p w14:paraId="518F8763" w14:textId="77777777" w:rsidR="00E85C8E" w:rsidRPr="00EB6F0B" w:rsidRDefault="00E85C8E" w:rsidP="00704045">
            <w:pPr>
              <w:spacing w:line="276" w:lineRule="auto"/>
              <w:jc w:val="right"/>
              <w:rPr>
                <w:rFonts w:cs="Calibri"/>
              </w:rPr>
            </w:pPr>
            <w:r w:rsidRPr="00EB6F0B">
              <w:rPr>
                <w:rFonts w:cs="Calibri"/>
              </w:rPr>
              <w:t>£15.80</w:t>
            </w:r>
          </w:p>
        </w:tc>
      </w:tr>
      <w:tr w:rsidR="00E85C8E" w:rsidRPr="00EB6F0B" w14:paraId="447A5674"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682FD4"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Service Management (Registered Manager/Deputy)</w:t>
            </w:r>
          </w:p>
        </w:tc>
        <w:tc>
          <w:tcPr>
            <w:tcW w:w="1559" w:type="dxa"/>
            <w:tcBorders>
              <w:top w:val="nil"/>
              <w:left w:val="nil"/>
              <w:bottom w:val="single" w:sz="4" w:space="0" w:color="auto"/>
              <w:right w:val="single" w:sz="4" w:space="0" w:color="auto"/>
            </w:tcBorders>
            <w:shd w:val="clear" w:color="auto" w:fill="FFC000"/>
            <w:noWrap/>
            <w:vAlign w:val="bottom"/>
            <w:hideMark/>
          </w:tcPr>
          <w:p w14:paraId="5FFFB3E0" w14:textId="77777777" w:rsidR="00E85C8E" w:rsidRPr="00EB6F0B" w:rsidRDefault="00E85C8E" w:rsidP="00704045">
            <w:pPr>
              <w:spacing w:line="276" w:lineRule="auto"/>
              <w:jc w:val="right"/>
              <w:rPr>
                <w:rFonts w:cs="Calibri"/>
              </w:rPr>
            </w:pPr>
            <w:r w:rsidRPr="00EB6F0B">
              <w:rPr>
                <w:rFonts w:cs="Calibri"/>
              </w:rPr>
              <w:t>£110.64</w:t>
            </w:r>
          </w:p>
        </w:tc>
        <w:tc>
          <w:tcPr>
            <w:tcW w:w="1560" w:type="dxa"/>
            <w:tcBorders>
              <w:top w:val="nil"/>
              <w:left w:val="nil"/>
              <w:bottom w:val="single" w:sz="4" w:space="0" w:color="auto"/>
              <w:right w:val="single" w:sz="4" w:space="0" w:color="auto"/>
            </w:tcBorders>
            <w:shd w:val="clear" w:color="auto" w:fill="FFC000"/>
            <w:noWrap/>
            <w:vAlign w:val="bottom"/>
            <w:hideMark/>
          </w:tcPr>
          <w:p w14:paraId="6FA48CBC" w14:textId="77777777" w:rsidR="00E85C8E" w:rsidRPr="00EB6F0B" w:rsidRDefault="00E85C8E" w:rsidP="00704045">
            <w:pPr>
              <w:spacing w:line="276" w:lineRule="auto"/>
              <w:jc w:val="right"/>
              <w:rPr>
                <w:rFonts w:cs="Calibri"/>
              </w:rPr>
            </w:pPr>
            <w:r w:rsidRPr="00EB6F0B">
              <w:rPr>
                <w:rFonts w:cs="Calibri"/>
              </w:rPr>
              <w:t>£110.64</w:t>
            </w:r>
          </w:p>
        </w:tc>
        <w:tc>
          <w:tcPr>
            <w:tcW w:w="1559" w:type="dxa"/>
            <w:tcBorders>
              <w:top w:val="nil"/>
              <w:left w:val="nil"/>
              <w:bottom w:val="single" w:sz="4" w:space="0" w:color="auto"/>
              <w:right w:val="single" w:sz="4" w:space="0" w:color="auto"/>
            </w:tcBorders>
            <w:shd w:val="clear" w:color="auto" w:fill="FFC000"/>
            <w:noWrap/>
            <w:vAlign w:val="bottom"/>
            <w:hideMark/>
          </w:tcPr>
          <w:p w14:paraId="16B80BE0" w14:textId="77777777" w:rsidR="00E85C8E" w:rsidRPr="00EB6F0B" w:rsidRDefault="00E85C8E" w:rsidP="00704045">
            <w:pPr>
              <w:spacing w:line="276" w:lineRule="auto"/>
              <w:jc w:val="right"/>
              <w:rPr>
                <w:rFonts w:cs="Calibri"/>
              </w:rPr>
            </w:pPr>
            <w:r w:rsidRPr="00EB6F0B">
              <w:rPr>
                <w:rFonts w:cs="Calibri"/>
              </w:rPr>
              <w:t>£39.44</w:t>
            </w:r>
          </w:p>
        </w:tc>
        <w:tc>
          <w:tcPr>
            <w:tcW w:w="1701" w:type="dxa"/>
            <w:tcBorders>
              <w:top w:val="nil"/>
              <w:left w:val="nil"/>
              <w:bottom w:val="single" w:sz="4" w:space="0" w:color="auto"/>
              <w:right w:val="single" w:sz="4" w:space="0" w:color="auto"/>
            </w:tcBorders>
            <w:shd w:val="clear" w:color="auto" w:fill="FFC000"/>
            <w:noWrap/>
            <w:vAlign w:val="bottom"/>
            <w:hideMark/>
          </w:tcPr>
          <w:p w14:paraId="2DAC425B" w14:textId="77777777" w:rsidR="00E85C8E" w:rsidRPr="00EB6F0B" w:rsidRDefault="00E85C8E" w:rsidP="00704045">
            <w:pPr>
              <w:spacing w:line="276" w:lineRule="auto"/>
              <w:jc w:val="right"/>
              <w:rPr>
                <w:rFonts w:cs="Calibri"/>
              </w:rPr>
            </w:pPr>
            <w:r w:rsidRPr="00EB6F0B">
              <w:rPr>
                <w:rFonts w:cs="Calibri"/>
              </w:rPr>
              <w:t>£77.18</w:t>
            </w:r>
          </w:p>
        </w:tc>
      </w:tr>
      <w:tr w:rsidR="00E85C8E" w:rsidRPr="00EB6F0B" w14:paraId="3BC881E7"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4537F3A"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 xml:space="preserve">Reception &amp; Admin staff at the home </w:t>
            </w:r>
          </w:p>
        </w:tc>
        <w:tc>
          <w:tcPr>
            <w:tcW w:w="1559" w:type="dxa"/>
            <w:tcBorders>
              <w:top w:val="nil"/>
              <w:left w:val="nil"/>
              <w:bottom w:val="single" w:sz="4" w:space="0" w:color="auto"/>
              <w:right w:val="single" w:sz="4" w:space="0" w:color="auto"/>
            </w:tcBorders>
            <w:shd w:val="clear" w:color="auto" w:fill="FFC000"/>
            <w:noWrap/>
            <w:vAlign w:val="bottom"/>
            <w:hideMark/>
          </w:tcPr>
          <w:p w14:paraId="32449ACE"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0CF3964C"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77D9A3B1" w14:textId="77777777" w:rsidR="00E85C8E" w:rsidRPr="00EB6F0B" w:rsidRDefault="00E85C8E" w:rsidP="00704045">
            <w:pPr>
              <w:spacing w:line="276" w:lineRule="auto"/>
              <w:jc w:val="right"/>
              <w:rPr>
                <w:rFonts w:cs="Calibri"/>
              </w:rPr>
            </w:pPr>
            <w:r w:rsidRPr="00EB6F0B">
              <w:rPr>
                <w:rFonts w:cs="Calibri"/>
              </w:rPr>
              <w:t>£15.21</w:t>
            </w:r>
          </w:p>
        </w:tc>
        <w:tc>
          <w:tcPr>
            <w:tcW w:w="1701" w:type="dxa"/>
            <w:tcBorders>
              <w:top w:val="nil"/>
              <w:left w:val="nil"/>
              <w:bottom w:val="single" w:sz="4" w:space="0" w:color="auto"/>
              <w:right w:val="single" w:sz="4" w:space="0" w:color="auto"/>
            </w:tcBorders>
            <w:shd w:val="clear" w:color="auto" w:fill="FFC000"/>
            <w:noWrap/>
            <w:vAlign w:val="bottom"/>
            <w:hideMark/>
          </w:tcPr>
          <w:p w14:paraId="7369C571" w14:textId="77777777" w:rsidR="00E85C8E" w:rsidRPr="00EB6F0B" w:rsidRDefault="00E85C8E" w:rsidP="00704045">
            <w:pPr>
              <w:spacing w:line="276" w:lineRule="auto"/>
              <w:jc w:val="right"/>
              <w:rPr>
                <w:rFonts w:cs="Calibri"/>
              </w:rPr>
            </w:pPr>
            <w:r w:rsidRPr="00EB6F0B">
              <w:rPr>
                <w:rFonts w:cs="Calibri"/>
              </w:rPr>
              <w:t>£7.61</w:t>
            </w:r>
          </w:p>
        </w:tc>
      </w:tr>
      <w:tr w:rsidR="00E85C8E" w:rsidRPr="00EB6F0B" w14:paraId="349024F9"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62C4C85"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Chefs / Cooks</w:t>
            </w:r>
          </w:p>
        </w:tc>
        <w:tc>
          <w:tcPr>
            <w:tcW w:w="1559" w:type="dxa"/>
            <w:tcBorders>
              <w:top w:val="nil"/>
              <w:left w:val="nil"/>
              <w:bottom w:val="single" w:sz="4" w:space="0" w:color="auto"/>
              <w:right w:val="single" w:sz="4" w:space="0" w:color="auto"/>
            </w:tcBorders>
            <w:shd w:val="clear" w:color="auto" w:fill="FFC000"/>
            <w:noWrap/>
            <w:vAlign w:val="bottom"/>
            <w:hideMark/>
          </w:tcPr>
          <w:p w14:paraId="3C803660" w14:textId="77777777" w:rsidR="00E85C8E" w:rsidRPr="00EB6F0B" w:rsidRDefault="00E85C8E" w:rsidP="00704045">
            <w:pPr>
              <w:spacing w:line="276" w:lineRule="auto"/>
              <w:jc w:val="right"/>
              <w:rPr>
                <w:rFonts w:cs="Calibri"/>
              </w:rPr>
            </w:pPr>
            <w:r w:rsidRPr="00EB6F0B">
              <w:rPr>
                <w:rFonts w:cs="Calibri"/>
              </w:rPr>
              <w:t>£29.74</w:t>
            </w:r>
          </w:p>
        </w:tc>
        <w:tc>
          <w:tcPr>
            <w:tcW w:w="1560" w:type="dxa"/>
            <w:tcBorders>
              <w:top w:val="nil"/>
              <w:left w:val="nil"/>
              <w:bottom w:val="single" w:sz="4" w:space="0" w:color="auto"/>
              <w:right w:val="single" w:sz="4" w:space="0" w:color="auto"/>
            </w:tcBorders>
            <w:shd w:val="clear" w:color="auto" w:fill="FFC000"/>
            <w:noWrap/>
            <w:vAlign w:val="bottom"/>
            <w:hideMark/>
          </w:tcPr>
          <w:p w14:paraId="1DB2D339" w14:textId="77777777" w:rsidR="00E85C8E" w:rsidRPr="00EB6F0B" w:rsidRDefault="00E85C8E" w:rsidP="00704045">
            <w:pPr>
              <w:spacing w:line="276" w:lineRule="auto"/>
              <w:jc w:val="right"/>
              <w:rPr>
                <w:rFonts w:cs="Calibri"/>
              </w:rPr>
            </w:pPr>
            <w:r w:rsidRPr="00EB6F0B">
              <w:rPr>
                <w:rFonts w:cs="Calibri"/>
              </w:rPr>
              <w:t>£29.74</w:t>
            </w:r>
          </w:p>
        </w:tc>
        <w:tc>
          <w:tcPr>
            <w:tcW w:w="1559" w:type="dxa"/>
            <w:tcBorders>
              <w:top w:val="nil"/>
              <w:left w:val="nil"/>
              <w:bottom w:val="single" w:sz="4" w:space="0" w:color="auto"/>
              <w:right w:val="single" w:sz="4" w:space="0" w:color="auto"/>
            </w:tcBorders>
            <w:shd w:val="clear" w:color="auto" w:fill="FFC000"/>
            <w:noWrap/>
            <w:vAlign w:val="bottom"/>
            <w:hideMark/>
          </w:tcPr>
          <w:p w14:paraId="705DFD15" w14:textId="77777777" w:rsidR="00E85C8E" w:rsidRPr="00EB6F0B" w:rsidRDefault="00E85C8E" w:rsidP="00704045">
            <w:pPr>
              <w:spacing w:line="276" w:lineRule="auto"/>
              <w:jc w:val="right"/>
              <w:rPr>
                <w:rFonts w:cs="Calibri"/>
              </w:rPr>
            </w:pPr>
            <w:r w:rsidRPr="00EB6F0B">
              <w:rPr>
                <w:rFonts w:cs="Calibri"/>
              </w:rPr>
              <w:t>£24.68</w:t>
            </w:r>
          </w:p>
        </w:tc>
        <w:tc>
          <w:tcPr>
            <w:tcW w:w="1701" w:type="dxa"/>
            <w:tcBorders>
              <w:top w:val="nil"/>
              <w:left w:val="nil"/>
              <w:bottom w:val="single" w:sz="4" w:space="0" w:color="auto"/>
              <w:right w:val="single" w:sz="4" w:space="0" w:color="auto"/>
            </w:tcBorders>
            <w:shd w:val="clear" w:color="auto" w:fill="FFC000"/>
            <w:noWrap/>
            <w:vAlign w:val="bottom"/>
            <w:hideMark/>
          </w:tcPr>
          <w:p w14:paraId="60C3047D" w14:textId="77777777" w:rsidR="00E85C8E" w:rsidRPr="00EB6F0B" w:rsidRDefault="00E85C8E" w:rsidP="00704045">
            <w:pPr>
              <w:spacing w:line="276" w:lineRule="auto"/>
              <w:jc w:val="right"/>
              <w:rPr>
                <w:rFonts w:cs="Calibri"/>
              </w:rPr>
            </w:pPr>
            <w:r w:rsidRPr="00EB6F0B">
              <w:rPr>
                <w:rFonts w:cs="Calibri"/>
              </w:rPr>
              <w:t>£18.28</w:t>
            </w:r>
          </w:p>
        </w:tc>
      </w:tr>
      <w:tr w:rsidR="00E85C8E" w:rsidRPr="00EB6F0B" w14:paraId="64327C6D"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8E73E13"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Domestic staff (cleaning, laundry &amp; kitchen)</w:t>
            </w:r>
          </w:p>
        </w:tc>
        <w:tc>
          <w:tcPr>
            <w:tcW w:w="1559" w:type="dxa"/>
            <w:tcBorders>
              <w:top w:val="nil"/>
              <w:left w:val="nil"/>
              <w:bottom w:val="single" w:sz="4" w:space="0" w:color="auto"/>
              <w:right w:val="single" w:sz="4" w:space="0" w:color="auto"/>
            </w:tcBorders>
            <w:shd w:val="clear" w:color="auto" w:fill="FFC000"/>
            <w:noWrap/>
            <w:vAlign w:val="bottom"/>
            <w:hideMark/>
          </w:tcPr>
          <w:p w14:paraId="7A451BAA" w14:textId="77777777" w:rsidR="00E85C8E" w:rsidRPr="00EB6F0B" w:rsidRDefault="00E85C8E" w:rsidP="00704045">
            <w:pPr>
              <w:spacing w:line="276" w:lineRule="auto"/>
              <w:jc w:val="right"/>
              <w:rPr>
                <w:rFonts w:cs="Calibri"/>
              </w:rPr>
            </w:pPr>
            <w:r w:rsidRPr="00EB6F0B">
              <w:rPr>
                <w:rFonts w:cs="Calibri"/>
              </w:rPr>
              <w:t>£23.09</w:t>
            </w:r>
          </w:p>
        </w:tc>
        <w:tc>
          <w:tcPr>
            <w:tcW w:w="1560" w:type="dxa"/>
            <w:tcBorders>
              <w:top w:val="nil"/>
              <w:left w:val="nil"/>
              <w:bottom w:val="single" w:sz="4" w:space="0" w:color="auto"/>
              <w:right w:val="single" w:sz="4" w:space="0" w:color="auto"/>
            </w:tcBorders>
            <w:shd w:val="clear" w:color="auto" w:fill="FFC000"/>
            <w:noWrap/>
            <w:vAlign w:val="bottom"/>
            <w:hideMark/>
          </w:tcPr>
          <w:p w14:paraId="484354E0" w14:textId="77777777" w:rsidR="00E85C8E" w:rsidRPr="00EB6F0B" w:rsidRDefault="00E85C8E" w:rsidP="00704045">
            <w:pPr>
              <w:spacing w:line="276" w:lineRule="auto"/>
              <w:jc w:val="right"/>
              <w:rPr>
                <w:rFonts w:cs="Calibri"/>
              </w:rPr>
            </w:pPr>
            <w:r w:rsidRPr="00EB6F0B">
              <w:rPr>
                <w:rFonts w:cs="Calibri"/>
              </w:rPr>
              <w:t>£23.09</w:t>
            </w:r>
          </w:p>
        </w:tc>
        <w:tc>
          <w:tcPr>
            <w:tcW w:w="1559" w:type="dxa"/>
            <w:tcBorders>
              <w:top w:val="nil"/>
              <w:left w:val="nil"/>
              <w:bottom w:val="single" w:sz="4" w:space="0" w:color="auto"/>
              <w:right w:val="single" w:sz="4" w:space="0" w:color="auto"/>
            </w:tcBorders>
            <w:shd w:val="clear" w:color="auto" w:fill="FFC000"/>
            <w:noWrap/>
            <w:vAlign w:val="bottom"/>
            <w:hideMark/>
          </w:tcPr>
          <w:p w14:paraId="5A1BE2A0" w14:textId="77777777" w:rsidR="00E85C8E" w:rsidRPr="00EB6F0B" w:rsidRDefault="00E85C8E" w:rsidP="00704045">
            <w:pPr>
              <w:spacing w:line="276" w:lineRule="auto"/>
              <w:jc w:val="right"/>
              <w:rPr>
                <w:rFonts w:cs="Calibri"/>
              </w:rPr>
            </w:pPr>
            <w:r w:rsidRPr="00EB6F0B">
              <w:rPr>
                <w:rFonts w:cs="Calibri"/>
              </w:rPr>
              <w:t>£51.41</w:t>
            </w:r>
          </w:p>
        </w:tc>
        <w:tc>
          <w:tcPr>
            <w:tcW w:w="1701" w:type="dxa"/>
            <w:tcBorders>
              <w:top w:val="nil"/>
              <w:left w:val="nil"/>
              <w:bottom w:val="single" w:sz="4" w:space="0" w:color="auto"/>
              <w:right w:val="single" w:sz="4" w:space="0" w:color="auto"/>
            </w:tcBorders>
            <w:shd w:val="clear" w:color="auto" w:fill="FFC000"/>
            <w:noWrap/>
            <w:vAlign w:val="bottom"/>
            <w:hideMark/>
          </w:tcPr>
          <w:p w14:paraId="7AD1F860" w14:textId="77777777" w:rsidR="00E85C8E" w:rsidRPr="00EB6F0B" w:rsidRDefault="00E85C8E" w:rsidP="00704045">
            <w:pPr>
              <w:spacing w:line="276" w:lineRule="auto"/>
              <w:jc w:val="right"/>
              <w:rPr>
                <w:rFonts w:cs="Calibri"/>
              </w:rPr>
            </w:pPr>
            <w:r w:rsidRPr="00EB6F0B">
              <w:rPr>
                <w:rFonts w:cs="Calibri"/>
              </w:rPr>
              <w:t>£57.10</w:t>
            </w:r>
          </w:p>
        </w:tc>
      </w:tr>
      <w:tr w:rsidR="00E85C8E" w:rsidRPr="00EB6F0B" w14:paraId="4A0112E3"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FDC3DAE"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Maintenance &amp; Gardening</w:t>
            </w:r>
          </w:p>
        </w:tc>
        <w:tc>
          <w:tcPr>
            <w:tcW w:w="1559" w:type="dxa"/>
            <w:tcBorders>
              <w:top w:val="nil"/>
              <w:left w:val="nil"/>
              <w:bottom w:val="single" w:sz="4" w:space="0" w:color="auto"/>
              <w:right w:val="single" w:sz="4" w:space="0" w:color="auto"/>
            </w:tcBorders>
            <w:shd w:val="clear" w:color="auto" w:fill="FFC000"/>
            <w:noWrap/>
            <w:vAlign w:val="bottom"/>
            <w:hideMark/>
          </w:tcPr>
          <w:p w14:paraId="3F37457B" w14:textId="77777777" w:rsidR="00E85C8E" w:rsidRPr="00EB6F0B" w:rsidRDefault="00E85C8E" w:rsidP="00704045">
            <w:pPr>
              <w:spacing w:line="276" w:lineRule="auto"/>
              <w:jc w:val="right"/>
              <w:rPr>
                <w:rFonts w:cs="Calibri"/>
              </w:rPr>
            </w:pPr>
            <w:r w:rsidRPr="00EB6F0B">
              <w:rPr>
                <w:rFonts w:cs="Calibri"/>
              </w:rPr>
              <w:t>£5.90</w:t>
            </w:r>
          </w:p>
        </w:tc>
        <w:tc>
          <w:tcPr>
            <w:tcW w:w="1560" w:type="dxa"/>
            <w:tcBorders>
              <w:top w:val="nil"/>
              <w:left w:val="nil"/>
              <w:bottom w:val="single" w:sz="4" w:space="0" w:color="auto"/>
              <w:right w:val="single" w:sz="4" w:space="0" w:color="auto"/>
            </w:tcBorders>
            <w:shd w:val="clear" w:color="auto" w:fill="FFC000"/>
            <w:noWrap/>
            <w:vAlign w:val="bottom"/>
            <w:hideMark/>
          </w:tcPr>
          <w:p w14:paraId="46715088" w14:textId="77777777" w:rsidR="00E85C8E" w:rsidRPr="00EB6F0B" w:rsidRDefault="00E85C8E" w:rsidP="00704045">
            <w:pPr>
              <w:spacing w:line="276" w:lineRule="auto"/>
              <w:jc w:val="right"/>
              <w:rPr>
                <w:rFonts w:cs="Calibri"/>
              </w:rPr>
            </w:pPr>
            <w:r w:rsidRPr="00EB6F0B">
              <w:rPr>
                <w:rFonts w:cs="Calibri"/>
              </w:rPr>
              <w:t>£5.90</w:t>
            </w:r>
          </w:p>
        </w:tc>
        <w:tc>
          <w:tcPr>
            <w:tcW w:w="1559" w:type="dxa"/>
            <w:tcBorders>
              <w:top w:val="nil"/>
              <w:left w:val="nil"/>
              <w:bottom w:val="single" w:sz="4" w:space="0" w:color="auto"/>
              <w:right w:val="single" w:sz="4" w:space="0" w:color="auto"/>
            </w:tcBorders>
            <w:shd w:val="clear" w:color="auto" w:fill="FFC000"/>
            <w:noWrap/>
            <w:vAlign w:val="bottom"/>
            <w:hideMark/>
          </w:tcPr>
          <w:p w14:paraId="042B4AE0" w14:textId="77777777" w:rsidR="00E85C8E" w:rsidRPr="00EB6F0B" w:rsidRDefault="00E85C8E" w:rsidP="00704045">
            <w:pPr>
              <w:spacing w:line="276" w:lineRule="auto"/>
              <w:jc w:val="right"/>
              <w:rPr>
                <w:rFonts w:cs="Calibri"/>
              </w:rPr>
            </w:pPr>
            <w:r w:rsidRPr="00EB6F0B">
              <w:rPr>
                <w:rFonts w:cs="Calibri"/>
              </w:rPr>
              <w:t>£8.19</w:t>
            </w:r>
          </w:p>
        </w:tc>
        <w:tc>
          <w:tcPr>
            <w:tcW w:w="1701" w:type="dxa"/>
            <w:tcBorders>
              <w:top w:val="nil"/>
              <w:left w:val="nil"/>
              <w:bottom w:val="single" w:sz="4" w:space="0" w:color="auto"/>
              <w:right w:val="single" w:sz="4" w:space="0" w:color="auto"/>
            </w:tcBorders>
            <w:shd w:val="clear" w:color="auto" w:fill="FFC000"/>
            <w:noWrap/>
            <w:vAlign w:val="bottom"/>
            <w:hideMark/>
          </w:tcPr>
          <w:p w14:paraId="0BE42235" w14:textId="77777777" w:rsidR="00E85C8E" w:rsidRPr="00EB6F0B" w:rsidRDefault="00E85C8E" w:rsidP="00704045">
            <w:pPr>
              <w:spacing w:line="276" w:lineRule="auto"/>
              <w:jc w:val="right"/>
              <w:rPr>
                <w:rFonts w:cs="Calibri"/>
              </w:rPr>
            </w:pPr>
            <w:r w:rsidRPr="00EB6F0B">
              <w:rPr>
                <w:rFonts w:cs="Calibri"/>
              </w:rPr>
              <w:t>£18.45</w:t>
            </w:r>
          </w:p>
        </w:tc>
      </w:tr>
      <w:tr w:rsidR="00E85C8E" w:rsidRPr="00EB6F0B" w14:paraId="64D8C20E"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63E5AD2" w14:textId="77777777" w:rsidR="00E85C8E" w:rsidRPr="00EB6F0B" w:rsidRDefault="00E85C8E" w:rsidP="00704045">
            <w:pPr>
              <w:spacing w:line="276" w:lineRule="auto"/>
              <w:rPr>
                <w:rFonts w:cs="Courier New"/>
              </w:rPr>
            </w:pPr>
            <w:r w:rsidRPr="00EB6F0B">
              <w:rPr>
                <w:rFonts w:cs="Courier New"/>
              </w:rPr>
              <w:lastRenderedPageBreak/>
              <w:t>o</w:t>
            </w:r>
            <w:r w:rsidRPr="00EB6F0B">
              <w:t xml:space="preserve">   </w:t>
            </w:r>
            <w:proofErr w:type="gramStart"/>
            <w:r w:rsidRPr="00EB6F0B">
              <w:rPr>
                <w:rFonts w:cs="Arial"/>
              </w:rPr>
              <w:t>Other</w:t>
            </w:r>
            <w:proofErr w:type="gramEnd"/>
            <w:r w:rsidRPr="00EB6F0B">
              <w:rPr>
                <w:rFonts w:cs="Arial"/>
              </w:rPr>
              <w:t xml:space="preserve"> care home staffing (please specify)</w:t>
            </w:r>
          </w:p>
        </w:tc>
        <w:tc>
          <w:tcPr>
            <w:tcW w:w="1559" w:type="dxa"/>
            <w:tcBorders>
              <w:top w:val="nil"/>
              <w:left w:val="nil"/>
              <w:bottom w:val="single" w:sz="4" w:space="0" w:color="auto"/>
              <w:right w:val="single" w:sz="4" w:space="0" w:color="auto"/>
            </w:tcBorders>
            <w:shd w:val="clear" w:color="auto" w:fill="FFC000"/>
            <w:noWrap/>
            <w:vAlign w:val="bottom"/>
            <w:hideMark/>
          </w:tcPr>
          <w:p w14:paraId="412EE149"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3E8593CC"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2583D0A1" w14:textId="77777777" w:rsidR="00E85C8E" w:rsidRPr="00EB6F0B" w:rsidRDefault="00E85C8E" w:rsidP="00704045">
            <w:pPr>
              <w:spacing w:line="276" w:lineRule="auto"/>
              <w:jc w:val="right"/>
              <w:rPr>
                <w:rFonts w:cs="Calibri"/>
              </w:rPr>
            </w:pPr>
            <w:r w:rsidRPr="00EB6F0B">
              <w:rPr>
                <w:rFonts w:cs="Calibri"/>
              </w:rPr>
              <w:t>£0.00</w:t>
            </w:r>
          </w:p>
        </w:tc>
        <w:tc>
          <w:tcPr>
            <w:tcW w:w="1701" w:type="dxa"/>
            <w:tcBorders>
              <w:top w:val="nil"/>
              <w:left w:val="nil"/>
              <w:bottom w:val="single" w:sz="4" w:space="0" w:color="auto"/>
              <w:right w:val="single" w:sz="4" w:space="0" w:color="auto"/>
            </w:tcBorders>
            <w:shd w:val="clear" w:color="auto" w:fill="FFC000"/>
            <w:noWrap/>
            <w:vAlign w:val="bottom"/>
            <w:hideMark/>
          </w:tcPr>
          <w:p w14:paraId="4CE769F5" w14:textId="77777777" w:rsidR="00E85C8E" w:rsidRPr="00EB6F0B" w:rsidRDefault="00E85C8E" w:rsidP="00704045">
            <w:pPr>
              <w:spacing w:line="276" w:lineRule="auto"/>
              <w:jc w:val="right"/>
              <w:rPr>
                <w:rFonts w:cs="Calibri"/>
              </w:rPr>
            </w:pPr>
            <w:r w:rsidRPr="00EB6F0B">
              <w:rPr>
                <w:rFonts w:cs="Calibri"/>
              </w:rPr>
              <w:t>£0.00</w:t>
            </w:r>
          </w:p>
        </w:tc>
      </w:tr>
      <w:tr w:rsidR="00E85C8E" w:rsidRPr="00EB6F0B" w14:paraId="102AA38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A997C0F" w14:textId="77777777" w:rsidR="00E85C8E" w:rsidRPr="00EB6F0B" w:rsidRDefault="00E85C8E" w:rsidP="00704045">
            <w:pPr>
              <w:spacing w:line="276" w:lineRule="auto"/>
              <w:rPr>
                <w:rFonts w:cs="Calibri"/>
                <w:b/>
                <w:bCs/>
              </w:rPr>
            </w:pPr>
            <w:r w:rsidRPr="00EB6F0B">
              <w:rPr>
                <w:rFonts w:cs="Arial"/>
                <w:b/>
                <w:bCs/>
              </w:rPr>
              <w:t>Care home premises:</w:t>
            </w:r>
          </w:p>
        </w:tc>
        <w:tc>
          <w:tcPr>
            <w:tcW w:w="1559" w:type="dxa"/>
            <w:tcBorders>
              <w:top w:val="nil"/>
              <w:left w:val="nil"/>
              <w:bottom w:val="single" w:sz="4" w:space="0" w:color="auto"/>
              <w:right w:val="single" w:sz="4" w:space="0" w:color="auto"/>
            </w:tcBorders>
            <w:shd w:val="clear" w:color="auto" w:fill="auto"/>
            <w:noWrap/>
            <w:vAlign w:val="bottom"/>
            <w:hideMark/>
          </w:tcPr>
          <w:p w14:paraId="1D3937A6" w14:textId="77777777" w:rsidR="00E85C8E" w:rsidRPr="00EB6F0B" w:rsidRDefault="00E85C8E" w:rsidP="00704045">
            <w:pPr>
              <w:spacing w:line="276" w:lineRule="auto"/>
              <w:jc w:val="right"/>
              <w:rPr>
                <w:rFonts w:cs="Calibri"/>
                <w:b/>
                <w:bCs/>
              </w:rPr>
            </w:pPr>
            <w:r w:rsidRPr="00EB6F0B">
              <w:rPr>
                <w:rFonts w:cs="Calibri"/>
                <w:b/>
                <w:bCs/>
              </w:rPr>
              <w:t>£51.65</w:t>
            </w:r>
          </w:p>
        </w:tc>
        <w:tc>
          <w:tcPr>
            <w:tcW w:w="1560" w:type="dxa"/>
            <w:tcBorders>
              <w:top w:val="nil"/>
              <w:left w:val="nil"/>
              <w:bottom w:val="single" w:sz="4" w:space="0" w:color="auto"/>
              <w:right w:val="single" w:sz="4" w:space="0" w:color="auto"/>
            </w:tcBorders>
            <w:shd w:val="clear" w:color="auto" w:fill="auto"/>
            <w:noWrap/>
            <w:vAlign w:val="bottom"/>
            <w:hideMark/>
          </w:tcPr>
          <w:p w14:paraId="371899DF" w14:textId="77777777" w:rsidR="00E85C8E" w:rsidRPr="00EB6F0B" w:rsidRDefault="00E85C8E" w:rsidP="00704045">
            <w:pPr>
              <w:spacing w:line="276" w:lineRule="auto"/>
              <w:jc w:val="right"/>
              <w:rPr>
                <w:rFonts w:cs="Calibri"/>
                <w:b/>
                <w:bCs/>
              </w:rPr>
            </w:pPr>
            <w:r w:rsidRPr="00EB6F0B">
              <w:rPr>
                <w:rFonts w:cs="Calibri"/>
                <w:b/>
                <w:bCs/>
              </w:rPr>
              <w:t>£51.65</w:t>
            </w:r>
          </w:p>
        </w:tc>
        <w:tc>
          <w:tcPr>
            <w:tcW w:w="1559" w:type="dxa"/>
            <w:tcBorders>
              <w:top w:val="nil"/>
              <w:left w:val="nil"/>
              <w:bottom w:val="single" w:sz="4" w:space="0" w:color="auto"/>
              <w:right w:val="single" w:sz="4" w:space="0" w:color="auto"/>
            </w:tcBorders>
            <w:shd w:val="clear" w:color="auto" w:fill="auto"/>
            <w:noWrap/>
            <w:vAlign w:val="bottom"/>
            <w:hideMark/>
          </w:tcPr>
          <w:p w14:paraId="45D3CD30" w14:textId="77777777" w:rsidR="00E85C8E" w:rsidRPr="00EB6F0B" w:rsidRDefault="00E85C8E" w:rsidP="00704045">
            <w:pPr>
              <w:spacing w:line="276" w:lineRule="auto"/>
              <w:jc w:val="right"/>
              <w:rPr>
                <w:rFonts w:cs="Calibri"/>
                <w:b/>
                <w:bCs/>
              </w:rPr>
            </w:pPr>
            <w:r w:rsidRPr="00EB6F0B">
              <w:rPr>
                <w:rFonts w:cs="Calibri"/>
                <w:b/>
                <w:bCs/>
              </w:rPr>
              <w:t>£70.73</w:t>
            </w:r>
          </w:p>
        </w:tc>
        <w:tc>
          <w:tcPr>
            <w:tcW w:w="1701" w:type="dxa"/>
            <w:tcBorders>
              <w:top w:val="nil"/>
              <w:left w:val="nil"/>
              <w:bottom w:val="single" w:sz="4" w:space="0" w:color="auto"/>
              <w:right w:val="single" w:sz="4" w:space="0" w:color="auto"/>
            </w:tcBorders>
            <w:shd w:val="clear" w:color="auto" w:fill="auto"/>
            <w:noWrap/>
            <w:vAlign w:val="bottom"/>
            <w:hideMark/>
          </w:tcPr>
          <w:p w14:paraId="697387B9" w14:textId="77777777" w:rsidR="00E85C8E" w:rsidRPr="00EB6F0B" w:rsidRDefault="00E85C8E" w:rsidP="00704045">
            <w:pPr>
              <w:spacing w:line="276" w:lineRule="auto"/>
              <w:jc w:val="right"/>
              <w:rPr>
                <w:rFonts w:cs="Calibri"/>
                <w:b/>
                <w:bCs/>
              </w:rPr>
            </w:pPr>
            <w:r w:rsidRPr="00EB6F0B">
              <w:rPr>
                <w:rFonts w:cs="Calibri"/>
                <w:b/>
                <w:bCs/>
              </w:rPr>
              <w:t>£97.97</w:t>
            </w:r>
          </w:p>
        </w:tc>
      </w:tr>
      <w:tr w:rsidR="00E85C8E" w:rsidRPr="00EB6F0B" w14:paraId="258D02B2"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ECFDA97"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Fixtures &amp; fittings</w:t>
            </w:r>
          </w:p>
        </w:tc>
        <w:tc>
          <w:tcPr>
            <w:tcW w:w="1559" w:type="dxa"/>
            <w:tcBorders>
              <w:top w:val="nil"/>
              <w:left w:val="nil"/>
              <w:bottom w:val="single" w:sz="4" w:space="0" w:color="auto"/>
              <w:right w:val="single" w:sz="4" w:space="0" w:color="auto"/>
            </w:tcBorders>
            <w:shd w:val="clear" w:color="auto" w:fill="FFC000"/>
            <w:noWrap/>
            <w:vAlign w:val="bottom"/>
            <w:hideMark/>
          </w:tcPr>
          <w:p w14:paraId="1701B251" w14:textId="77777777" w:rsidR="00E85C8E" w:rsidRPr="00EB6F0B" w:rsidRDefault="00E85C8E" w:rsidP="00704045">
            <w:pPr>
              <w:spacing w:line="276" w:lineRule="auto"/>
              <w:jc w:val="right"/>
              <w:rPr>
                <w:rFonts w:cs="Calibri"/>
              </w:rPr>
            </w:pPr>
            <w:r w:rsidRPr="00EB6F0B">
              <w:rPr>
                <w:rFonts w:cs="Calibri"/>
              </w:rPr>
              <w:t>£18.17</w:t>
            </w:r>
          </w:p>
        </w:tc>
        <w:tc>
          <w:tcPr>
            <w:tcW w:w="1560" w:type="dxa"/>
            <w:tcBorders>
              <w:top w:val="nil"/>
              <w:left w:val="nil"/>
              <w:bottom w:val="single" w:sz="4" w:space="0" w:color="auto"/>
              <w:right w:val="single" w:sz="4" w:space="0" w:color="auto"/>
            </w:tcBorders>
            <w:shd w:val="clear" w:color="auto" w:fill="FFC000"/>
            <w:noWrap/>
            <w:vAlign w:val="bottom"/>
            <w:hideMark/>
          </w:tcPr>
          <w:p w14:paraId="372290A3" w14:textId="77777777" w:rsidR="00E85C8E" w:rsidRPr="00EB6F0B" w:rsidRDefault="00E85C8E" w:rsidP="00704045">
            <w:pPr>
              <w:spacing w:line="276" w:lineRule="auto"/>
              <w:jc w:val="right"/>
              <w:rPr>
                <w:rFonts w:cs="Calibri"/>
              </w:rPr>
            </w:pPr>
            <w:r w:rsidRPr="00EB6F0B">
              <w:rPr>
                <w:rFonts w:cs="Calibri"/>
              </w:rPr>
              <w:t>£18.17</w:t>
            </w:r>
          </w:p>
        </w:tc>
        <w:tc>
          <w:tcPr>
            <w:tcW w:w="1559" w:type="dxa"/>
            <w:tcBorders>
              <w:top w:val="nil"/>
              <w:left w:val="nil"/>
              <w:bottom w:val="single" w:sz="4" w:space="0" w:color="auto"/>
              <w:right w:val="single" w:sz="4" w:space="0" w:color="auto"/>
            </w:tcBorders>
            <w:shd w:val="clear" w:color="auto" w:fill="FFC000"/>
            <w:noWrap/>
            <w:vAlign w:val="bottom"/>
            <w:hideMark/>
          </w:tcPr>
          <w:p w14:paraId="4413946E" w14:textId="77777777" w:rsidR="00E85C8E" w:rsidRPr="00EB6F0B" w:rsidRDefault="00E85C8E" w:rsidP="00704045">
            <w:pPr>
              <w:spacing w:line="276" w:lineRule="auto"/>
              <w:jc w:val="right"/>
              <w:rPr>
                <w:rFonts w:cs="Calibri"/>
              </w:rPr>
            </w:pPr>
            <w:r w:rsidRPr="00EB6F0B">
              <w:rPr>
                <w:rFonts w:cs="Calibri"/>
              </w:rPr>
              <w:t>£27.22</w:t>
            </w:r>
          </w:p>
        </w:tc>
        <w:tc>
          <w:tcPr>
            <w:tcW w:w="1701" w:type="dxa"/>
            <w:tcBorders>
              <w:top w:val="nil"/>
              <w:left w:val="nil"/>
              <w:bottom w:val="single" w:sz="4" w:space="0" w:color="auto"/>
              <w:right w:val="single" w:sz="4" w:space="0" w:color="auto"/>
            </w:tcBorders>
            <w:shd w:val="clear" w:color="auto" w:fill="FFC000"/>
            <w:noWrap/>
            <w:vAlign w:val="bottom"/>
            <w:hideMark/>
          </w:tcPr>
          <w:p w14:paraId="3E322A49" w14:textId="77777777" w:rsidR="00E85C8E" w:rsidRPr="00EB6F0B" w:rsidRDefault="00E85C8E" w:rsidP="00704045">
            <w:pPr>
              <w:spacing w:line="276" w:lineRule="auto"/>
              <w:jc w:val="right"/>
              <w:rPr>
                <w:rFonts w:cs="Calibri"/>
              </w:rPr>
            </w:pPr>
            <w:r w:rsidRPr="00EB6F0B">
              <w:rPr>
                <w:rFonts w:cs="Calibri"/>
              </w:rPr>
              <w:t>£43.43</w:t>
            </w:r>
          </w:p>
        </w:tc>
      </w:tr>
      <w:tr w:rsidR="00E85C8E" w:rsidRPr="00EB6F0B" w14:paraId="26FB294F"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DAD27C7"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Repairs and maintenance</w:t>
            </w:r>
          </w:p>
        </w:tc>
        <w:tc>
          <w:tcPr>
            <w:tcW w:w="1559" w:type="dxa"/>
            <w:tcBorders>
              <w:top w:val="nil"/>
              <w:left w:val="nil"/>
              <w:bottom w:val="single" w:sz="4" w:space="0" w:color="auto"/>
              <w:right w:val="single" w:sz="4" w:space="0" w:color="auto"/>
            </w:tcBorders>
            <w:shd w:val="clear" w:color="auto" w:fill="FFC000"/>
            <w:noWrap/>
            <w:vAlign w:val="bottom"/>
            <w:hideMark/>
          </w:tcPr>
          <w:p w14:paraId="66DBD136" w14:textId="77777777" w:rsidR="00E85C8E" w:rsidRPr="00EB6F0B" w:rsidRDefault="00E85C8E" w:rsidP="00704045">
            <w:pPr>
              <w:spacing w:line="276" w:lineRule="auto"/>
              <w:jc w:val="right"/>
              <w:rPr>
                <w:rFonts w:cs="Calibri"/>
              </w:rPr>
            </w:pPr>
            <w:r w:rsidRPr="00EB6F0B">
              <w:rPr>
                <w:rFonts w:cs="Calibri"/>
              </w:rPr>
              <w:t>£28.32</w:t>
            </w:r>
          </w:p>
        </w:tc>
        <w:tc>
          <w:tcPr>
            <w:tcW w:w="1560" w:type="dxa"/>
            <w:tcBorders>
              <w:top w:val="nil"/>
              <w:left w:val="nil"/>
              <w:bottom w:val="single" w:sz="4" w:space="0" w:color="auto"/>
              <w:right w:val="single" w:sz="4" w:space="0" w:color="auto"/>
            </w:tcBorders>
            <w:shd w:val="clear" w:color="auto" w:fill="FFC000"/>
            <w:noWrap/>
            <w:vAlign w:val="bottom"/>
            <w:hideMark/>
          </w:tcPr>
          <w:p w14:paraId="19F5EF3E" w14:textId="77777777" w:rsidR="00E85C8E" w:rsidRPr="00EB6F0B" w:rsidRDefault="00E85C8E" w:rsidP="00704045">
            <w:pPr>
              <w:spacing w:line="276" w:lineRule="auto"/>
              <w:jc w:val="right"/>
              <w:rPr>
                <w:rFonts w:cs="Calibri"/>
              </w:rPr>
            </w:pPr>
            <w:r w:rsidRPr="00EB6F0B">
              <w:rPr>
                <w:rFonts w:cs="Calibri"/>
              </w:rPr>
              <w:t>£28.32</w:t>
            </w:r>
          </w:p>
        </w:tc>
        <w:tc>
          <w:tcPr>
            <w:tcW w:w="1559" w:type="dxa"/>
            <w:tcBorders>
              <w:top w:val="nil"/>
              <w:left w:val="nil"/>
              <w:bottom w:val="single" w:sz="4" w:space="0" w:color="auto"/>
              <w:right w:val="single" w:sz="4" w:space="0" w:color="auto"/>
            </w:tcBorders>
            <w:shd w:val="clear" w:color="auto" w:fill="FFC000"/>
            <w:noWrap/>
            <w:vAlign w:val="bottom"/>
            <w:hideMark/>
          </w:tcPr>
          <w:p w14:paraId="0AE7E336" w14:textId="77777777" w:rsidR="00E85C8E" w:rsidRPr="00EB6F0B" w:rsidRDefault="00E85C8E" w:rsidP="00704045">
            <w:pPr>
              <w:spacing w:line="276" w:lineRule="auto"/>
              <w:jc w:val="right"/>
              <w:rPr>
                <w:rFonts w:cs="Calibri"/>
              </w:rPr>
            </w:pPr>
            <w:r w:rsidRPr="00EB6F0B">
              <w:rPr>
                <w:rFonts w:cs="Calibri"/>
              </w:rPr>
              <w:t>£29.95</w:t>
            </w:r>
          </w:p>
        </w:tc>
        <w:tc>
          <w:tcPr>
            <w:tcW w:w="1701" w:type="dxa"/>
            <w:tcBorders>
              <w:top w:val="nil"/>
              <w:left w:val="nil"/>
              <w:bottom w:val="single" w:sz="4" w:space="0" w:color="auto"/>
              <w:right w:val="single" w:sz="4" w:space="0" w:color="auto"/>
            </w:tcBorders>
            <w:shd w:val="clear" w:color="auto" w:fill="FFC000"/>
            <w:noWrap/>
            <w:vAlign w:val="bottom"/>
            <w:hideMark/>
          </w:tcPr>
          <w:p w14:paraId="7D043F3E" w14:textId="77777777" w:rsidR="00E85C8E" w:rsidRPr="00EB6F0B" w:rsidRDefault="00E85C8E" w:rsidP="00704045">
            <w:pPr>
              <w:spacing w:line="276" w:lineRule="auto"/>
              <w:jc w:val="right"/>
              <w:rPr>
                <w:rFonts w:cs="Calibri"/>
              </w:rPr>
            </w:pPr>
            <w:r w:rsidRPr="00EB6F0B">
              <w:rPr>
                <w:rFonts w:cs="Calibri"/>
              </w:rPr>
              <w:t>£39.95</w:t>
            </w:r>
          </w:p>
        </w:tc>
      </w:tr>
      <w:tr w:rsidR="00E85C8E" w:rsidRPr="00EB6F0B" w14:paraId="2B5B5660"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C6C71E0"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 xml:space="preserve">Furniture, </w:t>
            </w:r>
            <w:proofErr w:type="gramStart"/>
            <w:r w:rsidRPr="00EB6F0B">
              <w:rPr>
                <w:rFonts w:cs="Arial"/>
              </w:rPr>
              <w:t>furnishings</w:t>
            </w:r>
            <w:proofErr w:type="gramEnd"/>
            <w:r w:rsidRPr="00EB6F0B">
              <w:rPr>
                <w:rFonts w:cs="Arial"/>
              </w:rPr>
              <w:t xml:space="preserve"> and equipment</w:t>
            </w:r>
          </w:p>
        </w:tc>
        <w:tc>
          <w:tcPr>
            <w:tcW w:w="1559" w:type="dxa"/>
            <w:tcBorders>
              <w:top w:val="nil"/>
              <w:left w:val="nil"/>
              <w:bottom w:val="single" w:sz="4" w:space="0" w:color="auto"/>
              <w:right w:val="single" w:sz="4" w:space="0" w:color="auto"/>
            </w:tcBorders>
            <w:shd w:val="clear" w:color="auto" w:fill="FFC000"/>
            <w:noWrap/>
            <w:vAlign w:val="bottom"/>
            <w:hideMark/>
          </w:tcPr>
          <w:p w14:paraId="37595E5D" w14:textId="77777777" w:rsidR="00E85C8E" w:rsidRPr="00EB6F0B" w:rsidRDefault="00E85C8E" w:rsidP="00704045">
            <w:pPr>
              <w:spacing w:line="276" w:lineRule="auto"/>
              <w:jc w:val="right"/>
              <w:rPr>
                <w:rFonts w:cs="Calibri"/>
              </w:rPr>
            </w:pPr>
            <w:r w:rsidRPr="00EB6F0B">
              <w:rPr>
                <w:rFonts w:cs="Calibri"/>
              </w:rPr>
              <w:t>£5.16</w:t>
            </w:r>
          </w:p>
        </w:tc>
        <w:tc>
          <w:tcPr>
            <w:tcW w:w="1560" w:type="dxa"/>
            <w:tcBorders>
              <w:top w:val="nil"/>
              <w:left w:val="nil"/>
              <w:bottom w:val="single" w:sz="4" w:space="0" w:color="auto"/>
              <w:right w:val="single" w:sz="4" w:space="0" w:color="auto"/>
            </w:tcBorders>
            <w:shd w:val="clear" w:color="auto" w:fill="FFC000"/>
            <w:noWrap/>
            <w:vAlign w:val="bottom"/>
            <w:hideMark/>
          </w:tcPr>
          <w:p w14:paraId="7A85F444" w14:textId="77777777" w:rsidR="00E85C8E" w:rsidRPr="00EB6F0B" w:rsidRDefault="00E85C8E" w:rsidP="00704045">
            <w:pPr>
              <w:spacing w:line="276" w:lineRule="auto"/>
              <w:jc w:val="right"/>
              <w:rPr>
                <w:rFonts w:cs="Calibri"/>
              </w:rPr>
            </w:pPr>
            <w:r w:rsidRPr="00EB6F0B">
              <w:rPr>
                <w:rFonts w:cs="Calibri"/>
              </w:rPr>
              <w:t>£5.16</w:t>
            </w:r>
          </w:p>
        </w:tc>
        <w:tc>
          <w:tcPr>
            <w:tcW w:w="1559" w:type="dxa"/>
            <w:tcBorders>
              <w:top w:val="nil"/>
              <w:left w:val="nil"/>
              <w:bottom w:val="single" w:sz="4" w:space="0" w:color="auto"/>
              <w:right w:val="single" w:sz="4" w:space="0" w:color="auto"/>
            </w:tcBorders>
            <w:shd w:val="clear" w:color="auto" w:fill="FFC000"/>
            <w:noWrap/>
            <w:vAlign w:val="bottom"/>
            <w:hideMark/>
          </w:tcPr>
          <w:p w14:paraId="7FF8D6C6" w14:textId="77777777" w:rsidR="00E85C8E" w:rsidRPr="00EB6F0B" w:rsidRDefault="00E85C8E" w:rsidP="00704045">
            <w:pPr>
              <w:spacing w:line="276" w:lineRule="auto"/>
              <w:jc w:val="right"/>
              <w:rPr>
                <w:rFonts w:cs="Calibri"/>
              </w:rPr>
            </w:pPr>
            <w:r w:rsidRPr="00EB6F0B">
              <w:rPr>
                <w:rFonts w:cs="Calibri"/>
              </w:rPr>
              <w:t>£10.77</w:t>
            </w:r>
          </w:p>
        </w:tc>
        <w:tc>
          <w:tcPr>
            <w:tcW w:w="1701" w:type="dxa"/>
            <w:tcBorders>
              <w:top w:val="nil"/>
              <w:left w:val="nil"/>
              <w:bottom w:val="single" w:sz="4" w:space="0" w:color="auto"/>
              <w:right w:val="single" w:sz="4" w:space="0" w:color="auto"/>
            </w:tcBorders>
            <w:shd w:val="clear" w:color="auto" w:fill="FFC000"/>
            <w:noWrap/>
            <w:vAlign w:val="bottom"/>
            <w:hideMark/>
          </w:tcPr>
          <w:p w14:paraId="085476B9" w14:textId="77777777" w:rsidR="00E85C8E" w:rsidRPr="00EB6F0B" w:rsidRDefault="00E85C8E" w:rsidP="00704045">
            <w:pPr>
              <w:spacing w:line="276" w:lineRule="auto"/>
              <w:jc w:val="right"/>
              <w:rPr>
                <w:rFonts w:cs="Calibri"/>
              </w:rPr>
            </w:pPr>
            <w:r w:rsidRPr="00EB6F0B">
              <w:rPr>
                <w:rFonts w:cs="Calibri"/>
              </w:rPr>
              <w:t>£13.20</w:t>
            </w:r>
          </w:p>
        </w:tc>
      </w:tr>
      <w:tr w:rsidR="00E85C8E" w:rsidRPr="00EB6F0B" w14:paraId="55FB9B6E"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A0D5912" w14:textId="77777777" w:rsidR="00E85C8E" w:rsidRPr="00EB6F0B" w:rsidRDefault="00E85C8E" w:rsidP="00704045">
            <w:pPr>
              <w:spacing w:line="276" w:lineRule="auto"/>
              <w:rPr>
                <w:rFonts w:cs="Courier New"/>
              </w:rPr>
            </w:pPr>
            <w:r w:rsidRPr="00EB6F0B">
              <w:rPr>
                <w:rFonts w:cs="Courier New"/>
              </w:rPr>
              <w:t>o</w:t>
            </w:r>
            <w:r w:rsidRPr="00EB6F0B">
              <w:t xml:space="preserve">   </w:t>
            </w:r>
            <w:proofErr w:type="gramStart"/>
            <w:r w:rsidRPr="00EB6F0B">
              <w:rPr>
                <w:rFonts w:cs="Arial"/>
              </w:rPr>
              <w:t>Other</w:t>
            </w:r>
            <w:proofErr w:type="gramEnd"/>
            <w:r w:rsidRPr="00EB6F0B">
              <w:rPr>
                <w:rFonts w:cs="Arial"/>
              </w:rPr>
              <w:t xml:space="preserve"> care home premises costs (please specify)</w:t>
            </w:r>
          </w:p>
        </w:tc>
        <w:tc>
          <w:tcPr>
            <w:tcW w:w="1559" w:type="dxa"/>
            <w:tcBorders>
              <w:top w:val="nil"/>
              <w:left w:val="nil"/>
              <w:bottom w:val="single" w:sz="4" w:space="0" w:color="auto"/>
              <w:right w:val="single" w:sz="4" w:space="0" w:color="auto"/>
            </w:tcBorders>
            <w:shd w:val="clear" w:color="auto" w:fill="FFC000"/>
            <w:noWrap/>
            <w:vAlign w:val="bottom"/>
            <w:hideMark/>
          </w:tcPr>
          <w:p w14:paraId="1D1EEA39"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460C48A6"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604BEE21" w14:textId="77777777" w:rsidR="00E85C8E" w:rsidRPr="00EB6F0B" w:rsidRDefault="00E85C8E" w:rsidP="00704045">
            <w:pPr>
              <w:spacing w:line="276" w:lineRule="auto"/>
              <w:jc w:val="right"/>
              <w:rPr>
                <w:rFonts w:cs="Calibri"/>
              </w:rPr>
            </w:pPr>
            <w:r w:rsidRPr="00EB6F0B">
              <w:rPr>
                <w:rFonts w:cs="Calibri"/>
              </w:rPr>
              <w:t>£2.79</w:t>
            </w:r>
          </w:p>
        </w:tc>
        <w:tc>
          <w:tcPr>
            <w:tcW w:w="1701" w:type="dxa"/>
            <w:tcBorders>
              <w:top w:val="nil"/>
              <w:left w:val="nil"/>
              <w:bottom w:val="single" w:sz="4" w:space="0" w:color="auto"/>
              <w:right w:val="single" w:sz="4" w:space="0" w:color="auto"/>
            </w:tcBorders>
            <w:shd w:val="clear" w:color="auto" w:fill="FFC000"/>
            <w:noWrap/>
            <w:vAlign w:val="bottom"/>
            <w:hideMark/>
          </w:tcPr>
          <w:p w14:paraId="5BFB626B" w14:textId="77777777" w:rsidR="00E85C8E" w:rsidRPr="00EB6F0B" w:rsidRDefault="00E85C8E" w:rsidP="00704045">
            <w:pPr>
              <w:spacing w:line="276" w:lineRule="auto"/>
              <w:jc w:val="right"/>
              <w:rPr>
                <w:rFonts w:cs="Calibri"/>
              </w:rPr>
            </w:pPr>
            <w:r w:rsidRPr="00EB6F0B">
              <w:rPr>
                <w:rFonts w:cs="Calibri"/>
              </w:rPr>
              <w:t>£1.40</w:t>
            </w:r>
          </w:p>
        </w:tc>
      </w:tr>
      <w:tr w:rsidR="00E85C8E" w:rsidRPr="00EB6F0B" w14:paraId="587FD558"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086AEC4" w14:textId="77777777" w:rsidR="00E85C8E" w:rsidRPr="00EB6F0B" w:rsidRDefault="00E85C8E" w:rsidP="00704045">
            <w:pPr>
              <w:spacing w:line="276" w:lineRule="auto"/>
              <w:rPr>
                <w:rFonts w:cs="Calibri"/>
                <w:b/>
                <w:bCs/>
              </w:rPr>
            </w:pPr>
            <w:r w:rsidRPr="00EB6F0B">
              <w:rPr>
                <w:rFonts w:cs="Arial"/>
                <w:b/>
                <w:bCs/>
              </w:rPr>
              <w:t>Care home supplies and services:</w:t>
            </w:r>
          </w:p>
        </w:tc>
        <w:tc>
          <w:tcPr>
            <w:tcW w:w="1559" w:type="dxa"/>
            <w:tcBorders>
              <w:top w:val="nil"/>
              <w:left w:val="nil"/>
              <w:bottom w:val="single" w:sz="4" w:space="0" w:color="auto"/>
              <w:right w:val="single" w:sz="4" w:space="0" w:color="auto"/>
            </w:tcBorders>
            <w:shd w:val="clear" w:color="auto" w:fill="auto"/>
            <w:noWrap/>
            <w:vAlign w:val="bottom"/>
            <w:hideMark/>
          </w:tcPr>
          <w:p w14:paraId="39EB6CF2" w14:textId="77777777" w:rsidR="00E85C8E" w:rsidRPr="00EB6F0B" w:rsidRDefault="00E85C8E" w:rsidP="00704045">
            <w:pPr>
              <w:spacing w:line="276" w:lineRule="auto"/>
              <w:jc w:val="right"/>
              <w:rPr>
                <w:rFonts w:cs="Calibri"/>
                <w:b/>
                <w:bCs/>
              </w:rPr>
            </w:pPr>
            <w:r w:rsidRPr="00EB6F0B">
              <w:rPr>
                <w:rFonts w:cs="Calibri"/>
                <w:b/>
                <w:bCs/>
              </w:rPr>
              <w:t>£104.57</w:t>
            </w:r>
          </w:p>
        </w:tc>
        <w:tc>
          <w:tcPr>
            <w:tcW w:w="1560" w:type="dxa"/>
            <w:tcBorders>
              <w:top w:val="nil"/>
              <w:left w:val="nil"/>
              <w:bottom w:val="single" w:sz="4" w:space="0" w:color="auto"/>
              <w:right w:val="single" w:sz="4" w:space="0" w:color="auto"/>
            </w:tcBorders>
            <w:shd w:val="clear" w:color="auto" w:fill="auto"/>
            <w:noWrap/>
            <w:vAlign w:val="bottom"/>
            <w:hideMark/>
          </w:tcPr>
          <w:p w14:paraId="17BF4E4B" w14:textId="77777777" w:rsidR="00E85C8E" w:rsidRPr="00EB6F0B" w:rsidRDefault="00E85C8E" w:rsidP="00704045">
            <w:pPr>
              <w:spacing w:line="276" w:lineRule="auto"/>
              <w:jc w:val="right"/>
              <w:rPr>
                <w:rFonts w:cs="Calibri"/>
                <w:b/>
                <w:bCs/>
              </w:rPr>
            </w:pPr>
            <w:r w:rsidRPr="00EB6F0B">
              <w:rPr>
                <w:rFonts w:cs="Calibri"/>
                <w:b/>
                <w:bCs/>
              </w:rPr>
              <w:t>£104.57</w:t>
            </w:r>
          </w:p>
        </w:tc>
        <w:tc>
          <w:tcPr>
            <w:tcW w:w="1559" w:type="dxa"/>
            <w:tcBorders>
              <w:top w:val="nil"/>
              <w:left w:val="nil"/>
              <w:bottom w:val="single" w:sz="4" w:space="0" w:color="auto"/>
              <w:right w:val="single" w:sz="4" w:space="0" w:color="auto"/>
            </w:tcBorders>
            <w:shd w:val="clear" w:color="auto" w:fill="auto"/>
            <w:noWrap/>
            <w:vAlign w:val="bottom"/>
            <w:hideMark/>
          </w:tcPr>
          <w:p w14:paraId="212B4693" w14:textId="77777777" w:rsidR="00E85C8E" w:rsidRPr="00EB6F0B" w:rsidRDefault="00E85C8E" w:rsidP="00704045">
            <w:pPr>
              <w:spacing w:line="276" w:lineRule="auto"/>
              <w:jc w:val="right"/>
              <w:rPr>
                <w:rFonts w:cs="Calibri"/>
                <w:b/>
                <w:bCs/>
              </w:rPr>
            </w:pPr>
            <w:r w:rsidRPr="00EB6F0B">
              <w:rPr>
                <w:rFonts w:cs="Calibri"/>
                <w:b/>
                <w:bCs/>
              </w:rPr>
              <w:t>£119.36</w:t>
            </w:r>
          </w:p>
        </w:tc>
        <w:tc>
          <w:tcPr>
            <w:tcW w:w="1701" w:type="dxa"/>
            <w:tcBorders>
              <w:top w:val="nil"/>
              <w:left w:val="nil"/>
              <w:bottom w:val="single" w:sz="4" w:space="0" w:color="auto"/>
              <w:right w:val="single" w:sz="4" w:space="0" w:color="auto"/>
            </w:tcBorders>
            <w:shd w:val="clear" w:color="auto" w:fill="auto"/>
            <w:noWrap/>
            <w:vAlign w:val="bottom"/>
            <w:hideMark/>
          </w:tcPr>
          <w:p w14:paraId="143F3924" w14:textId="77777777" w:rsidR="00E85C8E" w:rsidRPr="00EB6F0B" w:rsidRDefault="00E85C8E" w:rsidP="00704045">
            <w:pPr>
              <w:spacing w:line="276" w:lineRule="auto"/>
              <w:jc w:val="right"/>
              <w:rPr>
                <w:rFonts w:cs="Calibri"/>
                <w:b/>
                <w:bCs/>
              </w:rPr>
            </w:pPr>
            <w:r w:rsidRPr="00EB6F0B">
              <w:rPr>
                <w:rFonts w:cs="Calibri"/>
                <w:b/>
                <w:bCs/>
              </w:rPr>
              <w:t>£130.33</w:t>
            </w:r>
          </w:p>
        </w:tc>
      </w:tr>
      <w:tr w:rsidR="00E85C8E" w:rsidRPr="00EB6F0B" w14:paraId="1A858B2E"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B2884CF"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Food supplies</w:t>
            </w:r>
          </w:p>
        </w:tc>
        <w:tc>
          <w:tcPr>
            <w:tcW w:w="1559" w:type="dxa"/>
            <w:tcBorders>
              <w:top w:val="nil"/>
              <w:left w:val="nil"/>
              <w:bottom w:val="single" w:sz="4" w:space="0" w:color="auto"/>
              <w:right w:val="single" w:sz="4" w:space="0" w:color="auto"/>
            </w:tcBorders>
            <w:shd w:val="clear" w:color="auto" w:fill="FFC000"/>
            <w:noWrap/>
            <w:vAlign w:val="bottom"/>
            <w:hideMark/>
          </w:tcPr>
          <w:p w14:paraId="1C7BCBFF" w14:textId="77777777" w:rsidR="00E85C8E" w:rsidRPr="00EB6F0B" w:rsidRDefault="00E85C8E" w:rsidP="00704045">
            <w:pPr>
              <w:spacing w:line="276" w:lineRule="auto"/>
              <w:jc w:val="right"/>
              <w:rPr>
                <w:rFonts w:cs="Calibri"/>
              </w:rPr>
            </w:pPr>
            <w:r w:rsidRPr="00EB6F0B">
              <w:rPr>
                <w:rFonts w:cs="Calibri"/>
              </w:rPr>
              <w:t>£34.22</w:t>
            </w:r>
          </w:p>
        </w:tc>
        <w:tc>
          <w:tcPr>
            <w:tcW w:w="1560" w:type="dxa"/>
            <w:tcBorders>
              <w:top w:val="nil"/>
              <w:left w:val="nil"/>
              <w:bottom w:val="single" w:sz="4" w:space="0" w:color="auto"/>
              <w:right w:val="single" w:sz="4" w:space="0" w:color="auto"/>
            </w:tcBorders>
            <w:shd w:val="clear" w:color="auto" w:fill="FFC000"/>
            <w:noWrap/>
            <w:vAlign w:val="bottom"/>
            <w:hideMark/>
          </w:tcPr>
          <w:p w14:paraId="544DC476" w14:textId="77777777" w:rsidR="00E85C8E" w:rsidRPr="00EB6F0B" w:rsidRDefault="00E85C8E" w:rsidP="00704045">
            <w:pPr>
              <w:spacing w:line="276" w:lineRule="auto"/>
              <w:jc w:val="right"/>
              <w:rPr>
                <w:rFonts w:cs="Calibri"/>
              </w:rPr>
            </w:pPr>
            <w:r w:rsidRPr="00EB6F0B">
              <w:rPr>
                <w:rFonts w:cs="Calibri"/>
              </w:rPr>
              <w:t>£34.22</w:t>
            </w:r>
          </w:p>
        </w:tc>
        <w:tc>
          <w:tcPr>
            <w:tcW w:w="1559" w:type="dxa"/>
            <w:tcBorders>
              <w:top w:val="nil"/>
              <w:left w:val="nil"/>
              <w:bottom w:val="single" w:sz="4" w:space="0" w:color="auto"/>
              <w:right w:val="single" w:sz="4" w:space="0" w:color="auto"/>
            </w:tcBorders>
            <w:shd w:val="clear" w:color="auto" w:fill="FFC000"/>
            <w:noWrap/>
            <w:vAlign w:val="bottom"/>
            <w:hideMark/>
          </w:tcPr>
          <w:p w14:paraId="4676C001" w14:textId="77777777" w:rsidR="00E85C8E" w:rsidRPr="00EB6F0B" w:rsidRDefault="00E85C8E" w:rsidP="00704045">
            <w:pPr>
              <w:spacing w:line="276" w:lineRule="auto"/>
              <w:jc w:val="right"/>
              <w:rPr>
                <w:rFonts w:cs="Calibri"/>
              </w:rPr>
            </w:pPr>
            <w:r w:rsidRPr="00EB6F0B">
              <w:rPr>
                <w:rFonts w:cs="Calibri"/>
              </w:rPr>
              <w:t>£34.91</w:t>
            </w:r>
          </w:p>
        </w:tc>
        <w:tc>
          <w:tcPr>
            <w:tcW w:w="1701" w:type="dxa"/>
            <w:tcBorders>
              <w:top w:val="nil"/>
              <w:left w:val="nil"/>
              <w:bottom w:val="single" w:sz="4" w:space="0" w:color="auto"/>
              <w:right w:val="single" w:sz="4" w:space="0" w:color="auto"/>
            </w:tcBorders>
            <w:shd w:val="clear" w:color="auto" w:fill="FFC000"/>
            <w:noWrap/>
            <w:vAlign w:val="bottom"/>
            <w:hideMark/>
          </w:tcPr>
          <w:p w14:paraId="54B0B7BC" w14:textId="77777777" w:rsidR="00E85C8E" w:rsidRPr="00EB6F0B" w:rsidRDefault="00E85C8E" w:rsidP="00704045">
            <w:pPr>
              <w:spacing w:line="276" w:lineRule="auto"/>
              <w:jc w:val="right"/>
              <w:rPr>
                <w:rFonts w:cs="Calibri"/>
              </w:rPr>
            </w:pPr>
            <w:r w:rsidRPr="00EB6F0B">
              <w:rPr>
                <w:rFonts w:cs="Calibri"/>
              </w:rPr>
              <w:t>£33.19</w:t>
            </w:r>
          </w:p>
        </w:tc>
      </w:tr>
      <w:tr w:rsidR="00E85C8E" w:rsidRPr="00EB6F0B" w14:paraId="00645D18"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0391C0F"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 xml:space="preserve">Domestic and cleaning supplies </w:t>
            </w:r>
          </w:p>
        </w:tc>
        <w:tc>
          <w:tcPr>
            <w:tcW w:w="1559" w:type="dxa"/>
            <w:tcBorders>
              <w:top w:val="nil"/>
              <w:left w:val="nil"/>
              <w:bottom w:val="single" w:sz="4" w:space="0" w:color="auto"/>
              <w:right w:val="single" w:sz="4" w:space="0" w:color="auto"/>
            </w:tcBorders>
            <w:shd w:val="clear" w:color="auto" w:fill="FFC000"/>
            <w:noWrap/>
            <w:vAlign w:val="bottom"/>
            <w:hideMark/>
          </w:tcPr>
          <w:p w14:paraId="79F635B3" w14:textId="77777777" w:rsidR="00E85C8E" w:rsidRPr="00EB6F0B" w:rsidRDefault="00E85C8E" w:rsidP="00704045">
            <w:pPr>
              <w:spacing w:line="276" w:lineRule="auto"/>
              <w:jc w:val="right"/>
              <w:rPr>
                <w:rFonts w:cs="Calibri"/>
              </w:rPr>
            </w:pPr>
            <w:r w:rsidRPr="00EB6F0B">
              <w:rPr>
                <w:rFonts w:cs="Calibri"/>
              </w:rPr>
              <w:t>£8.19</w:t>
            </w:r>
          </w:p>
        </w:tc>
        <w:tc>
          <w:tcPr>
            <w:tcW w:w="1560" w:type="dxa"/>
            <w:tcBorders>
              <w:top w:val="nil"/>
              <w:left w:val="nil"/>
              <w:bottom w:val="single" w:sz="4" w:space="0" w:color="auto"/>
              <w:right w:val="single" w:sz="4" w:space="0" w:color="auto"/>
            </w:tcBorders>
            <w:shd w:val="clear" w:color="auto" w:fill="FFC000"/>
            <w:noWrap/>
            <w:vAlign w:val="bottom"/>
            <w:hideMark/>
          </w:tcPr>
          <w:p w14:paraId="75771474" w14:textId="77777777" w:rsidR="00E85C8E" w:rsidRPr="00EB6F0B" w:rsidRDefault="00E85C8E" w:rsidP="00704045">
            <w:pPr>
              <w:spacing w:line="276" w:lineRule="auto"/>
              <w:jc w:val="right"/>
              <w:rPr>
                <w:rFonts w:cs="Calibri"/>
              </w:rPr>
            </w:pPr>
            <w:r w:rsidRPr="00EB6F0B">
              <w:rPr>
                <w:rFonts w:cs="Calibri"/>
              </w:rPr>
              <w:t>£8.19</w:t>
            </w:r>
          </w:p>
        </w:tc>
        <w:tc>
          <w:tcPr>
            <w:tcW w:w="1559" w:type="dxa"/>
            <w:tcBorders>
              <w:top w:val="nil"/>
              <w:left w:val="nil"/>
              <w:bottom w:val="single" w:sz="4" w:space="0" w:color="auto"/>
              <w:right w:val="single" w:sz="4" w:space="0" w:color="auto"/>
            </w:tcBorders>
            <w:shd w:val="clear" w:color="auto" w:fill="FFC000"/>
            <w:noWrap/>
            <w:vAlign w:val="bottom"/>
            <w:hideMark/>
          </w:tcPr>
          <w:p w14:paraId="74588CDD" w14:textId="77777777" w:rsidR="00E85C8E" w:rsidRPr="00EB6F0B" w:rsidRDefault="00E85C8E" w:rsidP="00704045">
            <w:pPr>
              <w:spacing w:line="276" w:lineRule="auto"/>
              <w:jc w:val="right"/>
              <w:rPr>
                <w:rFonts w:cs="Calibri"/>
              </w:rPr>
            </w:pPr>
            <w:r w:rsidRPr="00EB6F0B">
              <w:rPr>
                <w:rFonts w:cs="Calibri"/>
              </w:rPr>
              <w:t>£13.80</w:t>
            </w:r>
          </w:p>
        </w:tc>
        <w:tc>
          <w:tcPr>
            <w:tcW w:w="1701" w:type="dxa"/>
            <w:tcBorders>
              <w:top w:val="nil"/>
              <w:left w:val="nil"/>
              <w:bottom w:val="single" w:sz="4" w:space="0" w:color="auto"/>
              <w:right w:val="single" w:sz="4" w:space="0" w:color="auto"/>
            </w:tcBorders>
            <w:shd w:val="clear" w:color="auto" w:fill="FFC000"/>
            <w:noWrap/>
            <w:vAlign w:val="bottom"/>
            <w:hideMark/>
          </w:tcPr>
          <w:p w14:paraId="0420FBB1" w14:textId="77777777" w:rsidR="00E85C8E" w:rsidRPr="00EB6F0B" w:rsidRDefault="00E85C8E" w:rsidP="00704045">
            <w:pPr>
              <w:spacing w:line="276" w:lineRule="auto"/>
              <w:jc w:val="right"/>
              <w:rPr>
                <w:rFonts w:cs="Calibri"/>
              </w:rPr>
            </w:pPr>
            <w:r w:rsidRPr="00EB6F0B">
              <w:rPr>
                <w:rFonts w:cs="Calibri"/>
              </w:rPr>
              <w:t>£18.58</w:t>
            </w:r>
          </w:p>
        </w:tc>
      </w:tr>
      <w:tr w:rsidR="00E85C8E" w:rsidRPr="00EB6F0B" w14:paraId="46BFE276"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5540024" w14:textId="77777777" w:rsidR="00E85C8E" w:rsidRPr="00EB6F0B" w:rsidRDefault="00E85C8E" w:rsidP="00704045">
            <w:pPr>
              <w:spacing w:line="276" w:lineRule="auto"/>
              <w:rPr>
                <w:rFonts w:cs="Courier New"/>
              </w:rPr>
            </w:pPr>
            <w:r w:rsidRPr="00EB6F0B">
              <w:rPr>
                <w:rFonts w:cs="Courier New"/>
              </w:rPr>
              <w:t>o</w:t>
            </w:r>
            <w:r w:rsidRPr="00EB6F0B">
              <w:t xml:space="preserve">   </w:t>
            </w:r>
            <w:proofErr w:type="gramStart"/>
            <w:r w:rsidRPr="00EB6F0B">
              <w:rPr>
                <w:rFonts w:cs="Arial"/>
              </w:rPr>
              <w:t>Medical</w:t>
            </w:r>
            <w:proofErr w:type="gramEnd"/>
            <w:r w:rsidRPr="00EB6F0B">
              <w:rPr>
                <w:rFonts w:cs="Arial"/>
              </w:rPr>
              <w:t xml:space="preserve"> supplies (excluding PPE)</w:t>
            </w:r>
          </w:p>
        </w:tc>
        <w:tc>
          <w:tcPr>
            <w:tcW w:w="1559" w:type="dxa"/>
            <w:tcBorders>
              <w:top w:val="nil"/>
              <w:left w:val="nil"/>
              <w:bottom w:val="single" w:sz="4" w:space="0" w:color="auto"/>
              <w:right w:val="single" w:sz="4" w:space="0" w:color="auto"/>
            </w:tcBorders>
            <w:shd w:val="clear" w:color="auto" w:fill="FFC000"/>
            <w:noWrap/>
            <w:vAlign w:val="bottom"/>
            <w:hideMark/>
          </w:tcPr>
          <w:p w14:paraId="2296352E" w14:textId="77777777" w:rsidR="00E85C8E" w:rsidRPr="00EB6F0B" w:rsidRDefault="00E85C8E" w:rsidP="00704045">
            <w:pPr>
              <w:spacing w:line="276" w:lineRule="auto"/>
              <w:jc w:val="right"/>
              <w:rPr>
                <w:rFonts w:cs="Calibri"/>
              </w:rPr>
            </w:pPr>
            <w:r w:rsidRPr="00EB6F0B">
              <w:rPr>
                <w:rFonts w:cs="Calibri"/>
              </w:rPr>
              <w:t>£2.21</w:t>
            </w:r>
          </w:p>
        </w:tc>
        <w:tc>
          <w:tcPr>
            <w:tcW w:w="1560" w:type="dxa"/>
            <w:tcBorders>
              <w:top w:val="nil"/>
              <w:left w:val="nil"/>
              <w:bottom w:val="single" w:sz="4" w:space="0" w:color="auto"/>
              <w:right w:val="single" w:sz="4" w:space="0" w:color="auto"/>
            </w:tcBorders>
            <w:shd w:val="clear" w:color="auto" w:fill="FFC000"/>
            <w:noWrap/>
            <w:vAlign w:val="bottom"/>
            <w:hideMark/>
          </w:tcPr>
          <w:p w14:paraId="7782EE3D" w14:textId="77777777" w:rsidR="00E85C8E" w:rsidRPr="00EB6F0B" w:rsidRDefault="00E85C8E" w:rsidP="00704045">
            <w:pPr>
              <w:spacing w:line="276" w:lineRule="auto"/>
              <w:jc w:val="right"/>
              <w:rPr>
                <w:rFonts w:cs="Calibri"/>
              </w:rPr>
            </w:pPr>
            <w:r w:rsidRPr="00EB6F0B">
              <w:rPr>
                <w:rFonts w:cs="Calibri"/>
              </w:rPr>
              <w:t>£2.21</w:t>
            </w:r>
          </w:p>
        </w:tc>
        <w:tc>
          <w:tcPr>
            <w:tcW w:w="1559" w:type="dxa"/>
            <w:tcBorders>
              <w:top w:val="nil"/>
              <w:left w:val="nil"/>
              <w:bottom w:val="single" w:sz="4" w:space="0" w:color="auto"/>
              <w:right w:val="single" w:sz="4" w:space="0" w:color="auto"/>
            </w:tcBorders>
            <w:shd w:val="clear" w:color="auto" w:fill="FFC000"/>
            <w:noWrap/>
            <w:vAlign w:val="bottom"/>
            <w:hideMark/>
          </w:tcPr>
          <w:p w14:paraId="74FA93C4" w14:textId="77777777" w:rsidR="00E85C8E" w:rsidRPr="00EB6F0B" w:rsidRDefault="00E85C8E" w:rsidP="00704045">
            <w:pPr>
              <w:spacing w:line="276" w:lineRule="auto"/>
              <w:jc w:val="right"/>
              <w:rPr>
                <w:rFonts w:cs="Calibri"/>
              </w:rPr>
            </w:pPr>
            <w:r w:rsidRPr="00EB6F0B">
              <w:rPr>
                <w:rFonts w:cs="Calibri"/>
              </w:rPr>
              <w:t>£15.79</w:t>
            </w:r>
          </w:p>
        </w:tc>
        <w:tc>
          <w:tcPr>
            <w:tcW w:w="1701" w:type="dxa"/>
            <w:tcBorders>
              <w:top w:val="nil"/>
              <w:left w:val="nil"/>
              <w:bottom w:val="single" w:sz="4" w:space="0" w:color="auto"/>
              <w:right w:val="single" w:sz="4" w:space="0" w:color="auto"/>
            </w:tcBorders>
            <w:shd w:val="clear" w:color="auto" w:fill="FFC000"/>
            <w:noWrap/>
            <w:vAlign w:val="bottom"/>
            <w:hideMark/>
          </w:tcPr>
          <w:p w14:paraId="4C03BEEA" w14:textId="77777777" w:rsidR="00E85C8E" w:rsidRPr="00EB6F0B" w:rsidRDefault="00E85C8E" w:rsidP="00704045">
            <w:pPr>
              <w:spacing w:line="276" w:lineRule="auto"/>
              <w:jc w:val="right"/>
              <w:rPr>
                <w:rFonts w:cs="Calibri"/>
              </w:rPr>
            </w:pPr>
            <w:r w:rsidRPr="00EB6F0B">
              <w:rPr>
                <w:rFonts w:cs="Calibri"/>
              </w:rPr>
              <w:t>£15.78</w:t>
            </w:r>
          </w:p>
        </w:tc>
      </w:tr>
      <w:tr w:rsidR="00E85C8E" w:rsidRPr="00EB6F0B" w14:paraId="456EBFC8"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A5F9F56"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PPE</w:t>
            </w:r>
          </w:p>
        </w:tc>
        <w:tc>
          <w:tcPr>
            <w:tcW w:w="1559" w:type="dxa"/>
            <w:tcBorders>
              <w:top w:val="nil"/>
              <w:left w:val="nil"/>
              <w:bottom w:val="single" w:sz="4" w:space="0" w:color="auto"/>
              <w:right w:val="single" w:sz="4" w:space="0" w:color="auto"/>
            </w:tcBorders>
            <w:shd w:val="clear" w:color="auto" w:fill="FFC000"/>
            <w:noWrap/>
            <w:vAlign w:val="bottom"/>
            <w:hideMark/>
          </w:tcPr>
          <w:p w14:paraId="5170713F" w14:textId="77777777" w:rsidR="00E85C8E" w:rsidRPr="00EB6F0B" w:rsidRDefault="00E85C8E" w:rsidP="00704045">
            <w:pPr>
              <w:spacing w:line="276" w:lineRule="auto"/>
              <w:jc w:val="right"/>
              <w:rPr>
                <w:rFonts w:cs="Calibri"/>
              </w:rPr>
            </w:pPr>
            <w:r w:rsidRPr="00EB6F0B">
              <w:rPr>
                <w:rFonts w:cs="Calibri"/>
              </w:rPr>
              <w:t>£8.41</w:t>
            </w:r>
          </w:p>
        </w:tc>
        <w:tc>
          <w:tcPr>
            <w:tcW w:w="1560" w:type="dxa"/>
            <w:tcBorders>
              <w:top w:val="nil"/>
              <w:left w:val="nil"/>
              <w:bottom w:val="single" w:sz="4" w:space="0" w:color="auto"/>
              <w:right w:val="single" w:sz="4" w:space="0" w:color="auto"/>
            </w:tcBorders>
            <w:shd w:val="clear" w:color="auto" w:fill="FFC000"/>
            <w:noWrap/>
            <w:vAlign w:val="bottom"/>
            <w:hideMark/>
          </w:tcPr>
          <w:p w14:paraId="61B550E8" w14:textId="77777777" w:rsidR="00E85C8E" w:rsidRPr="00EB6F0B" w:rsidRDefault="00E85C8E" w:rsidP="00704045">
            <w:pPr>
              <w:spacing w:line="276" w:lineRule="auto"/>
              <w:jc w:val="right"/>
              <w:rPr>
                <w:rFonts w:cs="Calibri"/>
              </w:rPr>
            </w:pPr>
            <w:r w:rsidRPr="00EB6F0B">
              <w:rPr>
                <w:rFonts w:cs="Calibri"/>
              </w:rPr>
              <w:t>£8.41</w:t>
            </w:r>
          </w:p>
        </w:tc>
        <w:tc>
          <w:tcPr>
            <w:tcW w:w="1559" w:type="dxa"/>
            <w:tcBorders>
              <w:top w:val="nil"/>
              <w:left w:val="nil"/>
              <w:bottom w:val="single" w:sz="4" w:space="0" w:color="auto"/>
              <w:right w:val="single" w:sz="4" w:space="0" w:color="auto"/>
            </w:tcBorders>
            <w:shd w:val="clear" w:color="auto" w:fill="FFC000"/>
            <w:noWrap/>
            <w:vAlign w:val="bottom"/>
            <w:hideMark/>
          </w:tcPr>
          <w:p w14:paraId="03EDB804" w14:textId="77777777" w:rsidR="00E85C8E" w:rsidRPr="00EB6F0B" w:rsidRDefault="00E85C8E" w:rsidP="00704045">
            <w:pPr>
              <w:spacing w:line="276" w:lineRule="auto"/>
              <w:jc w:val="right"/>
              <w:rPr>
                <w:rFonts w:cs="Calibri"/>
              </w:rPr>
            </w:pPr>
            <w:r w:rsidRPr="00EB6F0B">
              <w:rPr>
                <w:rFonts w:cs="Calibri"/>
              </w:rPr>
              <w:t>£0.52</w:t>
            </w:r>
          </w:p>
        </w:tc>
        <w:tc>
          <w:tcPr>
            <w:tcW w:w="1701" w:type="dxa"/>
            <w:tcBorders>
              <w:top w:val="nil"/>
              <w:left w:val="nil"/>
              <w:bottom w:val="single" w:sz="4" w:space="0" w:color="auto"/>
              <w:right w:val="single" w:sz="4" w:space="0" w:color="auto"/>
            </w:tcBorders>
            <w:shd w:val="clear" w:color="auto" w:fill="FFC000"/>
            <w:noWrap/>
            <w:vAlign w:val="bottom"/>
            <w:hideMark/>
          </w:tcPr>
          <w:p w14:paraId="51B91BDD" w14:textId="77777777" w:rsidR="00E85C8E" w:rsidRPr="00EB6F0B" w:rsidRDefault="00E85C8E" w:rsidP="00704045">
            <w:pPr>
              <w:spacing w:line="276" w:lineRule="auto"/>
              <w:jc w:val="right"/>
              <w:rPr>
                <w:rFonts w:cs="Calibri"/>
              </w:rPr>
            </w:pPr>
            <w:r w:rsidRPr="00EB6F0B">
              <w:rPr>
                <w:rFonts w:cs="Calibri"/>
              </w:rPr>
              <w:t>£1.98</w:t>
            </w:r>
          </w:p>
        </w:tc>
      </w:tr>
      <w:tr w:rsidR="00E85C8E" w:rsidRPr="00EB6F0B" w14:paraId="4B1CEB3C"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4C034F9"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Office supplies (home specific)</w:t>
            </w:r>
          </w:p>
        </w:tc>
        <w:tc>
          <w:tcPr>
            <w:tcW w:w="1559" w:type="dxa"/>
            <w:tcBorders>
              <w:top w:val="nil"/>
              <w:left w:val="nil"/>
              <w:bottom w:val="single" w:sz="4" w:space="0" w:color="auto"/>
              <w:right w:val="single" w:sz="4" w:space="0" w:color="auto"/>
            </w:tcBorders>
            <w:shd w:val="clear" w:color="auto" w:fill="FFC000"/>
            <w:noWrap/>
            <w:vAlign w:val="bottom"/>
            <w:hideMark/>
          </w:tcPr>
          <w:p w14:paraId="1CBCFBB7" w14:textId="77777777" w:rsidR="00E85C8E" w:rsidRPr="00EB6F0B" w:rsidRDefault="00E85C8E" w:rsidP="00704045">
            <w:pPr>
              <w:spacing w:line="276" w:lineRule="auto"/>
              <w:jc w:val="right"/>
              <w:rPr>
                <w:rFonts w:cs="Calibri"/>
              </w:rPr>
            </w:pPr>
            <w:r w:rsidRPr="00EB6F0B">
              <w:rPr>
                <w:rFonts w:cs="Calibri"/>
              </w:rPr>
              <w:t>£4.47</w:t>
            </w:r>
          </w:p>
        </w:tc>
        <w:tc>
          <w:tcPr>
            <w:tcW w:w="1560" w:type="dxa"/>
            <w:tcBorders>
              <w:top w:val="nil"/>
              <w:left w:val="nil"/>
              <w:bottom w:val="single" w:sz="4" w:space="0" w:color="auto"/>
              <w:right w:val="single" w:sz="4" w:space="0" w:color="auto"/>
            </w:tcBorders>
            <w:shd w:val="clear" w:color="auto" w:fill="FFC000"/>
            <w:noWrap/>
            <w:vAlign w:val="bottom"/>
            <w:hideMark/>
          </w:tcPr>
          <w:p w14:paraId="19116B5B" w14:textId="77777777" w:rsidR="00E85C8E" w:rsidRPr="00EB6F0B" w:rsidRDefault="00E85C8E" w:rsidP="00704045">
            <w:pPr>
              <w:spacing w:line="276" w:lineRule="auto"/>
              <w:jc w:val="right"/>
              <w:rPr>
                <w:rFonts w:cs="Calibri"/>
              </w:rPr>
            </w:pPr>
            <w:r w:rsidRPr="00EB6F0B">
              <w:rPr>
                <w:rFonts w:cs="Calibri"/>
              </w:rPr>
              <w:t>£4.47</w:t>
            </w:r>
          </w:p>
        </w:tc>
        <w:tc>
          <w:tcPr>
            <w:tcW w:w="1559" w:type="dxa"/>
            <w:tcBorders>
              <w:top w:val="nil"/>
              <w:left w:val="nil"/>
              <w:bottom w:val="single" w:sz="4" w:space="0" w:color="auto"/>
              <w:right w:val="single" w:sz="4" w:space="0" w:color="auto"/>
            </w:tcBorders>
            <w:shd w:val="clear" w:color="auto" w:fill="FFC000"/>
            <w:noWrap/>
            <w:vAlign w:val="bottom"/>
            <w:hideMark/>
          </w:tcPr>
          <w:p w14:paraId="4C504DA9" w14:textId="77777777" w:rsidR="00E85C8E" w:rsidRPr="00EB6F0B" w:rsidRDefault="00E85C8E" w:rsidP="00704045">
            <w:pPr>
              <w:spacing w:line="276" w:lineRule="auto"/>
              <w:jc w:val="right"/>
              <w:rPr>
                <w:rFonts w:cs="Calibri"/>
              </w:rPr>
            </w:pPr>
            <w:r w:rsidRPr="00EB6F0B">
              <w:rPr>
                <w:rFonts w:cs="Calibri"/>
              </w:rPr>
              <w:t>£2.07</w:t>
            </w:r>
          </w:p>
        </w:tc>
        <w:tc>
          <w:tcPr>
            <w:tcW w:w="1701" w:type="dxa"/>
            <w:tcBorders>
              <w:top w:val="nil"/>
              <w:left w:val="nil"/>
              <w:bottom w:val="single" w:sz="4" w:space="0" w:color="auto"/>
              <w:right w:val="single" w:sz="4" w:space="0" w:color="auto"/>
            </w:tcBorders>
            <w:shd w:val="clear" w:color="auto" w:fill="FFC000"/>
            <w:noWrap/>
            <w:vAlign w:val="bottom"/>
            <w:hideMark/>
          </w:tcPr>
          <w:p w14:paraId="3FC030CC" w14:textId="77777777" w:rsidR="00E85C8E" w:rsidRPr="00EB6F0B" w:rsidRDefault="00E85C8E" w:rsidP="00704045">
            <w:pPr>
              <w:spacing w:line="276" w:lineRule="auto"/>
              <w:jc w:val="right"/>
              <w:rPr>
                <w:rFonts w:cs="Calibri"/>
              </w:rPr>
            </w:pPr>
            <w:r w:rsidRPr="00EB6F0B">
              <w:rPr>
                <w:rFonts w:cs="Calibri"/>
              </w:rPr>
              <w:t>£2.29</w:t>
            </w:r>
          </w:p>
        </w:tc>
      </w:tr>
      <w:tr w:rsidR="00E85C8E" w:rsidRPr="00EB6F0B" w14:paraId="7222127C"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F793091"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Insurance (all risks)</w:t>
            </w:r>
          </w:p>
        </w:tc>
        <w:tc>
          <w:tcPr>
            <w:tcW w:w="1559" w:type="dxa"/>
            <w:tcBorders>
              <w:top w:val="nil"/>
              <w:left w:val="nil"/>
              <w:bottom w:val="single" w:sz="4" w:space="0" w:color="auto"/>
              <w:right w:val="single" w:sz="4" w:space="0" w:color="auto"/>
            </w:tcBorders>
            <w:shd w:val="clear" w:color="auto" w:fill="FFC000"/>
            <w:noWrap/>
            <w:vAlign w:val="bottom"/>
            <w:hideMark/>
          </w:tcPr>
          <w:p w14:paraId="5749075C" w14:textId="77777777" w:rsidR="00E85C8E" w:rsidRPr="00EB6F0B" w:rsidRDefault="00E85C8E" w:rsidP="00704045">
            <w:pPr>
              <w:spacing w:line="276" w:lineRule="auto"/>
              <w:jc w:val="right"/>
              <w:rPr>
                <w:rFonts w:cs="Calibri"/>
              </w:rPr>
            </w:pPr>
            <w:r w:rsidRPr="00EB6F0B">
              <w:rPr>
                <w:rFonts w:cs="Calibri"/>
              </w:rPr>
              <w:t>£5.32</w:t>
            </w:r>
          </w:p>
        </w:tc>
        <w:tc>
          <w:tcPr>
            <w:tcW w:w="1560" w:type="dxa"/>
            <w:tcBorders>
              <w:top w:val="nil"/>
              <w:left w:val="nil"/>
              <w:bottom w:val="single" w:sz="4" w:space="0" w:color="auto"/>
              <w:right w:val="single" w:sz="4" w:space="0" w:color="auto"/>
            </w:tcBorders>
            <w:shd w:val="clear" w:color="auto" w:fill="FFC000"/>
            <w:noWrap/>
            <w:vAlign w:val="bottom"/>
            <w:hideMark/>
          </w:tcPr>
          <w:p w14:paraId="27AC48B6" w14:textId="77777777" w:rsidR="00E85C8E" w:rsidRPr="00EB6F0B" w:rsidRDefault="00E85C8E" w:rsidP="00704045">
            <w:pPr>
              <w:spacing w:line="276" w:lineRule="auto"/>
              <w:jc w:val="right"/>
              <w:rPr>
                <w:rFonts w:cs="Calibri"/>
              </w:rPr>
            </w:pPr>
            <w:r w:rsidRPr="00EB6F0B">
              <w:rPr>
                <w:rFonts w:cs="Calibri"/>
              </w:rPr>
              <w:t>£5.32</w:t>
            </w:r>
          </w:p>
        </w:tc>
        <w:tc>
          <w:tcPr>
            <w:tcW w:w="1559" w:type="dxa"/>
            <w:tcBorders>
              <w:top w:val="nil"/>
              <w:left w:val="nil"/>
              <w:bottom w:val="single" w:sz="4" w:space="0" w:color="auto"/>
              <w:right w:val="single" w:sz="4" w:space="0" w:color="auto"/>
            </w:tcBorders>
            <w:shd w:val="clear" w:color="auto" w:fill="FFC000"/>
            <w:noWrap/>
            <w:vAlign w:val="bottom"/>
            <w:hideMark/>
          </w:tcPr>
          <w:p w14:paraId="176E445D" w14:textId="77777777" w:rsidR="00E85C8E" w:rsidRPr="00EB6F0B" w:rsidRDefault="00E85C8E" w:rsidP="00704045">
            <w:pPr>
              <w:spacing w:line="276" w:lineRule="auto"/>
              <w:jc w:val="right"/>
              <w:rPr>
                <w:rFonts w:cs="Calibri"/>
              </w:rPr>
            </w:pPr>
            <w:r w:rsidRPr="00EB6F0B">
              <w:rPr>
                <w:rFonts w:cs="Calibri"/>
              </w:rPr>
              <w:t>£7.81</w:t>
            </w:r>
          </w:p>
        </w:tc>
        <w:tc>
          <w:tcPr>
            <w:tcW w:w="1701" w:type="dxa"/>
            <w:tcBorders>
              <w:top w:val="nil"/>
              <w:left w:val="nil"/>
              <w:bottom w:val="single" w:sz="4" w:space="0" w:color="auto"/>
              <w:right w:val="single" w:sz="4" w:space="0" w:color="auto"/>
            </w:tcBorders>
            <w:shd w:val="clear" w:color="auto" w:fill="FFC000"/>
            <w:noWrap/>
            <w:vAlign w:val="bottom"/>
            <w:hideMark/>
          </w:tcPr>
          <w:p w14:paraId="7C4159E1" w14:textId="77777777" w:rsidR="00E85C8E" w:rsidRPr="00EB6F0B" w:rsidRDefault="00E85C8E" w:rsidP="00704045">
            <w:pPr>
              <w:spacing w:line="276" w:lineRule="auto"/>
              <w:jc w:val="right"/>
              <w:rPr>
                <w:rFonts w:cs="Calibri"/>
              </w:rPr>
            </w:pPr>
            <w:r w:rsidRPr="00EB6F0B">
              <w:rPr>
                <w:rFonts w:cs="Calibri"/>
              </w:rPr>
              <w:t>£8.34</w:t>
            </w:r>
          </w:p>
        </w:tc>
      </w:tr>
      <w:tr w:rsidR="00E85C8E" w:rsidRPr="00EB6F0B" w14:paraId="23E5C17D"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02C01BB"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Registration fees</w:t>
            </w:r>
          </w:p>
        </w:tc>
        <w:tc>
          <w:tcPr>
            <w:tcW w:w="1559" w:type="dxa"/>
            <w:tcBorders>
              <w:top w:val="nil"/>
              <w:left w:val="nil"/>
              <w:bottom w:val="single" w:sz="4" w:space="0" w:color="auto"/>
              <w:right w:val="single" w:sz="4" w:space="0" w:color="auto"/>
            </w:tcBorders>
            <w:shd w:val="clear" w:color="auto" w:fill="FFC000"/>
            <w:noWrap/>
            <w:vAlign w:val="bottom"/>
            <w:hideMark/>
          </w:tcPr>
          <w:p w14:paraId="534B1EF3" w14:textId="77777777" w:rsidR="00E85C8E" w:rsidRPr="00EB6F0B" w:rsidRDefault="00E85C8E" w:rsidP="00704045">
            <w:pPr>
              <w:spacing w:line="276" w:lineRule="auto"/>
              <w:jc w:val="right"/>
              <w:rPr>
                <w:rFonts w:cs="Calibri"/>
              </w:rPr>
            </w:pPr>
            <w:r w:rsidRPr="00EB6F0B">
              <w:rPr>
                <w:rFonts w:cs="Calibri"/>
              </w:rPr>
              <w:t>£3.52</w:t>
            </w:r>
          </w:p>
        </w:tc>
        <w:tc>
          <w:tcPr>
            <w:tcW w:w="1560" w:type="dxa"/>
            <w:tcBorders>
              <w:top w:val="nil"/>
              <w:left w:val="nil"/>
              <w:bottom w:val="single" w:sz="4" w:space="0" w:color="auto"/>
              <w:right w:val="single" w:sz="4" w:space="0" w:color="auto"/>
            </w:tcBorders>
            <w:shd w:val="clear" w:color="auto" w:fill="FFC000"/>
            <w:noWrap/>
            <w:vAlign w:val="bottom"/>
            <w:hideMark/>
          </w:tcPr>
          <w:p w14:paraId="03EF3D14" w14:textId="77777777" w:rsidR="00E85C8E" w:rsidRPr="00EB6F0B" w:rsidRDefault="00E85C8E" w:rsidP="00704045">
            <w:pPr>
              <w:spacing w:line="276" w:lineRule="auto"/>
              <w:jc w:val="right"/>
              <w:rPr>
                <w:rFonts w:cs="Calibri"/>
              </w:rPr>
            </w:pPr>
            <w:r w:rsidRPr="00EB6F0B">
              <w:rPr>
                <w:rFonts w:cs="Calibri"/>
              </w:rPr>
              <w:t>£3.52</w:t>
            </w:r>
          </w:p>
        </w:tc>
        <w:tc>
          <w:tcPr>
            <w:tcW w:w="1559" w:type="dxa"/>
            <w:tcBorders>
              <w:top w:val="nil"/>
              <w:left w:val="nil"/>
              <w:bottom w:val="single" w:sz="4" w:space="0" w:color="auto"/>
              <w:right w:val="single" w:sz="4" w:space="0" w:color="auto"/>
            </w:tcBorders>
            <w:shd w:val="clear" w:color="auto" w:fill="FFC000"/>
            <w:noWrap/>
            <w:vAlign w:val="bottom"/>
            <w:hideMark/>
          </w:tcPr>
          <w:p w14:paraId="0C06D1DB" w14:textId="77777777" w:rsidR="00E85C8E" w:rsidRPr="00EB6F0B" w:rsidRDefault="00E85C8E" w:rsidP="00704045">
            <w:pPr>
              <w:spacing w:line="276" w:lineRule="auto"/>
              <w:jc w:val="right"/>
              <w:rPr>
                <w:rFonts w:cs="Calibri"/>
              </w:rPr>
            </w:pPr>
            <w:r w:rsidRPr="00EB6F0B">
              <w:rPr>
                <w:rFonts w:cs="Calibri"/>
              </w:rPr>
              <w:t>£3.22</w:t>
            </w:r>
          </w:p>
        </w:tc>
        <w:tc>
          <w:tcPr>
            <w:tcW w:w="1701" w:type="dxa"/>
            <w:tcBorders>
              <w:top w:val="nil"/>
              <w:left w:val="nil"/>
              <w:bottom w:val="single" w:sz="4" w:space="0" w:color="auto"/>
              <w:right w:val="single" w:sz="4" w:space="0" w:color="auto"/>
            </w:tcBorders>
            <w:shd w:val="clear" w:color="auto" w:fill="FFC000"/>
            <w:noWrap/>
            <w:vAlign w:val="bottom"/>
            <w:hideMark/>
          </w:tcPr>
          <w:p w14:paraId="7CAD6AC3" w14:textId="77777777" w:rsidR="00E85C8E" w:rsidRPr="00EB6F0B" w:rsidRDefault="00E85C8E" w:rsidP="00704045">
            <w:pPr>
              <w:spacing w:line="276" w:lineRule="auto"/>
              <w:jc w:val="right"/>
              <w:rPr>
                <w:rFonts w:cs="Calibri"/>
              </w:rPr>
            </w:pPr>
            <w:r w:rsidRPr="00EB6F0B">
              <w:rPr>
                <w:rFonts w:cs="Calibri"/>
              </w:rPr>
              <w:t>£2.28</w:t>
            </w:r>
          </w:p>
        </w:tc>
      </w:tr>
      <w:tr w:rsidR="00E85C8E" w:rsidRPr="00EB6F0B" w14:paraId="55977666"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03C9B9F"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Telephone &amp; internet</w:t>
            </w:r>
          </w:p>
        </w:tc>
        <w:tc>
          <w:tcPr>
            <w:tcW w:w="1559" w:type="dxa"/>
            <w:tcBorders>
              <w:top w:val="nil"/>
              <w:left w:val="nil"/>
              <w:bottom w:val="single" w:sz="4" w:space="0" w:color="auto"/>
              <w:right w:val="single" w:sz="4" w:space="0" w:color="auto"/>
            </w:tcBorders>
            <w:shd w:val="clear" w:color="auto" w:fill="FFC000"/>
            <w:noWrap/>
            <w:vAlign w:val="bottom"/>
            <w:hideMark/>
          </w:tcPr>
          <w:p w14:paraId="702AF9FA" w14:textId="77777777" w:rsidR="00E85C8E" w:rsidRPr="00EB6F0B" w:rsidRDefault="00E85C8E" w:rsidP="00704045">
            <w:pPr>
              <w:spacing w:line="276" w:lineRule="auto"/>
              <w:jc w:val="right"/>
              <w:rPr>
                <w:rFonts w:cs="Calibri"/>
              </w:rPr>
            </w:pPr>
            <w:r w:rsidRPr="00EB6F0B">
              <w:rPr>
                <w:rFonts w:cs="Calibri"/>
              </w:rPr>
              <w:t>£1.22</w:t>
            </w:r>
          </w:p>
        </w:tc>
        <w:tc>
          <w:tcPr>
            <w:tcW w:w="1560" w:type="dxa"/>
            <w:tcBorders>
              <w:top w:val="nil"/>
              <w:left w:val="nil"/>
              <w:bottom w:val="single" w:sz="4" w:space="0" w:color="auto"/>
              <w:right w:val="single" w:sz="4" w:space="0" w:color="auto"/>
            </w:tcBorders>
            <w:shd w:val="clear" w:color="auto" w:fill="FFC000"/>
            <w:noWrap/>
            <w:vAlign w:val="bottom"/>
            <w:hideMark/>
          </w:tcPr>
          <w:p w14:paraId="3BC4D625" w14:textId="77777777" w:rsidR="00E85C8E" w:rsidRPr="00EB6F0B" w:rsidRDefault="00E85C8E" w:rsidP="00704045">
            <w:pPr>
              <w:spacing w:line="276" w:lineRule="auto"/>
              <w:jc w:val="right"/>
              <w:rPr>
                <w:rFonts w:cs="Calibri"/>
              </w:rPr>
            </w:pPr>
            <w:r w:rsidRPr="00EB6F0B">
              <w:rPr>
                <w:rFonts w:cs="Calibri"/>
              </w:rPr>
              <w:t>£1.22</w:t>
            </w:r>
          </w:p>
        </w:tc>
        <w:tc>
          <w:tcPr>
            <w:tcW w:w="1559" w:type="dxa"/>
            <w:tcBorders>
              <w:top w:val="nil"/>
              <w:left w:val="nil"/>
              <w:bottom w:val="single" w:sz="4" w:space="0" w:color="auto"/>
              <w:right w:val="single" w:sz="4" w:space="0" w:color="auto"/>
            </w:tcBorders>
            <w:shd w:val="clear" w:color="auto" w:fill="FFC000"/>
            <w:noWrap/>
            <w:vAlign w:val="bottom"/>
            <w:hideMark/>
          </w:tcPr>
          <w:p w14:paraId="095819B1" w14:textId="77777777" w:rsidR="00E85C8E" w:rsidRPr="00EB6F0B" w:rsidRDefault="00E85C8E" w:rsidP="00704045">
            <w:pPr>
              <w:spacing w:line="276" w:lineRule="auto"/>
              <w:jc w:val="right"/>
              <w:rPr>
                <w:rFonts w:cs="Calibri"/>
              </w:rPr>
            </w:pPr>
            <w:r w:rsidRPr="00EB6F0B">
              <w:rPr>
                <w:rFonts w:cs="Calibri"/>
              </w:rPr>
              <w:t>£1.35</w:t>
            </w:r>
          </w:p>
        </w:tc>
        <w:tc>
          <w:tcPr>
            <w:tcW w:w="1701" w:type="dxa"/>
            <w:tcBorders>
              <w:top w:val="nil"/>
              <w:left w:val="nil"/>
              <w:bottom w:val="single" w:sz="4" w:space="0" w:color="auto"/>
              <w:right w:val="single" w:sz="4" w:space="0" w:color="auto"/>
            </w:tcBorders>
            <w:shd w:val="clear" w:color="auto" w:fill="FFC000"/>
            <w:noWrap/>
            <w:vAlign w:val="bottom"/>
            <w:hideMark/>
          </w:tcPr>
          <w:p w14:paraId="13DE6363" w14:textId="77777777" w:rsidR="00E85C8E" w:rsidRPr="00EB6F0B" w:rsidRDefault="00E85C8E" w:rsidP="00704045">
            <w:pPr>
              <w:spacing w:line="276" w:lineRule="auto"/>
              <w:jc w:val="right"/>
              <w:rPr>
                <w:rFonts w:cs="Calibri"/>
              </w:rPr>
            </w:pPr>
            <w:r w:rsidRPr="00EB6F0B">
              <w:rPr>
                <w:rFonts w:cs="Calibri"/>
              </w:rPr>
              <w:t>£1.45</w:t>
            </w:r>
          </w:p>
        </w:tc>
      </w:tr>
      <w:tr w:rsidR="00E85C8E" w:rsidRPr="00EB6F0B" w14:paraId="79D2CE9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EA6120E"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Council tax / rates</w:t>
            </w:r>
          </w:p>
        </w:tc>
        <w:tc>
          <w:tcPr>
            <w:tcW w:w="1559" w:type="dxa"/>
            <w:tcBorders>
              <w:top w:val="nil"/>
              <w:left w:val="nil"/>
              <w:bottom w:val="single" w:sz="4" w:space="0" w:color="auto"/>
              <w:right w:val="single" w:sz="4" w:space="0" w:color="auto"/>
            </w:tcBorders>
            <w:shd w:val="clear" w:color="auto" w:fill="FFC000"/>
            <w:noWrap/>
            <w:vAlign w:val="bottom"/>
            <w:hideMark/>
          </w:tcPr>
          <w:p w14:paraId="340F6540" w14:textId="77777777" w:rsidR="00E85C8E" w:rsidRPr="00EB6F0B" w:rsidRDefault="00E85C8E" w:rsidP="00704045">
            <w:pPr>
              <w:spacing w:line="276" w:lineRule="auto"/>
              <w:jc w:val="right"/>
              <w:rPr>
                <w:rFonts w:cs="Calibri"/>
              </w:rPr>
            </w:pPr>
            <w:r w:rsidRPr="00EB6F0B">
              <w:rPr>
                <w:rFonts w:cs="Calibri"/>
              </w:rPr>
              <w:t>£2.55</w:t>
            </w:r>
          </w:p>
        </w:tc>
        <w:tc>
          <w:tcPr>
            <w:tcW w:w="1560" w:type="dxa"/>
            <w:tcBorders>
              <w:top w:val="nil"/>
              <w:left w:val="nil"/>
              <w:bottom w:val="single" w:sz="4" w:space="0" w:color="auto"/>
              <w:right w:val="single" w:sz="4" w:space="0" w:color="auto"/>
            </w:tcBorders>
            <w:shd w:val="clear" w:color="auto" w:fill="FFC000"/>
            <w:noWrap/>
            <w:vAlign w:val="bottom"/>
            <w:hideMark/>
          </w:tcPr>
          <w:p w14:paraId="4DAC0AA3" w14:textId="77777777" w:rsidR="00E85C8E" w:rsidRPr="00EB6F0B" w:rsidRDefault="00E85C8E" w:rsidP="00704045">
            <w:pPr>
              <w:spacing w:line="276" w:lineRule="auto"/>
              <w:jc w:val="right"/>
              <w:rPr>
                <w:rFonts w:cs="Calibri"/>
              </w:rPr>
            </w:pPr>
            <w:r w:rsidRPr="00EB6F0B">
              <w:rPr>
                <w:rFonts w:cs="Calibri"/>
              </w:rPr>
              <w:t>£2.55</w:t>
            </w:r>
          </w:p>
        </w:tc>
        <w:tc>
          <w:tcPr>
            <w:tcW w:w="1559" w:type="dxa"/>
            <w:tcBorders>
              <w:top w:val="nil"/>
              <w:left w:val="nil"/>
              <w:bottom w:val="single" w:sz="4" w:space="0" w:color="auto"/>
              <w:right w:val="single" w:sz="4" w:space="0" w:color="auto"/>
            </w:tcBorders>
            <w:shd w:val="clear" w:color="auto" w:fill="FFC000"/>
            <w:noWrap/>
            <w:vAlign w:val="bottom"/>
            <w:hideMark/>
          </w:tcPr>
          <w:p w14:paraId="5C20E681" w14:textId="77777777" w:rsidR="00E85C8E" w:rsidRPr="00EB6F0B" w:rsidRDefault="00E85C8E" w:rsidP="00704045">
            <w:pPr>
              <w:spacing w:line="276" w:lineRule="auto"/>
              <w:jc w:val="right"/>
              <w:rPr>
                <w:rFonts w:cs="Calibri"/>
              </w:rPr>
            </w:pPr>
            <w:r w:rsidRPr="00EB6F0B">
              <w:rPr>
                <w:rFonts w:cs="Calibri"/>
              </w:rPr>
              <w:t>£1.48</w:t>
            </w:r>
          </w:p>
        </w:tc>
        <w:tc>
          <w:tcPr>
            <w:tcW w:w="1701" w:type="dxa"/>
            <w:tcBorders>
              <w:top w:val="nil"/>
              <w:left w:val="nil"/>
              <w:bottom w:val="single" w:sz="4" w:space="0" w:color="auto"/>
              <w:right w:val="single" w:sz="4" w:space="0" w:color="auto"/>
            </w:tcBorders>
            <w:shd w:val="clear" w:color="auto" w:fill="FFC000"/>
            <w:noWrap/>
            <w:vAlign w:val="bottom"/>
            <w:hideMark/>
          </w:tcPr>
          <w:p w14:paraId="7537D427" w14:textId="77777777" w:rsidR="00E85C8E" w:rsidRPr="00EB6F0B" w:rsidRDefault="00E85C8E" w:rsidP="00704045">
            <w:pPr>
              <w:spacing w:line="276" w:lineRule="auto"/>
              <w:jc w:val="right"/>
              <w:rPr>
                <w:rFonts w:cs="Calibri"/>
              </w:rPr>
            </w:pPr>
            <w:r w:rsidRPr="00EB6F0B">
              <w:rPr>
                <w:rFonts w:cs="Calibri"/>
              </w:rPr>
              <w:t>£1.54</w:t>
            </w:r>
          </w:p>
        </w:tc>
      </w:tr>
      <w:tr w:rsidR="00E85C8E" w:rsidRPr="00EB6F0B" w14:paraId="6DEFBB60"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74C120E"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Electricity, Gas &amp; Water</w:t>
            </w:r>
          </w:p>
        </w:tc>
        <w:tc>
          <w:tcPr>
            <w:tcW w:w="1559" w:type="dxa"/>
            <w:tcBorders>
              <w:top w:val="nil"/>
              <w:left w:val="nil"/>
              <w:bottom w:val="single" w:sz="4" w:space="0" w:color="auto"/>
              <w:right w:val="single" w:sz="4" w:space="0" w:color="auto"/>
            </w:tcBorders>
            <w:shd w:val="clear" w:color="auto" w:fill="FFC000"/>
            <w:noWrap/>
            <w:vAlign w:val="bottom"/>
            <w:hideMark/>
          </w:tcPr>
          <w:p w14:paraId="2C5D7A87" w14:textId="77777777" w:rsidR="00E85C8E" w:rsidRPr="00EB6F0B" w:rsidRDefault="00E85C8E" w:rsidP="00704045">
            <w:pPr>
              <w:spacing w:line="276" w:lineRule="auto"/>
              <w:jc w:val="right"/>
              <w:rPr>
                <w:rFonts w:cs="Calibri"/>
              </w:rPr>
            </w:pPr>
            <w:r w:rsidRPr="00EB6F0B">
              <w:rPr>
                <w:rFonts w:cs="Calibri"/>
              </w:rPr>
              <w:t>£17.29</w:t>
            </w:r>
          </w:p>
        </w:tc>
        <w:tc>
          <w:tcPr>
            <w:tcW w:w="1560" w:type="dxa"/>
            <w:tcBorders>
              <w:top w:val="nil"/>
              <w:left w:val="nil"/>
              <w:bottom w:val="single" w:sz="4" w:space="0" w:color="auto"/>
              <w:right w:val="single" w:sz="4" w:space="0" w:color="auto"/>
            </w:tcBorders>
            <w:shd w:val="clear" w:color="auto" w:fill="FFC000"/>
            <w:noWrap/>
            <w:vAlign w:val="bottom"/>
            <w:hideMark/>
          </w:tcPr>
          <w:p w14:paraId="193265E9" w14:textId="77777777" w:rsidR="00E85C8E" w:rsidRPr="00EB6F0B" w:rsidRDefault="00E85C8E" w:rsidP="00704045">
            <w:pPr>
              <w:spacing w:line="276" w:lineRule="auto"/>
              <w:jc w:val="right"/>
              <w:rPr>
                <w:rFonts w:cs="Calibri"/>
              </w:rPr>
            </w:pPr>
            <w:r w:rsidRPr="00EB6F0B">
              <w:rPr>
                <w:rFonts w:cs="Calibri"/>
              </w:rPr>
              <w:t>£17.29</w:t>
            </w:r>
          </w:p>
        </w:tc>
        <w:tc>
          <w:tcPr>
            <w:tcW w:w="1559" w:type="dxa"/>
            <w:tcBorders>
              <w:top w:val="nil"/>
              <w:left w:val="nil"/>
              <w:bottom w:val="single" w:sz="4" w:space="0" w:color="auto"/>
              <w:right w:val="single" w:sz="4" w:space="0" w:color="auto"/>
            </w:tcBorders>
            <w:shd w:val="clear" w:color="auto" w:fill="FFC000"/>
            <w:noWrap/>
            <w:vAlign w:val="bottom"/>
            <w:hideMark/>
          </w:tcPr>
          <w:p w14:paraId="3D7C5F75" w14:textId="77777777" w:rsidR="00E85C8E" w:rsidRPr="00EB6F0B" w:rsidRDefault="00E85C8E" w:rsidP="00704045">
            <w:pPr>
              <w:spacing w:line="276" w:lineRule="auto"/>
              <w:jc w:val="right"/>
              <w:rPr>
                <w:rFonts w:cs="Calibri"/>
              </w:rPr>
            </w:pPr>
            <w:r w:rsidRPr="00EB6F0B">
              <w:rPr>
                <w:rFonts w:cs="Calibri"/>
              </w:rPr>
              <w:t>£31.08</w:t>
            </w:r>
          </w:p>
        </w:tc>
        <w:tc>
          <w:tcPr>
            <w:tcW w:w="1701" w:type="dxa"/>
            <w:tcBorders>
              <w:top w:val="nil"/>
              <w:left w:val="nil"/>
              <w:bottom w:val="single" w:sz="4" w:space="0" w:color="auto"/>
              <w:right w:val="single" w:sz="4" w:space="0" w:color="auto"/>
            </w:tcBorders>
            <w:shd w:val="clear" w:color="auto" w:fill="FFC000"/>
            <w:noWrap/>
            <w:vAlign w:val="bottom"/>
            <w:hideMark/>
          </w:tcPr>
          <w:p w14:paraId="6766CDBD" w14:textId="77777777" w:rsidR="00E85C8E" w:rsidRPr="00EB6F0B" w:rsidRDefault="00E85C8E" w:rsidP="00704045">
            <w:pPr>
              <w:spacing w:line="276" w:lineRule="auto"/>
              <w:jc w:val="right"/>
              <w:rPr>
                <w:rFonts w:cs="Calibri"/>
              </w:rPr>
            </w:pPr>
            <w:r w:rsidRPr="00EB6F0B">
              <w:rPr>
                <w:rFonts w:cs="Calibri"/>
              </w:rPr>
              <w:t>£27.61</w:t>
            </w:r>
          </w:p>
        </w:tc>
      </w:tr>
      <w:tr w:rsidR="00E85C8E" w:rsidRPr="00EB6F0B" w14:paraId="0B1F0D97"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0F44B69"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Trade and clinical waste</w:t>
            </w:r>
          </w:p>
        </w:tc>
        <w:tc>
          <w:tcPr>
            <w:tcW w:w="1559" w:type="dxa"/>
            <w:tcBorders>
              <w:top w:val="nil"/>
              <w:left w:val="nil"/>
              <w:bottom w:val="single" w:sz="4" w:space="0" w:color="auto"/>
              <w:right w:val="single" w:sz="4" w:space="0" w:color="auto"/>
            </w:tcBorders>
            <w:shd w:val="clear" w:color="auto" w:fill="FFC000"/>
            <w:noWrap/>
            <w:vAlign w:val="bottom"/>
            <w:hideMark/>
          </w:tcPr>
          <w:p w14:paraId="56FDC699" w14:textId="77777777" w:rsidR="00E85C8E" w:rsidRPr="00EB6F0B" w:rsidRDefault="00E85C8E" w:rsidP="00704045">
            <w:pPr>
              <w:spacing w:line="276" w:lineRule="auto"/>
              <w:jc w:val="right"/>
              <w:rPr>
                <w:rFonts w:cs="Calibri"/>
              </w:rPr>
            </w:pPr>
            <w:r w:rsidRPr="00EB6F0B">
              <w:rPr>
                <w:rFonts w:cs="Calibri"/>
              </w:rPr>
              <w:t>£2.80</w:t>
            </w:r>
          </w:p>
        </w:tc>
        <w:tc>
          <w:tcPr>
            <w:tcW w:w="1560" w:type="dxa"/>
            <w:tcBorders>
              <w:top w:val="nil"/>
              <w:left w:val="nil"/>
              <w:bottom w:val="single" w:sz="4" w:space="0" w:color="auto"/>
              <w:right w:val="single" w:sz="4" w:space="0" w:color="auto"/>
            </w:tcBorders>
            <w:shd w:val="clear" w:color="auto" w:fill="FFC000"/>
            <w:noWrap/>
            <w:vAlign w:val="bottom"/>
            <w:hideMark/>
          </w:tcPr>
          <w:p w14:paraId="60B8B20C" w14:textId="77777777" w:rsidR="00E85C8E" w:rsidRPr="00EB6F0B" w:rsidRDefault="00E85C8E" w:rsidP="00704045">
            <w:pPr>
              <w:spacing w:line="276" w:lineRule="auto"/>
              <w:jc w:val="right"/>
              <w:rPr>
                <w:rFonts w:cs="Calibri"/>
              </w:rPr>
            </w:pPr>
            <w:r w:rsidRPr="00EB6F0B">
              <w:rPr>
                <w:rFonts w:cs="Calibri"/>
              </w:rPr>
              <w:t>£2.80</w:t>
            </w:r>
          </w:p>
        </w:tc>
        <w:tc>
          <w:tcPr>
            <w:tcW w:w="1559" w:type="dxa"/>
            <w:tcBorders>
              <w:top w:val="nil"/>
              <w:left w:val="nil"/>
              <w:bottom w:val="single" w:sz="4" w:space="0" w:color="auto"/>
              <w:right w:val="single" w:sz="4" w:space="0" w:color="auto"/>
            </w:tcBorders>
            <w:shd w:val="clear" w:color="auto" w:fill="FFC000"/>
            <w:noWrap/>
            <w:vAlign w:val="bottom"/>
            <w:hideMark/>
          </w:tcPr>
          <w:p w14:paraId="289367BA" w14:textId="77777777" w:rsidR="00E85C8E" w:rsidRPr="00EB6F0B" w:rsidRDefault="00E85C8E" w:rsidP="00704045">
            <w:pPr>
              <w:spacing w:line="276" w:lineRule="auto"/>
              <w:jc w:val="right"/>
              <w:rPr>
                <w:rFonts w:cs="Calibri"/>
              </w:rPr>
            </w:pPr>
            <w:r w:rsidRPr="00EB6F0B">
              <w:rPr>
                <w:rFonts w:cs="Calibri"/>
              </w:rPr>
              <w:t>£4.80</w:t>
            </w:r>
          </w:p>
        </w:tc>
        <w:tc>
          <w:tcPr>
            <w:tcW w:w="1701" w:type="dxa"/>
            <w:tcBorders>
              <w:top w:val="nil"/>
              <w:left w:val="nil"/>
              <w:bottom w:val="single" w:sz="4" w:space="0" w:color="auto"/>
              <w:right w:val="single" w:sz="4" w:space="0" w:color="auto"/>
            </w:tcBorders>
            <w:shd w:val="clear" w:color="auto" w:fill="FFC000"/>
            <w:noWrap/>
            <w:vAlign w:val="bottom"/>
            <w:hideMark/>
          </w:tcPr>
          <w:p w14:paraId="39FF1D97" w14:textId="77777777" w:rsidR="00E85C8E" w:rsidRPr="00EB6F0B" w:rsidRDefault="00E85C8E" w:rsidP="00704045">
            <w:pPr>
              <w:spacing w:line="276" w:lineRule="auto"/>
              <w:jc w:val="right"/>
              <w:rPr>
                <w:rFonts w:cs="Calibri"/>
              </w:rPr>
            </w:pPr>
            <w:r w:rsidRPr="00EB6F0B">
              <w:rPr>
                <w:rFonts w:cs="Calibri"/>
              </w:rPr>
              <w:t>£4.08</w:t>
            </w:r>
          </w:p>
        </w:tc>
      </w:tr>
      <w:tr w:rsidR="00E85C8E" w:rsidRPr="00EB6F0B" w14:paraId="2F08190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1590444"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Transport &amp; Activities</w:t>
            </w:r>
          </w:p>
        </w:tc>
        <w:tc>
          <w:tcPr>
            <w:tcW w:w="1559" w:type="dxa"/>
            <w:tcBorders>
              <w:top w:val="nil"/>
              <w:left w:val="nil"/>
              <w:bottom w:val="single" w:sz="4" w:space="0" w:color="auto"/>
              <w:right w:val="single" w:sz="4" w:space="0" w:color="auto"/>
            </w:tcBorders>
            <w:shd w:val="clear" w:color="auto" w:fill="FFC000"/>
            <w:noWrap/>
            <w:vAlign w:val="bottom"/>
            <w:hideMark/>
          </w:tcPr>
          <w:p w14:paraId="0F057734" w14:textId="77777777" w:rsidR="00E85C8E" w:rsidRPr="00EB6F0B" w:rsidRDefault="00E85C8E" w:rsidP="00704045">
            <w:pPr>
              <w:spacing w:line="276" w:lineRule="auto"/>
              <w:jc w:val="right"/>
              <w:rPr>
                <w:rFonts w:cs="Calibri"/>
              </w:rPr>
            </w:pPr>
            <w:r w:rsidRPr="00EB6F0B">
              <w:rPr>
                <w:rFonts w:cs="Calibri"/>
              </w:rPr>
              <w:t>£14.37</w:t>
            </w:r>
          </w:p>
        </w:tc>
        <w:tc>
          <w:tcPr>
            <w:tcW w:w="1560" w:type="dxa"/>
            <w:tcBorders>
              <w:top w:val="nil"/>
              <w:left w:val="nil"/>
              <w:bottom w:val="single" w:sz="4" w:space="0" w:color="auto"/>
              <w:right w:val="single" w:sz="4" w:space="0" w:color="auto"/>
            </w:tcBorders>
            <w:shd w:val="clear" w:color="auto" w:fill="FFC000"/>
            <w:noWrap/>
            <w:vAlign w:val="bottom"/>
            <w:hideMark/>
          </w:tcPr>
          <w:p w14:paraId="5FBAB8D7" w14:textId="77777777" w:rsidR="00E85C8E" w:rsidRPr="00EB6F0B" w:rsidRDefault="00E85C8E" w:rsidP="00704045">
            <w:pPr>
              <w:spacing w:line="276" w:lineRule="auto"/>
              <w:jc w:val="right"/>
              <w:rPr>
                <w:rFonts w:cs="Calibri"/>
              </w:rPr>
            </w:pPr>
            <w:r w:rsidRPr="00EB6F0B">
              <w:rPr>
                <w:rFonts w:cs="Calibri"/>
              </w:rPr>
              <w:t>£14.37</w:t>
            </w:r>
          </w:p>
        </w:tc>
        <w:tc>
          <w:tcPr>
            <w:tcW w:w="1559" w:type="dxa"/>
            <w:tcBorders>
              <w:top w:val="nil"/>
              <w:left w:val="nil"/>
              <w:bottom w:val="single" w:sz="4" w:space="0" w:color="auto"/>
              <w:right w:val="single" w:sz="4" w:space="0" w:color="auto"/>
            </w:tcBorders>
            <w:shd w:val="clear" w:color="auto" w:fill="FFC000"/>
            <w:noWrap/>
            <w:vAlign w:val="bottom"/>
            <w:hideMark/>
          </w:tcPr>
          <w:p w14:paraId="1951FDBA" w14:textId="77777777" w:rsidR="00E85C8E" w:rsidRPr="00EB6F0B" w:rsidRDefault="00E85C8E" w:rsidP="00704045">
            <w:pPr>
              <w:spacing w:line="276" w:lineRule="auto"/>
              <w:jc w:val="right"/>
              <w:rPr>
                <w:rFonts w:cs="Calibri"/>
              </w:rPr>
            </w:pPr>
            <w:r w:rsidRPr="00EB6F0B">
              <w:rPr>
                <w:rFonts w:cs="Calibri"/>
              </w:rPr>
              <w:t>£2.46</w:t>
            </w:r>
          </w:p>
        </w:tc>
        <w:tc>
          <w:tcPr>
            <w:tcW w:w="1701" w:type="dxa"/>
            <w:tcBorders>
              <w:top w:val="nil"/>
              <w:left w:val="nil"/>
              <w:bottom w:val="single" w:sz="4" w:space="0" w:color="auto"/>
              <w:right w:val="single" w:sz="4" w:space="0" w:color="auto"/>
            </w:tcBorders>
            <w:shd w:val="clear" w:color="auto" w:fill="FFC000"/>
            <w:noWrap/>
            <w:vAlign w:val="bottom"/>
            <w:hideMark/>
          </w:tcPr>
          <w:p w14:paraId="797F9871" w14:textId="77777777" w:rsidR="00E85C8E" w:rsidRPr="00EB6F0B" w:rsidRDefault="00E85C8E" w:rsidP="00704045">
            <w:pPr>
              <w:spacing w:line="276" w:lineRule="auto"/>
              <w:jc w:val="right"/>
              <w:rPr>
                <w:rFonts w:cs="Calibri"/>
              </w:rPr>
            </w:pPr>
            <w:r w:rsidRPr="00EB6F0B">
              <w:rPr>
                <w:rFonts w:cs="Calibri"/>
              </w:rPr>
              <w:t>£2.02</w:t>
            </w:r>
          </w:p>
        </w:tc>
      </w:tr>
      <w:tr w:rsidR="00E85C8E" w:rsidRPr="00EB6F0B" w14:paraId="718ED409"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4B492EE" w14:textId="77777777" w:rsidR="00E85C8E" w:rsidRPr="00EB6F0B" w:rsidRDefault="00E85C8E" w:rsidP="00704045">
            <w:pPr>
              <w:spacing w:line="276" w:lineRule="auto"/>
              <w:rPr>
                <w:rFonts w:cs="Courier New"/>
              </w:rPr>
            </w:pPr>
            <w:r w:rsidRPr="00EB6F0B">
              <w:rPr>
                <w:rFonts w:cs="Courier New"/>
              </w:rPr>
              <w:t>o</w:t>
            </w:r>
            <w:r w:rsidRPr="00EB6F0B">
              <w:t xml:space="preserve">   </w:t>
            </w:r>
            <w:proofErr w:type="gramStart"/>
            <w:r w:rsidRPr="00EB6F0B">
              <w:rPr>
                <w:rFonts w:cs="Arial"/>
              </w:rPr>
              <w:t>Other</w:t>
            </w:r>
            <w:proofErr w:type="gramEnd"/>
            <w:r w:rsidRPr="00EB6F0B">
              <w:rPr>
                <w:rFonts w:cs="Arial"/>
              </w:rPr>
              <w:t xml:space="preserve"> care home supplies and services costs (please specify)</w:t>
            </w:r>
          </w:p>
        </w:tc>
        <w:tc>
          <w:tcPr>
            <w:tcW w:w="1559" w:type="dxa"/>
            <w:tcBorders>
              <w:top w:val="nil"/>
              <w:left w:val="nil"/>
              <w:bottom w:val="single" w:sz="4" w:space="0" w:color="auto"/>
              <w:right w:val="single" w:sz="4" w:space="0" w:color="auto"/>
            </w:tcBorders>
            <w:shd w:val="clear" w:color="auto" w:fill="FFC000"/>
            <w:noWrap/>
            <w:vAlign w:val="bottom"/>
            <w:hideMark/>
          </w:tcPr>
          <w:p w14:paraId="7E75A48D"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0236AB3D"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0653F9F0" w14:textId="77777777" w:rsidR="00E85C8E" w:rsidRPr="00EB6F0B" w:rsidRDefault="00E85C8E" w:rsidP="00704045">
            <w:pPr>
              <w:spacing w:line="276" w:lineRule="auto"/>
              <w:jc w:val="right"/>
              <w:rPr>
                <w:rFonts w:cs="Calibri"/>
              </w:rPr>
            </w:pPr>
            <w:r w:rsidRPr="00EB6F0B">
              <w:rPr>
                <w:rFonts w:cs="Calibri"/>
              </w:rPr>
              <w:t>£0.07</w:t>
            </w:r>
          </w:p>
        </w:tc>
        <w:tc>
          <w:tcPr>
            <w:tcW w:w="1701" w:type="dxa"/>
            <w:tcBorders>
              <w:top w:val="nil"/>
              <w:left w:val="nil"/>
              <w:bottom w:val="single" w:sz="4" w:space="0" w:color="auto"/>
              <w:right w:val="single" w:sz="4" w:space="0" w:color="auto"/>
            </w:tcBorders>
            <w:shd w:val="clear" w:color="auto" w:fill="FFC000"/>
            <w:noWrap/>
            <w:vAlign w:val="bottom"/>
            <w:hideMark/>
          </w:tcPr>
          <w:p w14:paraId="5EA81732" w14:textId="77777777" w:rsidR="00E85C8E" w:rsidRPr="00EB6F0B" w:rsidRDefault="00E85C8E" w:rsidP="00704045">
            <w:pPr>
              <w:spacing w:line="276" w:lineRule="auto"/>
              <w:jc w:val="right"/>
              <w:rPr>
                <w:rFonts w:cs="Calibri"/>
              </w:rPr>
            </w:pPr>
            <w:r w:rsidRPr="00EB6F0B">
              <w:rPr>
                <w:rFonts w:cs="Calibri"/>
              </w:rPr>
              <w:t>£11.20</w:t>
            </w:r>
          </w:p>
        </w:tc>
      </w:tr>
      <w:tr w:rsidR="00E85C8E" w:rsidRPr="00EB6F0B" w14:paraId="428F3DB8"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6949FE" w14:textId="77777777" w:rsidR="00E85C8E" w:rsidRPr="00EB6F0B" w:rsidRDefault="00E85C8E" w:rsidP="00704045">
            <w:pPr>
              <w:spacing w:line="276" w:lineRule="auto"/>
              <w:rPr>
                <w:rFonts w:cs="Calibri"/>
              </w:rPr>
            </w:pPr>
            <w:r w:rsidRPr="00EB6F0B">
              <w:rPr>
                <w:rFonts w:cs="Arial"/>
                <w:b/>
                <w:bCs/>
              </w:rPr>
              <w:t>Head office:</w:t>
            </w:r>
          </w:p>
        </w:tc>
        <w:tc>
          <w:tcPr>
            <w:tcW w:w="1559" w:type="dxa"/>
            <w:tcBorders>
              <w:top w:val="nil"/>
              <w:left w:val="nil"/>
              <w:bottom w:val="single" w:sz="4" w:space="0" w:color="auto"/>
              <w:right w:val="single" w:sz="4" w:space="0" w:color="auto"/>
            </w:tcBorders>
            <w:shd w:val="clear" w:color="auto" w:fill="auto"/>
            <w:noWrap/>
            <w:vAlign w:val="bottom"/>
            <w:hideMark/>
          </w:tcPr>
          <w:p w14:paraId="55485E54" w14:textId="77777777" w:rsidR="00E85C8E" w:rsidRPr="00EB6F0B" w:rsidRDefault="00E85C8E" w:rsidP="00704045">
            <w:pPr>
              <w:spacing w:line="276" w:lineRule="auto"/>
              <w:jc w:val="right"/>
              <w:rPr>
                <w:rFonts w:cs="Calibri"/>
                <w:b/>
                <w:bCs/>
              </w:rPr>
            </w:pPr>
            <w:r w:rsidRPr="00EB6F0B">
              <w:rPr>
                <w:rFonts w:cs="Calibri"/>
                <w:b/>
                <w:bCs/>
              </w:rPr>
              <w:t>£1.77</w:t>
            </w:r>
          </w:p>
        </w:tc>
        <w:tc>
          <w:tcPr>
            <w:tcW w:w="1560" w:type="dxa"/>
            <w:tcBorders>
              <w:top w:val="nil"/>
              <w:left w:val="nil"/>
              <w:bottom w:val="single" w:sz="4" w:space="0" w:color="auto"/>
              <w:right w:val="single" w:sz="4" w:space="0" w:color="auto"/>
            </w:tcBorders>
            <w:shd w:val="clear" w:color="auto" w:fill="auto"/>
            <w:noWrap/>
            <w:vAlign w:val="bottom"/>
            <w:hideMark/>
          </w:tcPr>
          <w:p w14:paraId="54579A2D" w14:textId="77777777" w:rsidR="00E85C8E" w:rsidRPr="00EB6F0B" w:rsidRDefault="00E85C8E" w:rsidP="00704045">
            <w:pPr>
              <w:spacing w:line="276" w:lineRule="auto"/>
              <w:jc w:val="right"/>
              <w:rPr>
                <w:rFonts w:cs="Calibri"/>
                <w:b/>
                <w:bCs/>
              </w:rPr>
            </w:pPr>
            <w:r w:rsidRPr="00EB6F0B">
              <w:rPr>
                <w:rFonts w:cs="Calibri"/>
                <w:b/>
                <w:bCs/>
              </w:rPr>
              <w:t>£1.77</w:t>
            </w:r>
          </w:p>
        </w:tc>
        <w:tc>
          <w:tcPr>
            <w:tcW w:w="1559" w:type="dxa"/>
            <w:tcBorders>
              <w:top w:val="nil"/>
              <w:left w:val="nil"/>
              <w:bottom w:val="single" w:sz="4" w:space="0" w:color="auto"/>
              <w:right w:val="single" w:sz="4" w:space="0" w:color="auto"/>
            </w:tcBorders>
            <w:shd w:val="clear" w:color="auto" w:fill="auto"/>
            <w:noWrap/>
            <w:vAlign w:val="bottom"/>
            <w:hideMark/>
          </w:tcPr>
          <w:p w14:paraId="3FC28C23" w14:textId="77777777" w:rsidR="00E85C8E" w:rsidRPr="00EB6F0B" w:rsidRDefault="00E85C8E" w:rsidP="00704045">
            <w:pPr>
              <w:spacing w:line="276" w:lineRule="auto"/>
              <w:jc w:val="right"/>
              <w:rPr>
                <w:rFonts w:cs="Calibri"/>
                <w:b/>
                <w:bCs/>
              </w:rPr>
            </w:pPr>
            <w:r w:rsidRPr="00EB6F0B">
              <w:rPr>
                <w:rFonts w:cs="Calibri"/>
                <w:b/>
                <w:bCs/>
              </w:rPr>
              <w:t>£75.44</w:t>
            </w:r>
          </w:p>
        </w:tc>
        <w:tc>
          <w:tcPr>
            <w:tcW w:w="1701" w:type="dxa"/>
            <w:tcBorders>
              <w:top w:val="nil"/>
              <w:left w:val="nil"/>
              <w:bottom w:val="single" w:sz="4" w:space="0" w:color="auto"/>
              <w:right w:val="single" w:sz="4" w:space="0" w:color="auto"/>
            </w:tcBorders>
            <w:shd w:val="clear" w:color="auto" w:fill="auto"/>
            <w:noWrap/>
            <w:vAlign w:val="bottom"/>
            <w:hideMark/>
          </w:tcPr>
          <w:p w14:paraId="2586E1C0" w14:textId="77777777" w:rsidR="00E85C8E" w:rsidRPr="00EB6F0B" w:rsidRDefault="00E85C8E" w:rsidP="00704045">
            <w:pPr>
              <w:spacing w:line="276" w:lineRule="auto"/>
              <w:jc w:val="right"/>
              <w:rPr>
                <w:rFonts w:cs="Calibri"/>
                <w:b/>
                <w:bCs/>
              </w:rPr>
            </w:pPr>
            <w:r w:rsidRPr="00EB6F0B">
              <w:rPr>
                <w:rFonts w:cs="Calibri"/>
                <w:b/>
                <w:bCs/>
              </w:rPr>
              <w:t>£62.81</w:t>
            </w:r>
          </w:p>
        </w:tc>
      </w:tr>
      <w:tr w:rsidR="00E85C8E" w:rsidRPr="00EB6F0B" w14:paraId="001B835C"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C3F93D0"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Central / Regional Management</w:t>
            </w:r>
          </w:p>
        </w:tc>
        <w:tc>
          <w:tcPr>
            <w:tcW w:w="1559" w:type="dxa"/>
            <w:tcBorders>
              <w:top w:val="nil"/>
              <w:left w:val="nil"/>
              <w:bottom w:val="single" w:sz="4" w:space="0" w:color="auto"/>
              <w:right w:val="single" w:sz="4" w:space="0" w:color="auto"/>
            </w:tcBorders>
            <w:shd w:val="clear" w:color="auto" w:fill="FFC000"/>
            <w:noWrap/>
            <w:vAlign w:val="bottom"/>
            <w:hideMark/>
          </w:tcPr>
          <w:p w14:paraId="7E164F7A"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38F3EF03"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01250AF4" w14:textId="77777777" w:rsidR="00E85C8E" w:rsidRPr="00EB6F0B" w:rsidRDefault="00E85C8E" w:rsidP="00704045">
            <w:pPr>
              <w:spacing w:line="276" w:lineRule="auto"/>
              <w:jc w:val="right"/>
              <w:rPr>
                <w:rFonts w:cs="Calibri"/>
              </w:rPr>
            </w:pPr>
            <w:r w:rsidRPr="00EB6F0B">
              <w:rPr>
                <w:rFonts w:cs="Calibri"/>
              </w:rPr>
              <w:t>£21.51</w:t>
            </w:r>
          </w:p>
        </w:tc>
        <w:tc>
          <w:tcPr>
            <w:tcW w:w="1701" w:type="dxa"/>
            <w:tcBorders>
              <w:top w:val="nil"/>
              <w:left w:val="nil"/>
              <w:bottom w:val="single" w:sz="4" w:space="0" w:color="auto"/>
              <w:right w:val="single" w:sz="4" w:space="0" w:color="auto"/>
            </w:tcBorders>
            <w:shd w:val="clear" w:color="auto" w:fill="FFC000"/>
            <w:noWrap/>
            <w:vAlign w:val="bottom"/>
            <w:hideMark/>
          </w:tcPr>
          <w:p w14:paraId="0521E359" w14:textId="77777777" w:rsidR="00E85C8E" w:rsidRPr="00EB6F0B" w:rsidRDefault="00E85C8E" w:rsidP="00704045">
            <w:pPr>
              <w:spacing w:line="276" w:lineRule="auto"/>
              <w:jc w:val="right"/>
              <w:rPr>
                <w:rFonts w:cs="Calibri"/>
              </w:rPr>
            </w:pPr>
            <w:r w:rsidRPr="00EB6F0B">
              <w:rPr>
                <w:rFonts w:cs="Calibri"/>
              </w:rPr>
              <w:t>£10.76</w:t>
            </w:r>
          </w:p>
        </w:tc>
      </w:tr>
      <w:tr w:rsidR="00E85C8E" w:rsidRPr="00EB6F0B" w14:paraId="35B2F79D"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A8B1DF9" w14:textId="77777777" w:rsidR="00E85C8E" w:rsidRPr="00EB6F0B" w:rsidRDefault="00E85C8E" w:rsidP="00704045">
            <w:pPr>
              <w:spacing w:line="276" w:lineRule="auto"/>
              <w:rPr>
                <w:rFonts w:cs="Courier New"/>
              </w:rPr>
            </w:pPr>
            <w:r w:rsidRPr="00EB6F0B">
              <w:rPr>
                <w:rFonts w:cs="Courier New"/>
              </w:rPr>
              <w:lastRenderedPageBreak/>
              <w:t>o</w:t>
            </w:r>
            <w:r w:rsidRPr="00EB6F0B">
              <w:t xml:space="preserve">   </w:t>
            </w:r>
            <w:r w:rsidRPr="00EB6F0B">
              <w:rPr>
                <w:rFonts w:cs="Arial"/>
              </w:rPr>
              <w:t>Support Services (finance / HR /legal / marketing etc.)</w:t>
            </w:r>
          </w:p>
        </w:tc>
        <w:tc>
          <w:tcPr>
            <w:tcW w:w="1559" w:type="dxa"/>
            <w:tcBorders>
              <w:top w:val="nil"/>
              <w:left w:val="nil"/>
              <w:bottom w:val="single" w:sz="4" w:space="0" w:color="auto"/>
              <w:right w:val="single" w:sz="4" w:space="0" w:color="auto"/>
            </w:tcBorders>
            <w:shd w:val="clear" w:color="auto" w:fill="FFC000"/>
            <w:noWrap/>
            <w:vAlign w:val="bottom"/>
            <w:hideMark/>
          </w:tcPr>
          <w:p w14:paraId="0609A0D8"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3A6C4487"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668DC283" w14:textId="77777777" w:rsidR="00E85C8E" w:rsidRPr="00EB6F0B" w:rsidRDefault="00E85C8E" w:rsidP="00704045">
            <w:pPr>
              <w:spacing w:line="276" w:lineRule="auto"/>
              <w:jc w:val="right"/>
              <w:rPr>
                <w:rFonts w:cs="Calibri"/>
              </w:rPr>
            </w:pPr>
            <w:r w:rsidRPr="00EB6F0B">
              <w:rPr>
                <w:rFonts w:cs="Calibri"/>
              </w:rPr>
              <w:t>£32.89</w:t>
            </w:r>
          </w:p>
        </w:tc>
        <w:tc>
          <w:tcPr>
            <w:tcW w:w="1701" w:type="dxa"/>
            <w:tcBorders>
              <w:top w:val="nil"/>
              <w:left w:val="nil"/>
              <w:bottom w:val="single" w:sz="4" w:space="0" w:color="auto"/>
              <w:right w:val="single" w:sz="4" w:space="0" w:color="auto"/>
            </w:tcBorders>
            <w:shd w:val="clear" w:color="auto" w:fill="FFC000"/>
            <w:noWrap/>
            <w:vAlign w:val="bottom"/>
            <w:hideMark/>
          </w:tcPr>
          <w:p w14:paraId="676C02C4" w14:textId="77777777" w:rsidR="00E85C8E" w:rsidRPr="00EB6F0B" w:rsidRDefault="00E85C8E" w:rsidP="00704045">
            <w:pPr>
              <w:spacing w:line="276" w:lineRule="auto"/>
              <w:jc w:val="right"/>
              <w:rPr>
                <w:rFonts w:cs="Calibri"/>
              </w:rPr>
            </w:pPr>
            <w:r w:rsidRPr="00EB6F0B">
              <w:rPr>
                <w:rFonts w:cs="Calibri"/>
              </w:rPr>
              <w:t>£36.17</w:t>
            </w:r>
          </w:p>
        </w:tc>
      </w:tr>
      <w:tr w:rsidR="00E85C8E" w:rsidRPr="00EB6F0B" w14:paraId="1AB4E7A3"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DD216C8"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Recruitment, Training &amp; Vetting (incl. DBS checks)</w:t>
            </w:r>
          </w:p>
        </w:tc>
        <w:tc>
          <w:tcPr>
            <w:tcW w:w="1559" w:type="dxa"/>
            <w:tcBorders>
              <w:top w:val="nil"/>
              <w:left w:val="nil"/>
              <w:bottom w:val="single" w:sz="4" w:space="0" w:color="auto"/>
              <w:right w:val="single" w:sz="4" w:space="0" w:color="auto"/>
            </w:tcBorders>
            <w:shd w:val="clear" w:color="auto" w:fill="FFC000"/>
            <w:noWrap/>
            <w:vAlign w:val="bottom"/>
            <w:hideMark/>
          </w:tcPr>
          <w:p w14:paraId="6FC0BAD7" w14:textId="77777777" w:rsidR="00E85C8E" w:rsidRPr="00EB6F0B" w:rsidRDefault="00E85C8E" w:rsidP="00704045">
            <w:pPr>
              <w:spacing w:line="276" w:lineRule="auto"/>
              <w:jc w:val="right"/>
              <w:rPr>
                <w:rFonts w:cs="Calibri"/>
              </w:rPr>
            </w:pPr>
            <w:r w:rsidRPr="00EB6F0B">
              <w:rPr>
                <w:rFonts w:cs="Calibri"/>
              </w:rPr>
              <w:t>£1.77</w:t>
            </w:r>
          </w:p>
        </w:tc>
        <w:tc>
          <w:tcPr>
            <w:tcW w:w="1560" w:type="dxa"/>
            <w:tcBorders>
              <w:top w:val="nil"/>
              <w:left w:val="nil"/>
              <w:bottom w:val="single" w:sz="4" w:space="0" w:color="auto"/>
              <w:right w:val="single" w:sz="4" w:space="0" w:color="auto"/>
            </w:tcBorders>
            <w:shd w:val="clear" w:color="auto" w:fill="FFC000"/>
            <w:noWrap/>
            <w:vAlign w:val="bottom"/>
            <w:hideMark/>
          </w:tcPr>
          <w:p w14:paraId="4FCCAF2F" w14:textId="77777777" w:rsidR="00E85C8E" w:rsidRPr="00EB6F0B" w:rsidRDefault="00E85C8E" w:rsidP="00704045">
            <w:pPr>
              <w:spacing w:line="276" w:lineRule="auto"/>
              <w:jc w:val="right"/>
              <w:rPr>
                <w:rFonts w:cs="Calibri"/>
              </w:rPr>
            </w:pPr>
            <w:r w:rsidRPr="00EB6F0B">
              <w:rPr>
                <w:rFonts w:cs="Calibri"/>
              </w:rPr>
              <w:t>£1.77</w:t>
            </w:r>
          </w:p>
        </w:tc>
        <w:tc>
          <w:tcPr>
            <w:tcW w:w="1559" w:type="dxa"/>
            <w:tcBorders>
              <w:top w:val="nil"/>
              <w:left w:val="nil"/>
              <w:bottom w:val="single" w:sz="4" w:space="0" w:color="auto"/>
              <w:right w:val="single" w:sz="4" w:space="0" w:color="auto"/>
            </w:tcBorders>
            <w:shd w:val="clear" w:color="auto" w:fill="FFC000"/>
            <w:noWrap/>
            <w:vAlign w:val="bottom"/>
            <w:hideMark/>
          </w:tcPr>
          <w:p w14:paraId="7A697942" w14:textId="77777777" w:rsidR="00E85C8E" w:rsidRPr="00EB6F0B" w:rsidRDefault="00E85C8E" w:rsidP="00704045">
            <w:pPr>
              <w:spacing w:line="276" w:lineRule="auto"/>
              <w:jc w:val="right"/>
              <w:rPr>
                <w:rFonts w:cs="Calibri"/>
              </w:rPr>
            </w:pPr>
            <w:r w:rsidRPr="00EB6F0B">
              <w:rPr>
                <w:rFonts w:cs="Calibri"/>
              </w:rPr>
              <w:t>£1.51</w:t>
            </w:r>
          </w:p>
        </w:tc>
        <w:tc>
          <w:tcPr>
            <w:tcW w:w="1701" w:type="dxa"/>
            <w:tcBorders>
              <w:top w:val="nil"/>
              <w:left w:val="nil"/>
              <w:bottom w:val="single" w:sz="4" w:space="0" w:color="auto"/>
              <w:right w:val="single" w:sz="4" w:space="0" w:color="auto"/>
            </w:tcBorders>
            <w:shd w:val="clear" w:color="auto" w:fill="FFC000"/>
            <w:noWrap/>
            <w:vAlign w:val="bottom"/>
            <w:hideMark/>
          </w:tcPr>
          <w:p w14:paraId="3B5DDB5A" w14:textId="77777777" w:rsidR="00E85C8E" w:rsidRPr="00EB6F0B" w:rsidRDefault="00E85C8E" w:rsidP="00704045">
            <w:pPr>
              <w:spacing w:line="276" w:lineRule="auto"/>
              <w:jc w:val="right"/>
              <w:rPr>
                <w:rFonts w:cs="Calibri"/>
              </w:rPr>
            </w:pPr>
            <w:r w:rsidRPr="00EB6F0B">
              <w:rPr>
                <w:rFonts w:cs="Calibri"/>
              </w:rPr>
              <w:t>£4.63</w:t>
            </w:r>
          </w:p>
        </w:tc>
      </w:tr>
      <w:tr w:rsidR="00E85C8E" w:rsidRPr="00EB6F0B" w14:paraId="246EC6F4"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92706D2" w14:textId="77777777" w:rsidR="00E85C8E" w:rsidRPr="00EB6F0B" w:rsidRDefault="00E85C8E" w:rsidP="00704045">
            <w:pPr>
              <w:spacing w:line="276" w:lineRule="auto"/>
              <w:rPr>
                <w:rFonts w:cs="Courier New"/>
              </w:rPr>
            </w:pPr>
            <w:r w:rsidRPr="00EB6F0B">
              <w:rPr>
                <w:rFonts w:cs="Courier New"/>
              </w:rPr>
              <w:t>o</w:t>
            </w:r>
            <w:r w:rsidRPr="00EB6F0B">
              <w:t xml:space="preserve">   </w:t>
            </w:r>
            <w:proofErr w:type="gramStart"/>
            <w:r w:rsidRPr="00EB6F0B">
              <w:rPr>
                <w:rFonts w:cs="Arial"/>
              </w:rPr>
              <w:t>Other</w:t>
            </w:r>
            <w:proofErr w:type="gramEnd"/>
            <w:r w:rsidRPr="00EB6F0B">
              <w:rPr>
                <w:rFonts w:cs="Arial"/>
              </w:rPr>
              <w:t xml:space="preserve"> head office costs (please specify)</w:t>
            </w:r>
          </w:p>
        </w:tc>
        <w:tc>
          <w:tcPr>
            <w:tcW w:w="1559" w:type="dxa"/>
            <w:tcBorders>
              <w:top w:val="nil"/>
              <w:left w:val="nil"/>
              <w:bottom w:val="single" w:sz="4" w:space="0" w:color="auto"/>
              <w:right w:val="single" w:sz="4" w:space="0" w:color="auto"/>
            </w:tcBorders>
            <w:shd w:val="clear" w:color="auto" w:fill="FFC000"/>
            <w:noWrap/>
            <w:vAlign w:val="bottom"/>
            <w:hideMark/>
          </w:tcPr>
          <w:p w14:paraId="593D7F61" w14:textId="77777777" w:rsidR="00E85C8E" w:rsidRPr="00EB6F0B" w:rsidRDefault="00E85C8E" w:rsidP="00704045">
            <w:pPr>
              <w:spacing w:line="276" w:lineRule="auto"/>
              <w:jc w:val="right"/>
              <w:rPr>
                <w:rFonts w:cs="Calibri"/>
              </w:rPr>
            </w:pPr>
            <w:r w:rsidRPr="00EB6F0B">
              <w:rPr>
                <w:rFonts w:cs="Calibri"/>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274C84F5" w14:textId="77777777" w:rsidR="00E85C8E" w:rsidRPr="00EB6F0B" w:rsidRDefault="00E85C8E" w:rsidP="00704045">
            <w:pPr>
              <w:spacing w:line="276" w:lineRule="auto"/>
              <w:jc w:val="right"/>
              <w:rPr>
                <w:rFonts w:cs="Calibri"/>
              </w:rPr>
            </w:pPr>
            <w:r w:rsidRPr="00EB6F0B">
              <w:rPr>
                <w:rFonts w:cs="Calibri"/>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3D9560E1" w14:textId="77777777" w:rsidR="00E85C8E" w:rsidRPr="00EB6F0B" w:rsidRDefault="00E85C8E" w:rsidP="00704045">
            <w:pPr>
              <w:spacing w:line="276" w:lineRule="auto"/>
              <w:jc w:val="right"/>
              <w:rPr>
                <w:rFonts w:cs="Calibri"/>
              </w:rPr>
            </w:pPr>
            <w:r w:rsidRPr="00EB6F0B">
              <w:rPr>
                <w:rFonts w:cs="Calibri"/>
              </w:rPr>
              <w:t>£19.53</w:t>
            </w:r>
          </w:p>
        </w:tc>
        <w:tc>
          <w:tcPr>
            <w:tcW w:w="1701" w:type="dxa"/>
            <w:tcBorders>
              <w:top w:val="nil"/>
              <w:left w:val="nil"/>
              <w:bottom w:val="single" w:sz="4" w:space="0" w:color="auto"/>
              <w:right w:val="single" w:sz="4" w:space="0" w:color="auto"/>
            </w:tcBorders>
            <w:shd w:val="clear" w:color="auto" w:fill="FFC000"/>
            <w:noWrap/>
            <w:vAlign w:val="bottom"/>
            <w:hideMark/>
          </w:tcPr>
          <w:p w14:paraId="26B26238" w14:textId="77777777" w:rsidR="00E85C8E" w:rsidRPr="00EB6F0B" w:rsidRDefault="00E85C8E" w:rsidP="00704045">
            <w:pPr>
              <w:spacing w:line="276" w:lineRule="auto"/>
              <w:jc w:val="right"/>
              <w:rPr>
                <w:rFonts w:cs="Calibri"/>
              </w:rPr>
            </w:pPr>
            <w:r w:rsidRPr="00EB6F0B">
              <w:rPr>
                <w:rFonts w:cs="Calibri"/>
              </w:rPr>
              <w:t>£11.26</w:t>
            </w:r>
          </w:p>
        </w:tc>
      </w:tr>
      <w:tr w:rsidR="00E85C8E" w:rsidRPr="00EB6F0B" w14:paraId="7A12B14F"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D3327E" w14:textId="77777777" w:rsidR="00E85C8E" w:rsidRPr="00EB6F0B" w:rsidRDefault="00E85C8E" w:rsidP="00704045">
            <w:pPr>
              <w:spacing w:line="276" w:lineRule="auto"/>
              <w:rPr>
                <w:rFonts w:cs="Calibri"/>
              </w:rPr>
            </w:pPr>
            <w:r w:rsidRPr="00EB6F0B">
              <w:rPr>
                <w:rFonts w:cs="Arial"/>
                <w:b/>
                <w:bCs/>
              </w:rPr>
              <w:t>Return on Operations</w:t>
            </w:r>
          </w:p>
        </w:tc>
        <w:tc>
          <w:tcPr>
            <w:tcW w:w="1559" w:type="dxa"/>
            <w:tcBorders>
              <w:top w:val="nil"/>
              <w:left w:val="nil"/>
              <w:bottom w:val="single" w:sz="4" w:space="0" w:color="auto"/>
              <w:right w:val="single" w:sz="4" w:space="0" w:color="auto"/>
            </w:tcBorders>
            <w:shd w:val="clear" w:color="auto" w:fill="FFC000"/>
            <w:noWrap/>
            <w:vAlign w:val="bottom"/>
            <w:hideMark/>
          </w:tcPr>
          <w:p w14:paraId="6944D9EC" w14:textId="77777777" w:rsidR="00E85C8E" w:rsidRPr="00EB6F0B" w:rsidRDefault="00E85C8E" w:rsidP="00704045">
            <w:pPr>
              <w:spacing w:line="276" w:lineRule="auto"/>
              <w:jc w:val="right"/>
              <w:rPr>
                <w:rFonts w:cs="Calibri"/>
                <w:b/>
                <w:bCs/>
              </w:rPr>
            </w:pPr>
            <w:r w:rsidRPr="00EB6F0B">
              <w:rPr>
                <w:rFonts w:cs="Calibri"/>
                <w:b/>
                <w:bCs/>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11691DE3" w14:textId="77777777" w:rsidR="00E85C8E" w:rsidRPr="00EB6F0B" w:rsidRDefault="00E85C8E" w:rsidP="00704045">
            <w:pPr>
              <w:spacing w:line="276" w:lineRule="auto"/>
              <w:jc w:val="right"/>
              <w:rPr>
                <w:rFonts w:cs="Calibri"/>
                <w:b/>
                <w:bCs/>
              </w:rPr>
            </w:pPr>
            <w:r w:rsidRPr="00EB6F0B">
              <w:rPr>
                <w:rFonts w:cs="Calibri"/>
                <w:b/>
                <w:bCs/>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08AC3734" w14:textId="77777777" w:rsidR="00E85C8E" w:rsidRPr="00EB6F0B" w:rsidRDefault="00E85C8E" w:rsidP="00704045">
            <w:pPr>
              <w:spacing w:line="276" w:lineRule="auto"/>
              <w:jc w:val="right"/>
              <w:rPr>
                <w:rFonts w:cs="Calibri"/>
                <w:b/>
                <w:bCs/>
              </w:rPr>
            </w:pPr>
            <w:r w:rsidRPr="00EB6F0B">
              <w:rPr>
                <w:rFonts w:cs="Calibri"/>
                <w:b/>
                <w:bCs/>
              </w:rPr>
              <w:t>£52.88</w:t>
            </w:r>
          </w:p>
        </w:tc>
        <w:tc>
          <w:tcPr>
            <w:tcW w:w="1701" w:type="dxa"/>
            <w:tcBorders>
              <w:top w:val="nil"/>
              <w:left w:val="nil"/>
              <w:bottom w:val="single" w:sz="4" w:space="0" w:color="auto"/>
              <w:right w:val="single" w:sz="4" w:space="0" w:color="auto"/>
            </w:tcBorders>
            <w:shd w:val="clear" w:color="auto" w:fill="FFC000"/>
            <w:noWrap/>
            <w:vAlign w:val="bottom"/>
            <w:hideMark/>
          </w:tcPr>
          <w:p w14:paraId="51CE8009" w14:textId="77777777" w:rsidR="00E85C8E" w:rsidRPr="00EB6F0B" w:rsidRDefault="00E85C8E" w:rsidP="00704045">
            <w:pPr>
              <w:spacing w:line="276" w:lineRule="auto"/>
              <w:jc w:val="right"/>
              <w:rPr>
                <w:rFonts w:cs="Calibri"/>
                <w:b/>
                <w:bCs/>
              </w:rPr>
            </w:pPr>
            <w:r w:rsidRPr="00EB6F0B">
              <w:rPr>
                <w:rFonts w:cs="Calibri"/>
                <w:b/>
                <w:bCs/>
              </w:rPr>
              <w:t>£47.52</w:t>
            </w:r>
          </w:p>
        </w:tc>
      </w:tr>
      <w:tr w:rsidR="00E85C8E" w:rsidRPr="00EB6F0B" w14:paraId="2A0BD0E2"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A290DF3" w14:textId="77777777" w:rsidR="00E85C8E" w:rsidRPr="00EB6F0B" w:rsidRDefault="00E85C8E" w:rsidP="00704045">
            <w:pPr>
              <w:spacing w:line="276" w:lineRule="auto"/>
              <w:rPr>
                <w:rFonts w:cs="Calibri"/>
              </w:rPr>
            </w:pPr>
            <w:r w:rsidRPr="00EB6F0B">
              <w:rPr>
                <w:rFonts w:cs="Arial"/>
                <w:b/>
                <w:bCs/>
              </w:rPr>
              <w:t>Return on Capital</w:t>
            </w:r>
          </w:p>
        </w:tc>
        <w:tc>
          <w:tcPr>
            <w:tcW w:w="1559" w:type="dxa"/>
            <w:tcBorders>
              <w:top w:val="nil"/>
              <w:left w:val="nil"/>
              <w:bottom w:val="single" w:sz="4" w:space="0" w:color="auto"/>
              <w:right w:val="single" w:sz="4" w:space="0" w:color="auto"/>
            </w:tcBorders>
            <w:shd w:val="clear" w:color="auto" w:fill="FFC000"/>
            <w:noWrap/>
            <w:vAlign w:val="bottom"/>
            <w:hideMark/>
          </w:tcPr>
          <w:p w14:paraId="5408ECA2" w14:textId="77777777" w:rsidR="00E85C8E" w:rsidRPr="00EB6F0B" w:rsidRDefault="00E85C8E" w:rsidP="00704045">
            <w:pPr>
              <w:spacing w:line="276" w:lineRule="auto"/>
              <w:jc w:val="right"/>
              <w:rPr>
                <w:rFonts w:cs="Calibri"/>
                <w:b/>
                <w:bCs/>
              </w:rPr>
            </w:pPr>
            <w:r w:rsidRPr="00EB6F0B">
              <w:rPr>
                <w:rFonts w:cs="Calibri"/>
                <w:b/>
                <w:bCs/>
              </w:rPr>
              <w:t>£0.00</w:t>
            </w:r>
          </w:p>
        </w:tc>
        <w:tc>
          <w:tcPr>
            <w:tcW w:w="1560" w:type="dxa"/>
            <w:tcBorders>
              <w:top w:val="nil"/>
              <w:left w:val="nil"/>
              <w:bottom w:val="single" w:sz="4" w:space="0" w:color="auto"/>
              <w:right w:val="single" w:sz="4" w:space="0" w:color="auto"/>
            </w:tcBorders>
            <w:shd w:val="clear" w:color="auto" w:fill="FFC000"/>
            <w:noWrap/>
            <w:vAlign w:val="bottom"/>
            <w:hideMark/>
          </w:tcPr>
          <w:p w14:paraId="756AD605" w14:textId="77777777" w:rsidR="00E85C8E" w:rsidRPr="00EB6F0B" w:rsidRDefault="00E85C8E" w:rsidP="00704045">
            <w:pPr>
              <w:spacing w:line="276" w:lineRule="auto"/>
              <w:jc w:val="right"/>
              <w:rPr>
                <w:rFonts w:cs="Calibri"/>
                <w:b/>
                <w:bCs/>
              </w:rPr>
            </w:pPr>
            <w:r w:rsidRPr="00EB6F0B">
              <w:rPr>
                <w:rFonts w:cs="Calibri"/>
                <w:b/>
                <w:bCs/>
              </w:rPr>
              <w:t>£0.00</w:t>
            </w:r>
          </w:p>
        </w:tc>
        <w:tc>
          <w:tcPr>
            <w:tcW w:w="1559" w:type="dxa"/>
            <w:tcBorders>
              <w:top w:val="nil"/>
              <w:left w:val="nil"/>
              <w:bottom w:val="single" w:sz="4" w:space="0" w:color="auto"/>
              <w:right w:val="single" w:sz="4" w:space="0" w:color="auto"/>
            </w:tcBorders>
            <w:shd w:val="clear" w:color="auto" w:fill="FFC000"/>
            <w:noWrap/>
            <w:vAlign w:val="bottom"/>
            <w:hideMark/>
          </w:tcPr>
          <w:p w14:paraId="1EA16F7C" w14:textId="77777777" w:rsidR="00E85C8E" w:rsidRPr="00EB6F0B" w:rsidRDefault="00E85C8E" w:rsidP="00704045">
            <w:pPr>
              <w:spacing w:line="276" w:lineRule="auto"/>
              <w:jc w:val="right"/>
              <w:rPr>
                <w:rFonts w:cs="Calibri"/>
                <w:b/>
                <w:bCs/>
              </w:rPr>
            </w:pPr>
            <w:r w:rsidRPr="00EB6F0B">
              <w:rPr>
                <w:rFonts w:cs="Calibri"/>
                <w:b/>
                <w:bCs/>
              </w:rPr>
              <w:t>£172.00</w:t>
            </w:r>
          </w:p>
        </w:tc>
        <w:tc>
          <w:tcPr>
            <w:tcW w:w="1701" w:type="dxa"/>
            <w:tcBorders>
              <w:top w:val="nil"/>
              <w:left w:val="nil"/>
              <w:bottom w:val="single" w:sz="4" w:space="0" w:color="auto"/>
              <w:right w:val="single" w:sz="4" w:space="0" w:color="auto"/>
            </w:tcBorders>
            <w:shd w:val="clear" w:color="auto" w:fill="FFC000"/>
            <w:noWrap/>
            <w:vAlign w:val="bottom"/>
            <w:hideMark/>
          </w:tcPr>
          <w:p w14:paraId="323EB0A7" w14:textId="77777777" w:rsidR="00E85C8E" w:rsidRPr="00EB6F0B" w:rsidRDefault="00E85C8E" w:rsidP="00704045">
            <w:pPr>
              <w:spacing w:line="276" w:lineRule="auto"/>
              <w:jc w:val="right"/>
              <w:rPr>
                <w:rFonts w:cs="Calibri"/>
                <w:b/>
                <w:bCs/>
              </w:rPr>
            </w:pPr>
            <w:r w:rsidRPr="00EB6F0B">
              <w:rPr>
                <w:rFonts w:cs="Calibri"/>
                <w:b/>
                <w:bCs/>
              </w:rPr>
              <w:t>£86.00</w:t>
            </w:r>
          </w:p>
        </w:tc>
      </w:tr>
      <w:tr w:rsidR="00E85C8E" w:rsidRPr="00EB6F0B" w14:paraId="3355C5B7"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2593C41" w14:textId="77777777" w:rsidR="00E85C8E" w:rsidRPr="00EB6F0B" w:rsidRDefault="00E85C8E" w:rsidP="00704045">
            <w:pPr>
              <w:spacing w:line="276" w:lineRule="auto"/>
              <w:rPr>
                <w:rFonts w:cs="Arial"/>
                <w:b/>
                <w:bCs/>
              </w:rPr>
            </w:pPr>
            <w:r w:rsidRPr="00EB6F0B">
              <w:rPr>
                <w:rFonts w:cs="Arial"/>
                <w:b/>
                <w:bCs/>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54694E66" w14:textId="77777777" w:rsidR="00E85C8E" w:rsidRPr="00EB6F0B" w:rsidRDefault="00E85C8E" w:rsidP="00704045">
            <w:pPr>
              <w:spacing w:line="276" w:lineRule="auto"/>
              <w:jc w:val="right"/>
              <w:rPr>
                <w:rFonts w:cs="Calibri"/>
                <w:b/>
                <w:bCs/>
              </w:rPr>
            </w:pPr>
            <w:r w:rsidRPr="00EB6F0B">
              <w:rPr>
                <w:rFonts w:cs="Calibri"/>
                <w:b/>
                <w:bCs/>
              </w:rPr>
              <w:t>£501.32</w:t>
            </w:r>
          </w:p>
        </w:tc>
        <w:tc>
          <w:tcPr>
            <w:tcW w:w="1560" w:type="dxa"/>
            <w:tcBorders>
              <w:top w:val="nil"/>
              <w:left w:val="nil"/>
              <w:bottom w:val="single" w:sz="4" w:space="0" w:color="auto"/>
              <w:right w:val="single" w:sz="4" w:space="0" w:color="auto"/>
            </w:tcBorders>
            <w:shd w:val="clear" w:color="auto" w:fill="auto"/>
            <w:noWrap/>
            <w:vAlign w:val="bottom"/>
            <w:hideMark/>
          </w:tcPr>
          <w:p w14:paraId="66F16F27" w14:textId="77777777" w:rsidR="00E85C8E" w:rsidRPr="00EB6F0B" w:rsidRDefault="00E85C8E" w:rsidP="00704045">
            <w:pPr>
              <w:spacing w:line="276" w:lineRule="auto"/>
              <w:jc w:val="right"/>
              <w:rPr>
                <w:rFonts w:cs="Calibri"/>
                <w:b/>
                <w:bCs/>
              </w:rPr>
            </w:pPr>
            <w:r w:rsidRPr="00EB6F0B">
              <w:rPr>
                <w:rFonts w:cs="Calibri"/>
                <w:b/>
                <w:bCs/>
              </w:rPr>
              <w:t>£501.32</w:t>
            </w:r>
          </w:p>
        </w:tc>
        <w:tc>
          <w:tcPr>
            <w:tcW w:w="1559" w:type="dxa"/>
            <w:tcBorders>
              <w:top w:val="nil"/>
              <w:left w:val="nil"/>
              <w:bottom w:val="single" w:sz="4" w:space="0" w:color="auto"/>
              <w:right w:val="single" w:sz="4" w:space="0" w:color="auto"/>
            </w:tcBorders>
            <w:shd w:val="clear" w:color="auto" w:fill="auto"/>
            <w:noWrap/>
            <w:vAlign w:val="bottom"/>
            <w:hideMark/>
          </w:tcPr>
          <w:p w14:paraId="57420BAD" w14:textId="77777777" w:rsidR="00E85C8E" w:rsidRPr="00EB6F0B" w:rsidRDefault="00E85C8E" w:rsidP="00704045">
            <w:pPr>
              <w:spacing w:line="276" w:lineRule="auto"/>
              <w:jc w:val="right"/>
              <w:rPr>
                <w:rFonts w:cs="Calibri"/>
                <w:b/>
                <w:bCs/>
              </w:rPr>
            </w:pPr>
            <w:r w:rsidRPr="00EB6F0B">
              <w:rPr>
                <w:rFonts w:cs="Calibri"/>
                <w:b/>
                <w:bCs/>
              </w:rPr>
              <w:t>£1,115.39</w:t>
            </w:r>
          </w:p>
        </w:tc>
        <w:tc>
          <w:tcPr>
            <w:tcW w:w="1701" w:type="dxa"/>
            <w:tcBorders>
              <w:top w:val="nil"/>
              <w:left w:val="nil"/>
              <w:bottom w:val="single" w:sz="4" w:space="0" w:color="auto"/>
              <w:right w:val="single" w:sz="4" w:space="0" w:color="auto"/>
            </w:tcBorders>
            <w:shd w:val="clear" w:color="auto" w:fill="auto"/>
            <w:noWrap/>
            <w:vAlign w:val="bottom"/>
            <w:hideMark/>
          </w:tcPr>
          <w:p w14:paraId="1BC6C3E4" w14:textId="77777777" w:rsidR="00E85C8E" w:rsidRPr="00EB6F0B" w:rsidRDefault="00E85C8E" w:rsidP="00704045">
            <w:pPr>
              <w:spacing w:line="276" w:lineRule="auto"/>
              <w:jc w:val="right"/>
              <w:rPr>
                <w:rFonts w:cs="Calibri"/>
                <w:b/>
                <w:bCs/>
              </w:rPr>
            </w:pPr>
            <w:r w:rsidRPr="00EB6F0B">
              <w:rPr>
                <w:rFonts w:cs="Calibri"/>
                <w:b/>
                <w:bCs/>
              </w:rPr>
              <w:t>£1,101.69</w:t>
            </w:r>
          </w:p>
        </w:tc>
      </w:tr>
      <w:tr w:rsidR="00E85C8E" w:rsidRPr="00EB6F0B" w14:paraId="76C77EB0"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C8EC6AF" w14:textId="77777777" w:rsidR="00E85C8E" w:rsidRPr="00EB6F0B" w:rsidRDefault="00E85C8E" w:rsidP="00704045">
            <w:pPr>
              <w:spacing w:line="276" w:lineRule="auto"/>
              <w:rPr>
                <w:rFonts w:cs="Calibri"/>
              </w:rPr>
            </w:pPr>
            <w:r w:rsidRPr="00EB6F0B">
              <w:rPr>
                <w:rFonts w:cs="Arial"/>
                <w:b/>
                <w:bCs/>
              </w:rPr>
              <w:t>Supporting information on important cost drivers used in the calculations:</w:t>
            </w:r>
          </w:p>
        </w:tc>
        <w:tc>
          <w:tcPr>
            <w:tcW w:w="1559" w:type="dxa"/>
            <w:tcBorders>
              <w:top w:val="nil"/>
              <w:left w:val="nil"/>
              <w:bottom w:val="single" w:sz="4" w:space="0" w:color="auto"/>
              <w:right w:val="single" w:sz="4" w:space="0" w:color="auto"/>
            </w:tcBorders>
            <w:shd w:val="clear" w:color="auto" w:fill="auto"/>
            <w:noWrap/>
            <w:vAlign w:val="bottom"/>
            <w:hideMark/>
          </w:tcPr>
          <w:p w14:paraId="0C69132D" w14:textId="77777777" w:rsidR="00E85C8E" w:rsidRPr="00EB6F0B" w:rsidRDefault="00E85C8E" w:rsidP="00704045">
            <w:pPr>
              <w:spacing w:line="276" w:lineRule="auto"/>
              <w:jc w:val="right"/>
              <w:rPr>
                <w:rFonts w:cs="Calibri"/>
              </w:rPr>
            </w:pPr>
            <w:r w:rsidRPr="00EB6F0B">
              <w:rPr>
                <w:rFonts w:cs="Calibri"/>
              </w:rPr>
              <w:t>NA</w:t>
            </w:r>
          </w:p>
        </w:tc>
        <w:tc>
          <w:tcPr>
            <w:tcW w:w="1560" w:type="dxa"/>
            <w:tcBorders>
              <w:top w:val="nil"/>
              <w:left w:val="nil"/>
              <w:bottom w:val="single" w:sz="4" w:space="0" w:color="auto"/>
              <w:right w:val="single" w:sz="4" w:space="0" w:color="auto"/>
            </w:tcBorders>
            <w:shd w:val="clear" w:color="auto" w:fill="auto"/>
            <w:noWrap/>
            <w:vAlign w:val="bottom"/>
            <w:hideMark/>
          </w:tcPr>
          <w:p w14:paraId="36115288" w14:textId="77777777" w:rsidR="00E85C8E" w:rsidRPr="00EB6F0B" w:rsidRDefault="00E85C8E" w:rsidP="00704045">
            <w:pPr>
              <w:spacing w:line="276" w:lineRule="auto"/>
              <w:jc w:val="right"/>
              <w:rPr>
                <w:rFonts w:cs="Calibri"/>
              </w:rPr>
            </w:pPr>
            <w:r w:rsidRPr="00EB6F0B">
              <w:rPr>
                <w:rFonts w:cs="Calibri"/>
              </w:rPr>
              <w:t>NA</w:t>
            </w:r>
          </w:p>
        </w:tc>
        <w:tc>
          <w:tcPr>
            <w:tcW w:w="1559" w:type="dxa"/>
            <w:tcBorders>
              <w:top w:val="nil"/>
              <w:left w:val="nil"/>
              <w:bottom w:val="single" w:sz="4" w:space="0" w:color="auto"/>
              <w:right w:val="single" w:sz="4" w:space="0" w:color="auto"/>
            </w:tcBorders>
            <w:shd w:val="clear" w:color="auto" w:fill="auto"/>
            <w:noWrap/>
            <w:vAlign w:val="bottom"/>
            <w:hideMark/>
          </w:tcPr>
          <w:p w14:paraId="5197F330" w14:textId="77777777" w:rsidR="00E85C8E" w:rsidRPr="00EB6F0B" w:rsidRDefault="00E85C8E" w:rsidP="00704045">
            <w:pPr>
              <w:spacing w:line="276" w:lineRule="auto"/>
              <w:jc w:val="right"/>
              <w:rPr>
                <w:rFonts w:cs="Calibri"/>
              </w:rPr>
            </w:pPr>
            <w:r w:rsidRPr="00EB6F0B">
              <w:rPr>
                <w:rFonts w:cs="Calibri"/>
              </w:rPr>
              <w:t>NA</w:t>
            </w:r>
          </w:p>
        </w:tc>
        <w:tc>
          <w:tcPr>
            <w:tcW w:w="1701" w:type="dxa"/>
            <w:tcBorders>
              <w:top w:val="nil"/>
              <w:left w:val="nil"/>
              <w:bottom w:val="single" w:sz="4" w:space="0" w:color="auto"/>
              <w:right w:val="single" w:sz="4" w:space="0" w:color="auto"/>
            </w:tcBorders>
            <w:shd w:val="clear" w:color="auto" w:fill="auto"/>
            <w:noWrap/>
            <w:vAlign w:val="bottom"/>
            <w:hideMark/>
          </w:tcPr>
          <w:p w14:paraId="4D5952BA" w14:textId="77777777" w:rsidR="00E85C8E" w:rsidRPr="00EB6F0B" w:rsidRDefault="00E85C8E" w:rsidP="00704045">
            <w:pPr>
              <w:spacing w:line="276" w:lineRule="auto"/>
              <w:jc w:val="right"/>
              <w:rPr>
                <w:rFonts w:cs="Calibri"/>
              </w:rPr>
            </w:pPr>
            <w:r w:rsidRPr="00EB6F0B">
              <w:rPr>
                <w:rFonts w:cs="Calibri"/>
              </w:rPr>
              <w:t>NA</w:t>
            </w:r>
          </w:p>
        </w:tc>
      </w:tr>
      <w:tr w:rsidR="00E85C8E" w:rsidRPr="00EB6F0B" w14:paraId="0E299B03"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E540CF6"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Number of location level survey responses received</w:t>
            </w:r>
          </w:p>
        </w:tc>
        <w:tc>
          <w:tcPr>
            <w:tcW w:w="1559" w:type="dxa"/>
            <w:tcBorders>
              <w:top w:val="nil"/>
              <w:left w:val="nil"/>
              <w:bottom w:val="single" w:sz="4" w:space="0" w:color="auto"/>
              <w:right w:val="single" w:sz="4" w:space="0" w:color="auto"/>
            </w:tcBorders>
            <w:shd w:val="clear" w:color="auto" w:fill="FFC000"/>
            <w:noWrap/>
            <w:vAlign w:val="bottom"/>
            <w:hideMark/>
          </w:tcPr>
          <w:p w14:paraId="59823047" w14:textId="77777777" w:rsidR="00E85C8E" w:rsidRPr="00EB6F0B" w:rsidRDefault="00E85C8E" w:rsidP="00704045">
            <w:pPr>
              <w:spacing w:line="276" w:lineRule="auto"/>
              <w:jc w:val="right"/>
              <w:rPr>
                <w:rFonts w:cs="Calibri"/>
              </w:rPr>
            </w:pPr>
            <w:r w:rsidRPr="00EB6F0B">
              <w:rPr>
                <w:rFonts w:cs="Calibri"/>
              </w:rPr>
              <w:t>1</w:t>
            </w:r>
          </w:p>
        </w:tc>
        <w:tc>
          <w:tcPr>
            <w:tcW w:w="1560" w:type="dxa"/>
            <w:tcBorders>
              <w:top w:val="nil"/>
              <w:left w:val="nil"/>
              <w:bottom w:val="single" w:sz="4" w:space="0" w:color="auto"/>
              <w:right w:val="single" w:sz="4" w:space="0" w:color="auto"/>
            </w:tcBorders>
            <w:shd w:val="clear" w:color="auto" w:fill="FFC000"/>
            <w:noWrap/>
            <w:vAlign w:val="bottom"/>
            <w:hideMark/>
          </w:tcPr>
          <w:p w14:paraId="7282F7BF" w14:textId="77777777" w:rsidR="00E85C8E" w:rsidRPr="00EB6F0B" w:rsidRDefault="00E85C8E" w:rsidP="00704045">
            <w:pPr>
              <w:spacing w:line="276" w:lineRule="auto"/>
              <w:jc w:val="right"/>
              <w:rPr>
                <w:rFonts w:cs="Calibri"/>
              </w:rPr>
            </w:pPr>
            <w:r w:rsidRPr="00EB6F0B">
              <w:rPr>
                <w:rFonts w:cs="Calibri"/>
              </w:rPr>
              <w:t>0</w:t>
            </w:r>
          </w:p>
        </w:tc>
        <w:tc>
          <w:tcPr>
            <w:tcW w:w="1559" w:type="dxa"/>
            <w:tcBorders>
              <w:top w:val="nil"/>
              <w:left w:val="nil"/>
              <w:bottom w:val="single" w:sz="4" w:space="0" w:color="auto"/>
              <w:right w:val="single" w:sz="4" w:space="0" w:color="auto"/>
            </w:tcBorders>
            <w:shd w:val="clear" w:color="auto" w:fill="FFC000"/>
            <w:noWrap/>
            <w:vAlign w:val="bottom"/>
            <w:hideMark/>
          </w:tcPr>
          <w:p w14:paraId="25674011" w14:textId="77777777" w:rsidR="00E85C8E" w:rsidRPr="00EB6F0B" w:rsidRDefault="00E85C8E" w:rsidP="00704045">
            <w:pPr>
              <w:spacing w:line="276" w:lineRule="auto"/>
              <w:jc w:val="right"/>
              <w:rPr>
                <w:rFonts w:cs="Calibri"/>
              </w:rPr>
            </w:pPr>
            <w:r w:rsidRPr="00EB6F0B">
              <w:rPr>
                <w:rFonts w:cs="Calibri"/>
              </w:rPr>
              <w:t>3</w:t>
            </w:r>
          </w:p>
        </w:tc>
        <w:tc>
          <w:tcPr>
            <w:tcW w:w="1701" w:type="dxa"/>
            <w:tcBorders>
              <w:top w:val="nil"/>
              <w:left w:val="nil"/>
              <w:bottom w:val="single" w:sz="4" w:space="0" w:color="auto"/>
              <w:right w:val="single" w:sz="4" w:space="0" w:color="auto"/>
            </w:tcBorders>
            <w:shd w:val="clear" w:color="auto" w:fill="FFC000"/>
            <w:noWrap/>
            <w:vAlign w:val="bottom"/>
            <w:hideMark/>
          </w:tcPr>
          <w:p w14:paraId="05119263" w14:textId="77777777" w:rsidR="00E85C8E" w:rsidRPr="00EB6F0B" w:rsidRDefault="00E85C8E" w:rsidP="00704045">
            <w:pPr>
              <w:spacing w:line="276" w:lineRule="auto"/>
              <w:jc w:val="right"/>
              <w:rPr>
                <w:rFonts w:cs="Calibri"/>
              </w:rPr>
            </w:pPr>
            <w:r w:rsidRPr="00EB6F0B">
              <w:rPr>
                <w:rFonts w:cs="Calibri"/>
              </w:rPr>
              <w:t>2</w:t>
            </w:r>
          </w:p>
        </w:tc>
      </w:tr>
      <w:tr w:rsidR="00E85C8E" w:rsidRPr="00EB6F0B" w14:paraId="112BAE4A"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D2C7AA9"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Number of locations eligible to fill in the survey (excluding those found to be ineligible)</w:t>
            </w:r>
          </w:p>
        </w:tc>
        <w:tc>
          <w:tcPr>
            <w:tcW w:w="1559" w:type="dxa"/>
            <w:tcBorders>
              <w:top w:val="nil"/>
              <w:left w:val="nil"/>
              <w:bottom w:val="single" w:sz="4" w:space="0" w:color="auto"/>
              <w:right w:val="single" w:sz="4" w:space="0" w:color="auto"/>
            </w:tcBorders>
            <w:shd w:val="clear" w:color="auto" w:fill="FFC000"/>
            <w:noWrap/>
            <w:vAlign w:val="bottom"/>
            <w:hideMark/>
          </w:tcPr>
          <w:p w14:paraId="5E6A848D" w14:textId="77777777" w:rsidR="00E85C8E" w:rsidRPr="00EB6F0B" w:rsidRDefault="00E85C8E" w:rsidP="00704045">
            <w:pPr>
              <w:spacing w:line="276" w:lineRule="auto"/>
              <w:jc w:val="right"/>
              <w:rPr>
                <w:rFonts w:cs="Calibri"/>
              </w:rPr>
            </w:pPr>
            <w:r w:rsidRPr="00EB6F0B">
              <w:rPr>
                <w:rFonts w:cs="Calibri"/>
              </w:rPr>
              <w:t> 7</w:t>
            </w:r>
          </w:p>
        </w:tc>
        <w:tc>
          <w:tcPr>
            <w:tcW w:w="1560" w:type="dxa"/>
            <w:tcBorders>
              <w:top w:val="nil"/>
              <w:left w:val="nil"/>
              <w:bottom w:val="single" w:sz="4" w:space="0" w:color="auto"/>
              <w:right w:val="single" w:sz="4" w:space="0" w:color="auto"/>
            </w:tcBorders>
            <w:shd w:val="clear" w:color="auto" w:fill="FFC000"/>
            <w:noWrap/>
            <w:vAlign w:val="bottom"/>
            <w:hideMark/>
          </w:tcPr>
          <w:p w14:paraId="376C0970" w14:textId="77777777" w:rsidR="00E85C8E" w:rsidRPr="00EB6F0B" w:rsidRDefault="00E85C8E" w:rsidP="00704045">
            <w:pPr>
              <w:spacing w:line="276" w:lineRule="auto"/>
              <w:jc w:val="right"/>
              <w:rPr>
                <w:rFonts w:cs="Calibri"/>
              </w:rPr>
            </w:pPr>
            <w:r w:rsidRPr="00EB6F0B">
              <w:rPr>
                <w:rFonts w:cs="Calibri"/>
              </w:rPr>
              <w:t> 5</w:t>
            </w:r>
          </w:p>
        </w:tc>
        <w:tc>
          <w:tcPr>
            <w:tcW w:w="1559" w:type="dxa"/>
            <w:tcBorders>
              <w:top w:val="nil"/>
              <w:left w:val="nil"/>
              <w:bottom w:val="single" w:sz="4" w:space="0" w:color="auto"/>
              <w:right w:val="single" w:sz="4" w:space="0" w:color="auto"/>
            </w:tcBorders>
            <w:shd w:val="clear" w:color="auto" w:fill="FFC000"/>
            <w:noWrap/>
            <w:vAlign w:val="bottom"/>
            <w:hideMark/>
          </w:tcPr>
          <w:p w14:paraId="46B2DCF6" w14:textId="77777777" w:rsidR="00E85C8E" w:rsidRPr="00EB6F0B" w:rsidRDefault="00E85C8E" w:rsidP="00704045">
            <w:pPr>
              <w:spacing w:line="276" w:lineRule="auto"/>
              <w:jc w:val="right"/>
              <w:rPr>
                <w:rFonts w:cs="Calibri"/>
              </w:rPr>
            </w:pPr>
            <w:r w:rsidRPr="00EB6F0B">
              <w:rPr>
                <w:rFonts w:cs="Calibri"/>
              </w:rPr>
              <w:t> 4</w:t>
            </w:r>
          </w:p>
        </w:tc>
        <w:tc>
          <w:tcPr>
            <w:tcW w:w="1701" w:type="dxa"/>
            <w:tcBorders>
              <w:top w:val="nil"/>
              <w:left w:val="nil"/>
              <w:bottom w:val="single" w:sz="4" w:space="0" w:color="auto"/>
              <w:right w:val="single" w:sz="4" w:space="0" w:color="auto"/>
            </w:tcBorders>
            <w:shd w:val="clear" w:color="auto" w:fill="FFC000"/>
            <w:noWrap/>
            <w:vAlign w:val="bottom"/>
            <w:hideMark/>
          </w:tcPr>
          <w:p w14:paraId="56D3A9F3" w14:textId="77777777" w:rsidR="00E85C8E" w:rsidRPr="00EB6F0B" w:rsidRDefault="00E85C8E" w:rsidP="00704045">
            <w:pPr>
              <w:spacing w:line="276" w:lineRule="auto"/>
              <w:jc w:val="right"/>
              <w:rPr>
                <w:rFonts w:cs="Calibri"/>
              </w:rPr>
            </w:pPr>
            <w:r w:rsidRPr="00EB6F0B">
              <w:rPr>
                <w:rFonts w:cs="Calibri"/>
              </w:rPr>
              <w:t> 3</w:t>
            </w:r>
          </w:p>
        </w:tc>
      </w:tr>
      <w:tr w:rsidR="00E85C8E" w:rsidRPr="00EB6F0B" w14:paraId="43ACB6D6"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CA0CA5"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Number of residents covered by the responses</w:t>
            </w:r>
          </w:p>
        </w:tc>
        <w:tc>
          <w:tcPr>
            <w:tcW w:w="1559" w:type="dxa"/>
            <w:tcBorders>
              <w:top w:val="nil"/>
              <w:left w:val="nil"/>
              <w:bottom w:val="single" w:sz="4" w:space="0" w:color="auto"/>
              <w:right w:val="single" w:sz="4" w:space="0" w:color="auto"/>
            </w:tcBorders>
            <w:shd w:val="clear" w:color="auto" w:fill="FFC000"/>
            <w:noWrap/>
            <w:vAlign w:val="bottom"/>
            <w:hideMark/>
          </w:tcPr>
          <w:p w14:paraId="095405E3" w14:textId="77777777" w:rsidR="00E85C8E" w:rsidRPr="00EB6F0B" w:rsidRDefault="00E85C8E" w:rsidP="00704045">
            <w:pPr>
              <w:spacing w:line="276" w:lineRule="auto"/>
              <w:jc w:val="right"/>
              <w:rPr>
                <w:rFonts w:cs="Calibri"/>
              </w:rPr>
            </w:pPr>
            <w:r w:rsidRPr="00EB6F0B">
              <w:rPr>
                <w:rFonts w:cs="Calibri"/>
              </w:rPr>
              <w:t>13</w:t>
            </w:r>
          </w:p>
        </w:tc>
        <w:tc>
          <w:tcPr>
            <w:tcW w:w="1560" w:type="dxa"/>
            <w:tcBorders>
              <w:top w:val="nil"/>
              <w:left w:val="nil"/>
              <w:bottom w:val="single" w:sz="4" w:space="0" w:color="auto"/>
              <w:right w:val="single" w:sz="4" w:space="0" w:color="auto"/>
            </w:tcBorders>
            <w:shd w:val="clear" w:color="auto" w:fill="FFC000"/>
            <w:noWrap/>
            <w:vAlign w:val="bottom"/>
            <w:hideMark/>
          </w:tcPr>
          <w:p w14:paraId="7772972D" w14:textId="77777777" w:rsidR="00E85C8E" w:rsidRPr="00EB6F0B" w:rsidRDefault="00E85C8E" w:rsidP="00704045">
            <w:pPr>
              <w:spacing w:line="276" w:lineRule="auto"/>
              <w:jc w:val="right"/>
              <w:rPr>
                <w:rFonts w:cs="Calibri"/>
              </w:rPr>
            </w:pPr>
            <w:r w:rsidRPr="00EB6F0B">
              <w:rPr>
                <w:rFonts w:cs="Calibri"/>
              </w:rPr>
              <w:t>0</w:t>
            </w:r>
          </w:p>
        </w:tc>
        <w:tc>
          <w:tcPr>
            <w:tcW w:w="1559" w:type="dxa"/>
            <w:tcBorders>
              <w:top w:val="nil"/>
              <w:left w:val="nil"/>
              <w:bottom w:val="single" w:sz="4" w:space="0" w:color="auto"/>
              <w:right w:val="single" w:sz="4" w:space="0" w:color="auto"/>
            </w:tcBorders>
            <w:shd w:val="clear" w:color="auto" w:fill="FFC000"/>
            <w:noWrap/>
            <w:vAlign w:val="bottom"/>
            <w:hideMark/>
          </w:tcPr>
          <w:p w14:paraId="021E7EA8" w14:textId="77777777" w:rsidR="00E85C8E" w:rsidRPr="00EB6F0B" w:rsidRDefault="00E85C8E" w:rsidP="00704045">
            <w:pPr>
              <w:spacing w:line="276" w:lineRule="auto"/>
              <w:jc w:val="right"/>
              <w:rPr>
                <w:rFonts w:cs="Calibri"/>
              </w:rPr>
            </w:pPr>
            <w:r w:rsidRPr="00EB6F0B">
              <w:rPr>
                <w:rFonts w:cs="Calibri"/>
              </w:rPr>
              <w:t>129</w:t>
            </w:r>
          </w:p>
        </w:tc>
        <w:tc>
          <w:tcPr>
            <w:tcW w:w="1701" w:type="dxa"/>
            <w:tcBorders>
              <w:top w:val="nil"/>
              <w:left w:val="nil"/>
              <w:bottom w:val="single" w:sz="4" w:space="0" w:color="auto"/>
              <w:right w:val="single" w:sz="4" w:space="0" w:color="auto"/>
            </w:tcBorders>
            <w:shd w:val="clear" w:color="auto" w:fill="FFC000"/>
            <w:noWrap/>
            <w:vAlign w:val="bottom"/>
            <w:hideMark/>
          </w:tcPr>
          <w:p w14:paraId="66ED9652" w14:textId="77777777" w:rsidR="00E85C8E" w:rsidRPr="00EB6F0B" w:rsidRDefault="00E85C8E" w:rsidP="00704045">
            <w:pPr>
              <w:spacing w:line="276" w:lineRule="auto"/>
              <w:jc w:val="right"/>
              <w:rPr>
                <w:rFonts w:cs="Calibri"/>
              </w:rPr>
            </w:pPr>
            <w:r w:rsidRPr="00EB6F0B">
              <w:rPr>
                <w:rFonts w:cs="Calibri"/>
              </w:rPr>
              <w:t>62</w:t>
            </w:r>
          </w:p>
        </w:tc>
      </w:tr>
      <w:tr w:rsidR="00E85C8E" w:rsidRPr="00EB6F0B" w14:paraId="323948F5"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EF0190"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Number of carer hours per resident per week</w:t>
            </w:r>
          </w:p>
        </w:tc>
        <w:tc>
          <w:tcPr>
            <w:tcW w:w="1559" w:type="dxa"/>
            <w:tcBorders>
              <w:top w:val="nil"/>
              <w:left w:val="nil"/>
              <w:bottom w:val="single" w:sz="4" w:space="0" w:color="auto"/>
              <w:right w:val="single" w:sz="4" w:space="0" w:color="auto"/>
            </w:tcBorders>
            <w:shd w:val="clear" w:color="auto" w:fill="FFC000"/>
            <w:noWrap/>
            <w:vAlign w:val="bottom"/>
            <w:hideMark/>
          </w:tcPr>
          <w:p w14:paraId="131BD8A4" w14:textId="77777777" w:rsidR="00E85C8E" w:rsidRPr="00EB6F0B" w:rsidRDefault="00E85C8E" w:rsidP="00704045">
            <w:pPr>
              <w:spacing w:line="276" w:lineRule="auto"/>
              <w:jc w:val="right"/>
              <w:rPr>
                <w:rFonts w:cs="Calibri"/>
              </w:rPr>
            </w:pPr>
            <w:r w:rsidRPr="00EB6F0B">
              <w:rPr>
                <w:rFonts w:cs="Calibri"/>
              </w:rPr>
              <w:t>16.2</w:t>
            </w:r>
          </w:p>
        </w:tc>
        <w:tc>
          <w:tcPr>
            <w:tcW w:w="1560" w:type="dxa"/>
            <w:tcBorders>
              <w:top w:val="nil"/>
              <w:left w:val="nil"/>
              <w:bottom w:val="single" w:sz="4" w:space="0" w:color="auto"/>
              <w:right w:val="single" w:sz="4" w:space="0" w:color="auto"/>
            </w:tcBorders>
            <w:shd w:val="clear" w:color="auto" w:fill="FFC000"/>
            <w:noWrap/>
            <w:vAlign w:val="bottom"/>
            <w:hideMark/>
          </w:tcPr>
          <w:p w14:paraId="2E52D190" w14:textId="77777777" w:rsidR="00E85C8E" w:rsidRPr="00EB6F0B" w:rsidRDefault="00E85C8E" w:rsidP="00704045">
            <w:pPr>
              <w:spacing w:line="276" w:lineRule="auto"/>
              <w:jc w:val="right"/>
              <w:rPr>
                <w:rFonts w:cs="Calibri"/>
              </w:rPr>
            </w:pPr>
            <w:r w:rsidRPr="00EB6F0B">
              <w:rPr>
                <w:rFonts w:cs="Calibri"/>
              </w:rPr>
              <w:t>16.2</w:t>
            </w:r>
          </w:p>
        </w:tc>
        <w:tc>
          <w:tcPr>
            <w:tcW w:w="1559" w:type="dxa"/>
            <w:tcBorders>
              <w:top w:val="nil"/>
              <w:left w:val="nil"/>
              <w:bottom w:val="single" w:sz="4" w:space="0" w:color="auto"/>
              <w:right w:val="single" w:sz="4" w:space="0" w:color="auto"/>
            </w:tcBorders>
            <w:shd w:val="clear" w:color="auto" w:fill="FFC000"/>
            <w:noWrap/>
            <w:vAlign w:val="bottom"/>
            <w:hideMark/>
          </w:tcPr>
          <w:p w14:paraId="3A3E4DD1" w14:textId="77777777" w:rsidR="00E85C8E" w:rsidRPr="00EB6F0B" w:rsidRDefault="00E85C8E" w:rsidP="00704045">
            <w:pPr>
              <w:spacing w:line="276" w:lineRule="auto"/>
              <w:jc w:val="right"/>
              <w:rPr>
                <w:rFonts w:cs="Calibri"/>
              </w:rPr>
            </w:pPr>
            <w:r w:rsidRPr="00EB6F0B">
              <w:rPr>
                <w:rFonts w:cs="Calibri"/>
              </w:rPr>
              <w:t>19.2</w:t>
            </w:r>
          </w:p>
        </w:tc>
        <w:tc>
          <w:tcPr>
            <w:tcW w:w="1701" w:type="dxa"/>
            <w:tcBorders>
              <w:top w:val="nil"/>
              <w:left w:val="nil"/>
              <w:bottom w:val="single" w:sz="4" w:space="0" w:color="auto"/>
              <w:right w:val="single" w:sz="4" w:space="0" w:color="auto"/>
            </w:tcBorders>
            <w:shd w:val="clear" w:color="auto" w:fill="FFC000"/>
            <w:noWrap/>
            <w:vAlign w:val="bottom"/>
            <w:hideMark/>
          </w:tcPr>
          <w:p w14:paraId="033C0FDD" w14:textId="77777777" w:rsidR="00E85C8E" w:rsidRPr="00EB6F0B" w:rsidRDefault="00E85C8E" w:rsidP="00704045">
            <w:pPr>
              <w:spacing w:line="276" w:lineRule="auto"/>
              <w:jc w:val="right"/>
              <w:rPr>
                <w:rFonts w:cs="Calibri"/>
              </w:rPr>
            </w:pPr>
            <w:r w:rsidRPr="00EB6F0B">
              <w:rPr>
                <w:rFonts w:cs="Calibri"/>
              </w:rPr>
              <w:t>18.5</w:t>
            </w:r>
          </w:p>
        </w:tc>
      </w:tr>
      <w:tr w:rsidR="00E85C8E" w:rsidRPr="00EB6F0B" w14:paraId="18047E39"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AB0B745"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Number of nursing hours per resident per week</w:t>
            </w:r>
          </w:p>
        </w:tc>
        <w:tc>
          <w:tcPr>
            <w:tcW w:w="1559" w:type="dxa"/>
            <w:tcBorders>
              <w:top w:val="nil"/>
              <w:left w:val="nil"/>
              <w:bottom w:val="single" w:sz="4" w:space="0" w:color="auto"/>
              <w:right w:val="single" w:sz="4" w:space="0" w:color="auto"/>
            </w:tcBorders>
            <w:shd w:val="clear" w:color="auto" w:fill="FFC000"/>
            <w:noWrap/>
            <w:vAlign w:val="bottom"/>
            <w:hideMark/>
          </w:tcPr>
          <w:p w14:paraId="4873C1DC" w14:textId="77777777" w:rsidR="00E85C8E" w:rsidRPr="00EB6F0B" w:rsidRDefault="00E85C8E" w:rsidP="00704045">
            <w:pPr>
              <w:spacing w:line="276" w:lineRule="auto"/>
              <w:jc w:val="right"/>
              <w:rPr>
                <w:rFonts w:cs="Calibri"/>
              </w:rPr>
            </w:pPr>
            <w:r w:rsidRPr="00EB6F0B">
              <w:rPr>
                <w:rFonts w:cs="Calibri"/>
              </w:rPr>
              <w:t>n/a</w:t>
            </w:r>
          </w:p>
        </w:tc>
        <w:tc>
          <w:tcPr>
            <w:tcW w:w="1560" w:type="dxa"/>
            <w:tcBorders>
              <w:top w:val="nil"/>
              <w:left w:val="nil"/>
              <w:bottom w:val="single" w:sz="4" w:space="0" w:color="auto"/>
              <w:right w:val="single" w:sz="4" w:space="0" w:color="auto"/>
            </w:tcBorders>
            <w:shd w:val="clear" w:color="auto" w:fill="FFC000"/>
            <w:noWrap/>
            <w:vAlign w:val="bottom"/>
            <w:hideMark/>
          </w:tcPr>
          <w:p w14:paraId="1BE0EF10" w14:textId="77777777" w:rsidR="00E85C8E" w:rsidRPr="00EB6F0B" w:rsidRDefault="00E85C8E" w:rsidP="00704045">
            <w:pPr>
              <w:spacing w:line="276" w:lineRule="auto"/>
              <w:jc w:val="right"/>
              <w:rPr>
                <w:rFonts w:cs="Calibri"/>
              </w:rPr>
            </w:pPr>
            <w:r w:rsidRPr="00EB6F0B">
              <w:rPr>
                <w:rFonts w:cs="Calibri"/>
              </w:rPr>
              <w:t>n/a</w:t>
            </w:r>
          </w:p>
        </w:tc>
        <w:tc>
          <w:tcPr>
            <w:tcW w:w="1559" w:type="dxa"/>
            <w:tcBorders>
              <w:top w:val="nil"/>
              <w:left w:val="nil"/>
              <w:bottom w:val="single" w:sz="4" w:space="0" w:color="auto"/>
              <w:right w:val="single" w:sz="4" w:space="0" w:color="auto"/>
            </w:tcBorders>
            <w:shd w:val="clear" w:color="auto" w:fill="FFC000"/>
            <w:noWrap/>
            <w:vAlign w:val="bottom"/>
            <w:hideMark/>
          </w:tcPr>
          <w:p w14:paraId="1F3FFFFF" w14:textId="77777777" w:rsidR="00E85C8E" w:rsidRPr="00EB6F0B" w:rsidRDefault="00E85C8E" w:rsidP="00704045">
            <w:pPr>
              <w:spacing w:line="276" w:lineRule="auto"/>
              <w:jc w:val="right"/>
              <w:rPr>
                <w:rFonts w:cs="Calibri"/>
              </w:rPr>
            </w:pPr>
            <w:r w:rsidRPr="00EB6F0B">
              <w:rPr>
                <w:rFonts w:cs="Calibri"/>
              </w:rPr>
              <w:t>8.7</w:t>
            </w:r>
          </w:p>
        </w:tc>
        <w:tc>
          <w:tcPr>
            <w:tcW w:w="1701" w:type="dxa"/>
            <w:tcBorders>
              <w:top w:val="nil"/>
              <w:left w:val="nil"/>
              <w:bottom w:val="single" w:sz="4" w:space="0" w:color="auto"/>
              <w:right w:val="single" w:sz="4" w:space="0" w:color="auto"/>
            </w:tcBorders>
            <w:shd w:val="clear" w:color="auto" w:fill="FFC000"/>
            <w:noWrap/>
            <w:vAlign w:val="bottom"/>
            <w:hideMark/>
          </w:tcPr>
          <w:p w14:paraId="754CA28A" w14:textId="77777777" w:rsidR="00E85C8E" w:rsidRPr="00EB6F0B" w:rsidRDefault="00E85C8E" w:rsidP="00704045">
            <w:pPr>
              <w:spacing w:line="276" w:lineRule="auto"/>
              <w:jc w:val="right"/>
              <w:rPr>
                <w:rFonts w:cs="Calibri"/>
              </w:rPr>
            </w:pPr>
            <w:r w:rsidRPr="00EB6F0B">
              <w:rPr>
                <w:rFonts w:cs="Calibri"/>
              </w:rPr>
              <w:t>9.4</w:t>
            </w:r>
          </w:p>
        </w:tc>
      </w:tr>
      <w:tr w:rsidR="00E85C8E" w:rsidRPr="00EB6F0B" w14:paraId="2E5F9B34"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F6B0E5F"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Average carer basic pay per hour</w:t>
            </w:r>
          </w:p>
        </w:tc>
        <w:tc>
          <w:tcPr>
            <w:tcW w:w="1559" w:type="dxa"/>
            <w:tcBorders>
              <w:top w:val="nil"/>
              <w:left w:val="nil"/>
              <w:bottom w:val="single" w:sz="4" w:space="0" w:color="auto"/>
              <w:right w:val="single" w:sz="4" w:space="0" w:color="auto"/>
            </w:tcBorders>
            <w:shd w:val="clear" w:color="auto" w:fill="FFC000"/>
            <w:noWrap/>
            <w:vAlign w:val="bottom"/>
            <w:hideMark/>
          </w:tcPr>
          <w:p w14:paraId="49133F28" w14:textId="77777777" w:rsidR="00E85C8E" w:rsidRPr="00EB6F0B" w:rsidRDefault="00E85C8E" w:rsidP="00704045">
            <w:pPr>
              <w:spacing w:line="276" w:lineRule="auto"/>
              <w:jc w:val="right"/>
              <w:rPr>
                <w:rFonts w:cs="Calibri"/>
              </w:rPr>
            </w:pPr>
            <w:r w:rsidRPr="00EB6F0B">
              <w:rPr>
                <w:rFonts w:cs="Calibri"/>
              </w:rPr>
              <w:t>9.84</w:t>
            </w:r>
          </w:p>
        </w:tc>
        <w:tc>
          <w:tcPr>
            <w:tcW w:w="1560" w:type="dxa"/>
            <w:tcBorders>
              <w:top w:val="nil"/>
              <w:left w:val="nil"/>
              <w:bottom w:val="single" w:sz="4" w:space="0" w:color="auto"/>
              <w:right w:val="single" w:sz="4" w:space="0" w:color="auto"/>
            </w:tcBorders>
            <w:shd w:val="clear" w:color="auto" w:fill="FFC000"/>
            <w:noWrap/>
            <w:vAlign w:val="bottom"/>
            <w:hideMark/>
          </w:tcPr>
          <w:p w14:paraId="026ACA0F" w14:textId="77777777" w:rsidR="00E85C8E" w:rsidRPr="00EB6F0B" w:rsidRDefault="00E85C8E" w:rsidP="00704045">
            <w:pPr>
              <w:spacing w:line="276" w:lineRule="auto"/>
              <w:jc w:val="right"/>
              <w:rPr>
                <w:rFonts w:cs="Calibri"/>
              </w:rPr>
            </w:pPr>
            <w:r w:rsidRPr="00EB6F0B">
              <w:rPr>
                <w:rFonts w:cs="Calibri"/>
              </w:rPr>
              <w:t>9.84</w:t>
            </w:r>
          </w:p>
        </w:tc>
        <w:tc>
          <w:tcPr>
            <w:tcW w:w="1559" w:type="dxa"/>
            <w:tcBorders>
              <w:top w:val="nil"/>
              <w:left w:val="nil"/>
              <w:bottom w:val="single" w:sz="4" w:space="0" w:color="auto"/>
              <w:right w:val="single" w:sz="4" w:space="0" w:color="auto"/>
            </w:tcBorders>
            <w:shd w:val="clear" w:color="auto" w:fill="FFC000"/>
            <w:noWrap/>
            <w:vAlign w:val="bottom"/>
            <w:hideMark/>
          </w:tcPr>
          <w:p w14:paraId="55D663D6" w14:textId="77777777" w:rsidR="00E85C8E" w:rsidRPr="00EB6F0B" w:rsidRDefault="00E85C8E" w:rsidP="00704045">
            <w:pPr>
              <w:spacing w:line="276" w:lineRule="auto"/>
              <w:jc w:val="right"/>
              <w:rPr>
                <w:rFonts w:cs="Calibri"/>
              </w:rPr>
            </w:pPr>
            <w:r w:rsidRPr="00EB6F0B">
              <w:rPr>
                <w:rFonts w:cs="Calibri"/>
              </w:rPr>
              <w:t>10.89</w:t>
            </w:r>
          </w:p>
        </w:tc>
        <w:tc>
          <w:tcPr>
            <w:tcW w:w="1701" w:type="dxa"/>
            <w:tcBorders>
              <w:top w:val="nil"/>
              <w:left w:val="nil"/>
              <w:bottom w:val="single" w:sz="4" w:space="0" w:color="auto"/>
              <w:right w:val="single" w:sz="4" w:space="0" w:color="auto"/>
            </w:tcBorders>
            <w:shd w:val="clear" w:color="auto" w:fill="FFC000"/>
            <w:noWrap/>
            <w:vAlign w:val="bottom"/>
            <w:hideMark/>
          </w:tcPr>
          <w:p w14:paraId="1CC0E00A" w14:textId="77777777" w:rsidR="00E85C8E" w:rsidRPr="00EB6F0B" w:rsidRDefault="00E85C8E" w:rsidP="00704045">
            <w:pPr>
              <w:spacing w:line="276" w:lineRule="auto"/>
              <w:jc w:val="right"/>
              <w:rPr>
                <w:rFonts w:cs="Calibri"/>
              </w:rPr>
            </w:pPr>
            <w:r w:rsidRPr="00EB6F0B">
              <w:rPr>
                <w:rFonts w:cs="Calibri"/>
              </w:rPr>
              <w:t>10.42</w:t>
            </w:r>
          </w:p>
        </w:tc>
      </w:tr>
      <w:tr w:rsidR="00E85C8E" w:rsidRPr="00EB6F0B" w14:paraId="04FC36AA"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4D1DCE1"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Average nurse basic pay per hour</w:t>
            </w:r>
          </w:p>
        </w:tc>
        <w:tc>
          <w:tcPr>
            <w:tcW w:w="1559" w:type="dxa"/>
            <w:tcBorders>
              <w:top w:val="nil"/>
              <w:left w:val="nil"/>
              <w:bottom w:val="single" w:sz="4" w:space="0" w:color="auto"/>
              <w:right w:val="single" w:sz="4" w:space="0" w:color="auto"/>
            </w:tcBorders>
            <w:shd w:val="clear" w:color="auto" w:fill="FFC000"/>
            <w:noWrap/>
            <w:vAlign w:val="bottom"/>
            <w:hideMark/>
          </w:tcPr>
          <w:p w14:paraId="2213660D" w14:textId="77777777" w:rsidR="00E85C8E" w:rsidRPr="00EB6F0B" w:rsidRDefault="00E85C8E" w:rsidP="00704045">
            <w:pPr>
              <w:spacing w:line="276" w:lineRule="auto"/>
              <w:jc w:val="right"/>
              <w:rPr>
                <w:rFonts w:cs="Calibri"/>
              </w:rPr>
            </w:pPr>
            <w:r w:rsidRPr="00EB6F0B">
              <w:rPr>
                <w:rFonts w:cs="Calibri"/>
              </w:rPr>
              <w:t>n/a</w:t>
            </w:r>
          </w:p>
        </w:tc>
        <w:tc>
          <w:tcPr>
            <w:tcW w:w="1560" w:type="dxa"/>
            <w:tcBorders>
              <w:top w:val="nil"/>
              <w:left w:val="nil"/>
              <w:bottom w:val="single" w:sz="4" w:space="0" w:color="auto"/>
              <w:right w:val="single" w:sz="4" w:space="0" w:color="auto"/>
            </w:tcBorders>
            <w:shd w:val="clear" w:color="auto" w:fill="FFC000"/>
            <w:noWrap/>
            <w:vAlign w:val="bottom"/>
            <w:hideMark/>
          </w:tcPr>
          <w:p w14:paraId="5D3ED10B" w14:textId="77777777" w:rsidR="00E85C8E" w:rsidRPr="00EB6F0B" w:rsidRDefault="00E85C8E" w:rsidP="00704045">
            <w:pPr>
              <w:spacing w:line="276" w:lineRule="auto"/>
              <w:jc w:val="right"/>
              <w:rPr>
                <w:rFonts w:cs="Calibri"/>
              </w:rPr>
            </w:pPr>
            <w:r w:rsidRPr="00EB6F0B">
              <w:rPr>
                <w:rFonts w:cs="Calibri"/>
              </w:rPr>
              <w:t>n/a</w:t>
            </w:r>
          </w:p>
        </w:tc>
        <w:tc>
          <w:tcPr>
            <w:tcW w:w="1559" w:type="dxa"/>
            <w:tcBorders>
              <w:top w:val="nil"/>
              <w:left w:val="nil"/>
              <w:bottom w:val="single" w:sz="4" w:space="0" w:color="auto"/>
              <w:right w:val="single" w:sz="4" w:space="0" w:color="auto"/>
            </w:tcBorders>
            <w:shd w:val="clear" w:color="auto" w:fill="FFC000"/>
            <w:noWrap/>
            <w:vAlign w:val="bottom"/>
            <w:hideMark/>
          </w:tcPr>
          <w:p w14:paraId="4DE68868" w14:textId="77777777" w:rsidR="00E85C8E" w:rsidRPr="00EB6F0B" w:rsidRDefault="00E85C8E" w:rsidP="00704045">
            <w:pPr>
              <w:spacing w:line="276" w:lineRule="auto"/>
              <w:jc w:val="right"/>
              <w:rPr>
                <w:rFonts w:cs="Calibri"/>
              </w:rPr>
            </w:pPr>
            <w:r w:rsidRPr="00EB6F0B">
              <w:rPr>
                <w:rFonts w:cs="Calibri"/>
              </w:rPr>
              <w:t>20.77</w:t>
            </w:r>
          </w:p>
        </w:tc>
        <w:tc>
          <w:tcPr>
            <w:tcW w:w="1701" w:type="dxa"/>
            <w:tcBorders>
              <w:top w:val="nil"/>
              <w:left w:val="nil"/>
              <w:bottom w:val="single" w:sz="4" w:space="0" w:color="auto"/>
              <w:right w:val="single" w:sz="4" w:space="0" w:color="auto"/>
            </w:tcBorders>
            <w:shd w:val="clear" w:color="auto" w:fill="FFC000"/>
            <w:noWrap/>
            <w:vAlign w:val="bottom"/>
            <w:hideMark/>
          </w:tcPr>
          <w:p w14:paraId="200BEFD3" w14:textId="77777777" w:rsidR="00E85C8E" w:rsidRPr="00EB6F0B" w:rsidRDefault="00E85C8E" w:rsidP="00704045">
            <w:pPr>
              <w:spacing w:line="276" w:lineRule="auto"/>
              <w:jc w:val="right"/>
              <w:rPr>
                <w:rFonts w:cs="Calibri"/>
              </w:rPr>
            </w:pPr>
            <w:r w:rsidRPr="00EB6F0B">
              <w:rPr>
                <w:rFonts w:cs="Calibri"/>
              </w:rPr>
              <w:t>22.00</w:t>
            </w:r>
          </w:p>
        </w:tc>
      </w:tr>
      <w:tr w:rsidR="00E85C8E" w:rsidRPr="00EB6F0B" w14:paraId="1DBA1C9D"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AC9D666"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Average occupancy as a percentage of active beds</w:t>
            </w:r>
          </w:p>
        </w:tc>
        <w:tc>
          <w:tcPr>
            <w:tcW w:w="1559" w:type="dxa"/>
            <w:tcBorders>
              <w:top w:val="nil"/>
              <w:left w:val="nil"/>
              <w:bottom w:val="single" w:sz="4" w:space="0" w:color="auto"/>
              <w:right w:val="single" w:sz="4" w:space="0" w:color="auto"/>
            </w:tcBorders>
            <w:shd w:val="clear" w:color="auto" w:fill="FFC000"/>
            <w:noWrap/>
            <w:vAlign w:val="bottom"/>
            <w:hideMark/>
          </w:tcPr>
          <w:p w14:paraId="0C32DB34" w14:textId="77777777" w:rsidR="00E85C8E" w:rsidRPr="00EB6F0B" w:rsidRDefault="00E85C8E" w:rsidP="00704045">
            <w:pPr>
              <w:spacing w:line="276" w:lineRule="auto"/>
              <w:jc w:val="right"/>
              <w:rPr>
                <w:rFonts w:cs="Calibri"/>
              </w:rPr>
            </w:pPr>
            <w:r w:rsidRPr="00EB6F0B">
              <w:rPr>
                <w:rFonts w:cs="Calibri"/>
              </w:rPr>
              <w:t>76.5</w:t>
            </w:r>
          </w:p>
        </w:tc>
        <w:tc>
          <w:tcPr>
            <w:tcW w:w="1560" w:type="dxa"/>
            <w:tcBorders>
              <w:top w:val="nil"/>
              <w:left w:val="nil"/>
              <w:bottom w:val="single" w:sz="4" w:space="0" w:color="auto"/>
              <w:right w:val="single" w:sz="4" w:space="0" w:color="auto"/>
            </w:tcBorders>
            <w:shd w:val="clear" w:color="auto" w:fill="FFC000"/>
            <w:noWrap/>
            <w:vAlign w:val="bottom"/>
            <w:hideMark/>
          </w:tcPr>
          <w:p w14:paraId="16100CB2" w14:textId="77777777" w:rsidR="00E85C8E" w:rsidRPr="00EB6F0B" w:rsidRDefault="00E85C8E" w:rsidP="00704045">
            <w:pPr>
              <w:spacing w:line="276" w:lineRule="auto"/>
              <w:jc w:val="right"/>
              <w:rPr>
                <w:rFonts w:cs="Calibri"/>
              </w:rPr>
            </w:pPr>
            <w:r w:rsidRPr="00EB6F0B">
              <w:rPr>
                <w:rFonts w:cs="Calibri"/>
              </w:rPr>
              <w:t>76.5</w:t>
            </w:r>
          </w:p>
        </w:tc>
        <w:tc>
          <w:tcPr>
            <w:tcW w:w="1559" w:type="dxa"/>
            <w:tcBorders>
              <w:top w:val="nil"/>
              <w:left w:val="nil"/>
              <w:bottom w:val="single" w:sz="4" w:space="0" w:color="auto"/>
              <w:right w:val="single" w:sz="4" w:space="0" w:color="auto"/>
            </w:tcBorders>
            <w:shd w:val="clear" w:color="auto" w:fill="FFC000"/>
            <w:noWrap/>
            <w:vAlign w:val="bottom"/>
            <w:hideMark/>
          </w:tcPr>
          <w:p w14:paraId="00C3C1FD" w14:textId="77777777" w:rsidR="00E85C8E" w:rsidRPr="00EB6F0B" w:rsidRDefault="00E85C8E" w:rsidP="00704045">
            <w:pPr>
              <w:spacing w:line="276" w:lineRule="auto"/>
              <w:jc w:val="right"/>
              <w:rPr>
                <w:rFonts w:cs="Calibri"/>
              </w:rPr>
            </w:pPr>
            <w:r w:rsidRPr="00EB6F0B">
              <w:rPr>
                <w:rFonts w:cs="Calibri"/>
              </w:rPr>
              <w:t>97.7</w:t>
            </w:r>
          </w:p>
        </w:tc>
        <w:tc>
          <w:tcPr>
            <w:tcW w:w="1701" w:type="dxa"/>
            <w:tcBorders>
              <w:top w:val="nil"/>
              <w:left w:val="nil"/>
              <w:bottom w:val="single" w:sz="4" w:space="0" w:color="auto"/>
              <w:right w:val="single" w:sz="4" w:space="0" w:color="auto"/>
            </w:tcBorders>
            <w:shd w:val="clear" w:color="auto" w:fill="FFC000"/>
            <w:noWrap/>
            <w:vAlign w:val="bottom"/>
            <w:hideMark/>
          </w:tcPr>
          <w:p w14:paraId="70F5B8A9" w14:textId="77777777" w:rsidR="00E85C8E" w:rsidRPr="00EB6F0B" w:rsidRDefault="00E85C8E" w:rsidP="00704045">
            <w:pPr>
              <w:spacing w:line="276" w:lineRule="auto"/>
              <w:jc w:val="right"/>
              <w:rPr>
                <w:rFonts w:cs="Calibri"/>
              </w:rPr>
            </w:pPr>
            <w:r w:rsidRPr="00EB6F0B">
              <w:rPr>
                <w:rFonts w:cs="Calibri"/>
              </w:rPr>
              <w:t>88.7</w:t>
            </w:r>
          </w:p>
        </w:tc>
      </w:tr>
      <w:tr w:rsidR="00E85C8E" w:rsidRPr="00EB6F0B" w14:paraId="04E567B0" w14:textId="77777777" w:rsidTr="0070404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7E883BD" w14:textId="77777777" w:rsidR="00E85C8E" w:rsidRPr="00EB6F0B" w:rsidRDefault="00E85C8E" w:rsidP="00704045">
            <w:pPr>
              <w:spacing w:line="276" w:lineRule="auto"/>
              <w:rPr>
                <w:rFonts w:cs="Courier New"/>
              </w:rPr>
            </w:pPr>
            <w:r w:rsidRPr="00EB6F0B">
              <w:rPr>
                <w:rFonts w:cs="Courier New"/>
              </w:rPr>
              <w:t>o</w:t>
            </w:r>
            <w:r w:rsidRPr="00EB6F0B">
              <w:t xml:space="preserve">   </w:t>
            </w:r>
            <w:r w:rsidRPr="00EB6F0B">
              <w:rPr>
                <w:rFonts w:cs="Arial"/>
              </w:rPr>
              <w:t>Freehold valuation per bed</w:t>
            </w:r>
          </w:p>
        </w:tc>
        <w:tc>
          <w:tcPr>
            <w:tcW w:w="1559" w:type="dxa"/>
            <w:tcBorders>
              <w:top w:val="nil"/>
              <w:left w:val="nil"/>
              <w:bottom w:val="single" w:sz="4" w:space="0" w:color="auto"/>
              <w:right w:val="single" w:sz="4" w:space="0" w:color="auto"/>
            </w:tcBorders>
            <w:shd w:val="clear" w:color="auto" w:fill="FFC000"/>
            <w:noWrap/>
            <w:vAlign w:val="bottom"/>
            <w:hideMark/>
          </w:tcPr>
          <w:p w14:paraId="7E128ED2" w14:textId="77777777" w:rsidR="00E85C8E" w:rsidRPr="00EB6F0B" w:rsidRDefault="00E85C8E" w:rsidP="00704045">
            <w:pPr>
              <w:spacing w:line="276" w:lineRule="auto"/>
              <w:jc w:val="right"/>
              <w:rPr>
                <w:rFonts w:cs="Calibri"/>
              </w:rPr>
            </w:pPr>
            <w:r w:rsidRPr="00EB6F0B">
              <w:rPr>
                <w:rFonts w:cs="Calibri"/>
              </w:rPr>
              <w:t>n/a</w:t>
            </w:r>
          </w:p>
        </w:tc>
        <w:tc>
          <w:tcPr>
            <w:tcW w:w="1560" w:type="dxa"/>
            <w:tcBorders>
              <w:top w:val="nil"/>
              <w:left w:val="nil"/>
              <w:bottom w:val="single" w:sz="4" w:space="0" w:color="auto"/>
              <w:right w:val="single" w:sz="4" w:space="0" w:color="auto"/>
            </w:tcBorders>
            <w:shd w:val="clear" w:color="auto" w:fill="FFC000"/>
            <w:noWrap/>
            <w:vAlign w:val="bottom"/>
            <w:hideMark/>
          </w:tcPr>
          <w:p w14:paraId="28FE1217" w14:textId="77777777" w:rsidR="00E85C8E" w:rsidRPr="00EB6F0B" w:rsidRDefault="00E85C8E" w:rsidP="00704045">
            <w:pPr>
              <w:spacing w:line="276" w:lineRule="auto"/>
              <w:jc w:val="right"/>
              <w:rPr>
                <w:rFonts w:cs="Calibri"/>
              </w:rPr>
            </w:pPr>
            <w:r w:rsidRPr="00EB6F0B">
              <w:rPr>
                <w:rFonts w:cs="Calibri"/>
              </w:rPr>
              <w:t>n/a</w:t>
            </w:r>
          </w:p>
        </w:tc>
        <w:tc>
          <w:tcPr>
            <w:tcW w:w="1559" w:type="dxa"/>
            <w:tcBorders>
              <w:top w:val="nil"/>
              <w:left w:val="nil"/>
              <w:bottom w:val="single" w:sz="4" w:space="0" w:color="auto"/>
              <w:right w:val="single" w:sz="4" w:space="0" w:color="auto"/>
            </w:tcBorders>
            <w:shd w:val="clear" w:color="auto" w:fill="FFC000"/>
            <w:noWrap/>
            <w:vAlign w:val="bottom"/>
            <w:hideMark/>
          </w:tcPr>
          <w:p w14:paraId="3608C350" w14:textId="77777777" w:rsidR="00E85C8E" w:rsidRPr="00EB6F0B" w:rsidRDefault="00E85C8E" w:rsidP="00704045">
            <w:pPr>
              <w:spacing w:line="276" w:lineRule="auto"/>
              <w:jc w:val="right"/>
              <w:rPr>
                <w:rFonts w:cs="Calibri"/>
              </w:rPr>
            </w:pPr>
            <w:r w:rsidRPr="00EB6F0B">
              <w:rPr>
                <w:rFonts w:cs="Calibri"/>
              </w:rPr>
              <w:t>162,133</w:t>
            </w:r>
          </w:p>
        </w:tc>
        <w:tc>
          <w:tcPr>
            <w:tcW w:w="1701" w:type="dxa"/>
            <w:tcBorders>
              <w:top w:val="nil"/>
              <w:left w:val="nil"/>
              <w:bottom w:val="single" w:sz="4" w:space="0" w:color="auto"/>
              <w:right w:val="single" w:sz="4" w:space="0" w:color="auto"/>
            </w:tcBorders>
            <w:shd w:val="clear" w:color="auto" w:fill="FFC000"/>
            <w:noWrap/>
            <w:vAlign w:val="bottom"/>
            <w:hideMark/>
          </w:tcPr>
          <w:p w14:paraId="0939AE6E" w14:textId="77777777" w:rsidR="00E85C8E" w:rsidRPr="00EB6F0B" w:rsidRDefault="00E85C8E" w:rsidP="00704045">
            <w:pPr>
              <w:spacing w:line="276" w:lineRule="auto"/>
              <w:jc w:val="right"/>
              <w:rPr>
                <w:rFonts w:cs="Calibri"/>
              </w:rPr>
            </w:pPr>
            <w:r w:rsidRPr="00EB6F0B">
              <w:rPr>
                <w:rFonts w:cs="Calibri"/>
              </w:rPr>
              <w:t>n/a</w:t>
            </w:r>
          </w:p>
        </w:tc>
      </w:tr>
    </w:tbl>
    <w:p w14:paraId="6FC7877A" w14:textId="77777777" w:rsidR="00E85C8E" w:rsidRPr="00335A1E" w:rsidRDefault="00E85C8E" w:rsidP="00E85C8E">
      <w:pPr>
        <w:spacing w:line="276" w:lineRule="auto"/>
        <w:ind w:left="360"/>
      </w:pPr>
    </w:p>
    <w:p w14:paraId="54A54A88" w14:textId="77777777" w:rsidR="00E85C8E" w:rsidRPr="00335A1E" w:rsidRDefault="00E85C8E" w:rsidP="00E85C8E">
      <w:pPr>
        <w:pStyle w:val="ListParagraph"/>
        <w:numPr>
          <w:ilvl w:val="0"/>
          <w:numId w:val="32"/>
        </w:numPr>
        <w:spacing w:after="0" w:line="276" w:lineRule="auto"/>
        <w:rPr>
          <w:rFonts w:ascii="Trebuchet MS" w:hAnsi="Trebuchet MS" w:cs="Calibri"/>
          <w:b/>
          <w:bCs/>
          <w:sz w:val="24"/>
          <w:szCs w:val="24"/>
        </w:rPr>
      </w:pPr>
      <w:r w:rsidRPr="00335A1E">
        <w:rPr>
          <w:rFonts w:ascii="Trebuchet MS" w:hAnsi="Trebuchet MS" w:cs="Calibri"/>
          <w:b/>
          <w:bCs/>
          <w:sz w:val="24"/>
          <w:szCs w:val="24"/>
        </w:rPr>
        <w:t>Future Uplifts</w:t>
      </w:r>
    </w:p>
    <w:p w14:paraId="64291CF2" w14:textId="66EC3164" w:rsidR="00E85C8E" w:rsidRPr="00335A1E" w:rsidRDefault="00E85C8E" w:rsidP="00E85C8E">
      <w:pPr>
        <w:pStyle w:val="ListParagraph"/>
        <w:spacing w:after="0" w:line="276" w:lineRule="auto"/>
        <w:ind w:left="360"/>
        <w:rPr>
          <w:rFonts w:ascii="Trebuchet MS" w:hAnsi="Trebuchet MS"/>
          <w:sz w:val="24"/>
          <w:szCs w:val="24"/>
        </w:rPr>
      </w:pPr>
      <w:r w:rsidRPr="00335A1E">
        <w:rPr>
          <w:rFonts w:ascii="Trebuchet MS" w:hAnsi="Trebuchet MS"/>
          <w:sz w:val="24"/>
          <w:szCs w:val="24"/>
        </w:rPr>
        <w:lastRenderedPageBreak/>
        <w:t>When assessing the cost of care homes in future years it will either necessary to repeat this exercise – preferably increasing the reach - or agree the way in which the median value can be uplifted. The following may be considered for uplift by the Council. The April 2022 figures are shown in brackets for information:</w:t>
      </w:r>
    </w:p>
    <w:p w14:paraId="18484C14" w14:textId="77777777" w:rsidR="00E85C8E" w:rsidRPr="00335A1E" w:rsidRDefault="00E85C8E" w:rsidP="00E85C8E">
      <w:pPr>
        <w:pStyle w:val="ListParagraph"/>
        <w:spacing w:after="0" w:line="276" w:lineRule="auto"/>
        <w:ind w:left="360"/>
        <w:rPr>
          <w:rFonts w:ascii="Trebuchet MS" w:hAnsi="Trebuchet MS"/>
          <w:sz w:val="24"/>
          <w:szCs w:val="24"/>
        </w:rPr>
      </w:pPr>
    </w:p>
    <w:p w14:paraId="289B5EC7"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All staffing costs: increase annually by the same percentage increase as the national living wage (6.6%) or real living wage (10.1% - September 2022). However, national insurance and pension costs will also have to be varied to reflect any change in statutory requirements and thresholds.</w:t>
      </w:r>
    </w:p>
    <w:p w14:paraId="6B8FC504" w14:textId="77777777" w:rsidR="00E85C8E" w:rsidRPr="00335A1E" w:rsidRDefault="00E85C8E" w:rsidP="00E85C8E">
      <w:pPr>
        <w:pStyle w:val="ListParagraph"/>
        <w:spacing w:after="0" w:line="276" w:lineRule="auto"/>
        <w:rPr>
          <w:rFonts w:ascii="Trebuchet MS" w:hAnsi="Trebuchet MS"/>
          <w:sz w:val="24"/>
          <w:szCs w:val="24"/>
        </w:rPr>
      </w:pPr>
    </w:p>
    <w:p w14:paraId="05862AA9"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Premises costs: increase annually by CPI figure for category 05, Furniture, Household Equipment, and Maintenance (10.5%)</w:t>
      </w:r>
    </w:p>
    <w:p w14:paraId="071F40C8" w14:textId="77777777" w:rsidR="00E85C8E" w:rsidRPr="00335A1E" w:rsidRDefault="00E85C8E" w:rsidP="00E85C8E">
      <w:pPr>
        <w:pStyle w:val="ListParagraph"/>
        <w:spacing w:after="0" w:line="276" w:lineRule="auto"/>
        <w:rPr>
          <w:rFonts w:ascii="Trebuchet MS" w:hAnsi="Trebuchet MS"/>
          <w:sz w:val="24"/>
          <w:szCs w:val="24"/>
        </w:rPr>
      </w:pPr>
    </w:p>
    <w:p w14:paraId="5504F2A6"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 xml:space="preserve">Supplies and Services Costs </w:t>
      </w:r>
      <w:bookmarkStart w:id="8" w:name="_Int_Z5R6paIq"/>
      <w:proofErr w:type="gramStart"/>
      <w:r w:rsidRPr="00335A1E">
        <w:rPr>
          <w:rFonts w:ascii="Trebuchet MS" w:hAnsi="Trebuchet MS"/>
          <w:sz w:val="24"/>
          <w:szCs w:val="24"/>
        </w:rPr>
        <w:t>with the exception of</w:t>
      </w:r>
      <w:bookmarkEnd w:id="8"/>
      <w:proofErr w:type="gramEnd"/>
      <w:r w:rsidRPr="00335A1E">
        <w:rPr>
          <w:rFonts w:ascii="Trebuchet MS" w:hAnsi="Trebuchet MS"/>
          <w:sz w:val="24"/>
          <w:szCs w:val="24"/>
        </w:rPr>
        <w:t xml:space="preserve"> those detailed below: increase annually by CPI figure for category 12, Miscellaneous Goods and Services (2.9%)</w:t>
      </w:r>
    </w:p>
    <w:p w14:paraId="39DDBAC6" w14:textId="77777777" w:rsidR="00E85C8E" w:rsidRPr="00335A1E" w:rsidRDefault="00E85C8E" w:rsidP="00E85C8E">
      <w:pPr>
        <w:pStyle w:val="ListParagraph"/>
        <w:spacing w:line="276" w:lineRule="auto"/>
        <w:rPr>
          <w:rFonts w:ascii="Trebuchet MS" w:hAnsi="Trebuchet MS"/>
          <w:sz w:val="24"/>
          <w:szCs w:val="24"/>
        </w:rPr>
      </w:pPr>
    </w:p>
    <w:p w14:paraId="0A530A0F"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Food Supplies: increase annually by CPI figure for category 01, Food and Non-Alcoholic Beverages (6.7%)</w:t>
      </w:r>
    </w:p>
    <w:p w14:paraId="2EB5A9E8" w14:textId="77777777" w:rsidR="00E85C8E" w:rsidRPr="00335A1E" w:rsidRDefault="00E85C8E" w:rsidP="00E85C8E">
      <w:pPr>
        <w:pStyle w:val="ListParagraph"/>
        <w:spacing w:line="276" w:lineRule="auto"/>
        <w:rPr>
          <w:rFonts w:ascii="Trebuchet MS" w:hAnsi="Trebuchet MS"/>
          <w:sz w:val="24"/>
          <w:szCs w:val="24"/>
        </w:rPr>
      </w:pPr>
    </w:p>
    <w:p w14:paraId="0A43F590"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Domestic and cleaning supplies: increase annually by CPI figure for category 05.6.2, Domestic and Household Services (2.1%)</w:t>
      </w:r>
    </w:p>
    <w:p w14:paraId="6C304557" w14:textId="77777777" w:rsidR="00E85C8E" w:rsidRPr="00335A1E" w:rsidRDefault="00E85C8E" w:rsidP="00E85C8E">
      <w:pPr>
        <w:pStyle w:val="ListParagraph"/>
        <w:spacing w:line="276" w:lineRule="auto"/>
        <w:rPr>
          <w:rFonts w:ascii="Trebuchet MS" w:hAnsi="Trebuchet MS"/>
          <w:sz w:val="24"/>
          <w:szCs w:val="24"/>
        </w:rPr>
      </w:pPr>
    </w:p>
    <w:p w14:paraId="12E10502"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Medical supplies excluding PPE: increase annually by CPI figure for category 06.1, Medical Products, Appliances, and Equipment (1.3%)</w:t>
      </w:r>
    </w:p>
    <w:p w14:paraId="5D89CE81" w14:textId="77777777" w:rsidR="00E85C8E" w:rsidRPr="00335A1E" w:rsidRDefault="00E85C8E" w:rsidP="00E85C8E">
      <w:pPr>
        <w:pStyle w:val="ListParagraph"/>
        <w:spacing w:line="276" w:lineRule="auto"/>
        <w:rPr>
          <w:rFonts w:ascii="Trebuchet MS" w:hAnsi="Trebuchet MS"/>
          <w:sz w:val="24"/>
          <w:szCs w:val="24"/>
        </w:rPr>
      </w:pPr>
    </w:p>
    <w:p w14:paraId="0AC40E39"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PPE: increase annually by CPI figure for category 03, Clothing and Footwear (8.3%) (alternatively combine with medical supplies)</w:t>
      </w:r>
    </w:p>
    <w:p w14:paraId="1E624EA4" w14:textId="77777777" w:rsidR="00E85C8E" w:rsidRPr="00335A1E" w:rsidRDefault="00E85C8E" w:rsidP="00E85C8E">
      <w:pPr>
        <w:pStyle w:val="ListParagraph"/>
        <w:spacing w:line="276" w:lineRule="auto"/>
        <w:rPr>
          <w:rFonts w:ascii="Trebuchet MS" w:hAnsi="Trebuchet MS"/>
          <w:sz w:val="24"/>
          <w:szCs w:val="24"/>
        </w:rPr>
      </w:pPr>
    </w:p>
    <w:p w14:paraId="3C6FAA51"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Insurance: Increase annually by CPI figure for category 12.5, Insurance (11.7%)</w:t>
      </w:r>
    </w:p>
    <w:p w14:paraId="22E5BCDF" w14:textId="77777777" w:rsidR="00E85C8E" w:rsidRPr="00335A1E" w:rsidRDefault="00E85C8E" w:rsidP="00E85C8E">
      <w:pPr>
        <w:pStyle w:val="ListParagraph"/>
        <w:spacing w:line="276" w:lineRule="auto"/>
        <w:rPr>
          <w:rFonts w:ascii="Trebuchet MS" w:hAnsi="Trebuchet MS"/>
          <w:sz w:val="24"/>
          <w:szCs w:val="24"/>
        </w:rPr>
      </w:pPr>
    </w:p>
    <w:p w14:paraId="628B6983"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Telephone and Internet: increase annually by CPI figure for category 08.2/3, Telephone and Telefax Equipment and Services (2.6%)</w:t>
      </w:r>
    </w:p>
    <w:p w14:paraId="195BB0C4" w14:textId="77777777" w:rsidR="00E85C8E" w:rsidRPr="00335A1E" w:rsidRDefault="00E85C8E" w:rsidP="00E85C8E">
      <w:pPr>
        <w:pStyle w:val="ListParagraph"/>
        <w:spacing w:line="276" w:lineRule="auto"/>
        <w:rPr>
          <w:rFonts w:ascii="Trebuchet MS" w:hAnsi="Trebuchet MS"/>
          <w:sz w:val="24"/>
          <w:szCs w:val="24"/>
        </w:rPr>
      </w:pPr>
    </w:p>
    <w:p w14:paraId="6D991170"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Electricity, Gas and Water: Increase annually by CPI figure for category 04.5, Electricity, Gas and Other Fuels (69.6%)</w:t>
      </w:r>
    </w:p>
    <w:p w14:paraId="243EE568" w14:textId="77777777" w:rsidR="00E85C8E" w:rsidRPr="00335A1E" w:rsidRDefault="00E85C8E" w:rsidP="00E85C8E">
      <w:pPr>
        <w:pStyle w:val="ListParagraph"/>
        <w:spacing w:line="276" w:lineRule="auto"/>
        <w:rPr>
          <w:rFonts w:ascii="Trebuchet MS" w:hAnsi="Trebuchet MS"/>
          <w:sz w:val="24"/>
          <w:szCs w:val="24"/>
        </w:rPr>
      </w:pPr>
    </w:p>
    <w:p w14:paraId="1BF39A07"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Transport and Activities: Increase annually by CPI figure for category 07, Transport (13.5%)</w:t>
      </w:r>
    </w:p>
    <w:p w14:paraId="6B68D0D0" w14:textId="77777777" w:rsidR="00E85C8E" w:rsidRPr="00335A1E" w:rsidRDefault="00E85C8E" w:rsidP="00E85C8E">
      <w:pPr>
        <w:pStyle w:val="ListParagraph"/>
        <w:spacing w:after="0" w:line="276" w:lineRule="auto"/>
        <w:rPr>
          <w:rFonts w:ascii="Trebuchet MS" w:hAnsi="Trebuchet MS"/>
          <w:sz w:val="24"/>
          <w:szCs w:val="24"/>
        </w:rPr>
      </w:pPr>
    </w:p>
    <w:p w14:paraId="2F1FA656"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lastRenderedPageBreak/>
        <w:t>Head Office Costs: increase annually by CPI figure for category 12, Miscellaneous Goods and Services (2.9%)</w:t>
      </w:r>
    </w:p>
    <w:p w14:paraId="6C3D04EF" w14:textId="77777777" w:rsidR="00E85C8E" w:rsidRPr="00335A1E" w:rsidRDefault="00E85C8E" w:rsidP="00E85C8E">
      <w:pPr>
        <w:pStyle w:val="ListParagraph"/>
        <w:spacing w:line="276" w:lineRule="auto"/>
        <w:rPr>
          <w:rFonts w:ascii="Trebuchet MS" w:hAnsi="Trebuchet MS"/>
          <w:sz w:val="24"/>
          <w:szCs w:val="24"/>
        </w:rPr>
      </w:pPr>
    </w:p>
    <w:p w14:paraId="7BF340E7" w14:textId="77777777" w:rsidR="00E85C8E" w:rsidRPr="00335A1E" w:rsidRDefault="00E85C8E" w:rsidP="00E85C8E">
      <w:pPr>
        <w:pStyle w:val="ListParagraph"/>
        <w:numPr>
          <w:ilvl w:val="0"/>
          <w:numId w:val="25"/>
        </w:numPr>
        <w:spacing w:after="0" w:line="276" w:lineRule="auto"/>
        <w:rPr>
          <w:rFonts w:ascii="Trebuchet MS" w:hAnsi="Trebuchet MS"/>
          <w:sz w:val="24"/>
          <w:szCs w:val="24"/>
        </w:rPr>
      </w:pPr>
      <w:r w:rsidRPr="00335A1E">
        <w:rPr>
          <w:rFonts w:ascii="Trebuchet MS" w:hAnsi="Trebuchet MS"/>
          <w:sz w:val="24"/>
          <w:szCs w:val="24"/>
        </w:rPr>
        <w:t xml:space="preserve">Return on Operations and Return on Capital: Increase by weighted average of above figures (although in Option 4 ROO is a percentage of operating costs and will not therefore need an uplift). </w:t>
      </w:r>
    </w:p>
    <w:p w14:paraId="3E0DD654" w14:textId="77777777" w:rsidR="00E85C8E" w:rsidRPr="00335A1E" w:rsidRDefault="00E85C8E" w:rsidP="00E85C8E">
      <w:pPr>
        <w:spacing w:line="276" w:lineRule="auto"/>
        <w:ind w:left="360"/>
      </w:pPr>
    </w:p>
    <w:p w14:paraId="33E42A76" w14:textId="77777777" w:rsidR="00E85C8E" w:rsidRPr="00335A1E" w:rsidRDefault="00E85C8E" w:rsidP="00E85C8E">
      <w:pPr>
        <w:spacing w:line="276" w:lineRule="auto"/>
        <w:ind w:left="360"/>
      </w:pPr>
      <w:r w:rsidRPr="00335A1E">
        <w:t xml:space="preserve">Using the proportions of each cost line from the median cost figures allows a specific care home price index basket to be developed in the same way as the CPI is prepared. </w:t>
      </w:r>
    </w:p>
    <w:p w14:paraId="533DB174" w14:textId="77777777" w:rsidR="00E85C8E" w:rsidRPr="00335A1E" w:rsidRDefault="00E85C8E" w:rsidP="00E85C8E">
      <w:pPr>
        <w:spacing w:line="276" w:lineRule="auto"/>
        <w:ind w:left="360"/>
      </w:pPr>
    </w:p>
    <w:p w14:paraId="00CD9F03" w14:textId="77777777" w:rsidR="00E85C8E" w:rsidRPr="00335A1E" w:rsidRDefault="00E85C8E" w:rsidP="00E85C8E">
      <w:pPr>
        <w:spacing w:line="276" w:lineRule="auto"/>
        <w:ind w:left="360"/>
      </w:pPr>
    </w:p>
    <w:p w14:paraId="6B59F0D5" w14:textId="77777777" w:rsidR="00E85C8E" w:rsidRPr="00335A1E" w:rsidRDefault="00E85C8E" w:rsidP="00E85C8E">
      <w:pPr>
        <w:spacing w:line="276" w:lineRule="auto"/>
      </w:pPr>
      <w:r w:rsidRPr="00335A1E">
        <w:br w:type="page"/>
      </w:r>
    </w:p>
    <w:p w14:paraId="3D930321" w14:textId="7DD4196D" w:rsidR="00E85C8E" w:rsidRDefault="00E85C8E" w:rsidP="009E6EBC">
      <w:pPr>
        <w:pStyle w:val="ListParagraph"/>
        <w:numPr>
          <w:ilvl w:val="0"/>
          <w:numId w:val="32"/>
        </w:numPr>
        <w:spacing w:line="276" w:lineRule="auto"/>
        <w:rPr>
          <w:rFonts w:cs="Calibri"/>
          <w:b/>
          <w:bCs/>
          <w:sz w:val="24"/>
          <w:szCs w:val="24"/>
        </w:rPr>
      </w:pPr>
      <w:r w:rsidRPr="009E6EBC">
        <w:rPr>
          <w:rFonts w:cs="Calibri"/>
          <w:b/>
          <w:bCs/>
          <w:sz w:val="24"/>
          <w:szCs w:val="24"/>
        </w:rPr>
        <w:lastRenderedPageBreak/>
        <w:t>DETAILED TABLES FOR ANNEX A SUBMISSION</w:t>
      </w:r>
    </w:p>
    <w:p w14:paraId="4CE05F8F" w14:textId="77777777" w:rsidR="009E6EBC" w:rsidRPr="009E6EBC" w:rsidRDefault="009E6EBC" w:rsidP="009E6EBC">
      <w:pPr>
        <w:pStyle w:val="ListParagraph"/>
        <w:spacing w:line="276" w:lineRule="auto"/>
        <w:ind w:left="360"/>
        <w:rPr>
          <w:rFonts w:cs="Calibri"/>
          <w:b/>
          <w:bCs/>
          <w:sz w:val="24"/>
          <w:szCs w:val="24"/>
        </w:rPr>
      </w:pPr>
    </w:p>
    <w:p w14:paraId="4BEBECCB" w14:textId="4C083334" w:rsidR="00E85C8E" w:rsidRPr="009E6EBC" w:rsidRDefault="009E6EBC" w:rsidP="009E6EBC">
      <w:pPr>
        <w:pStyle w:val="ListParagraph"/>
        <w:numPr>
          <w:ilvl w:val="0"/>
          <w:numId w:val="34"/>
        </w:numPr>
        <w:spacing w:line="276" w:lineRule="auto"/>
        <w:rPr>
          <w:b/>
          <w:sz w:val="32"/>
          <w:szCs w:val="32"/>
          <w:u w:val="single"/>
        </w:rPr>
      </w:pPr>
      <w:r w:rsidRPr="009E6EBC">
        <w:rPr>
          <w:rStyle w:val="normaltextrun"/>
          <w:rFonts w:ascii="Trebuchet MS" w:eastAsiaTheme="minorEastAsia" w:hAnsi="Trebuchet MS"/>
          <w:b/>
          <w:sz w:val="32"/>
          <w:szCs w:val="32"/>
          <w:u w:val="single"/>
          <w:shd w:val="clear" w:color="auto" w:fill="FFFFFF"/>
        </w:rPr>
        <w:t>65+ care home places without nursing.</w:t>
      </w:r>
    </w:p>
    <w:p w14:paraId="5654353A" w14:textId="77777777" w:rsidR="009E6EBC" w:rsidRPr="00335A1E" w:rsidRDefault="009E6EBC" w:rsidP="00E85C8E">
      <w:pPr>
        <w:spacing w:line="276" w:lineRule="auto"/>
        <w:rPr>
          <w:b/>
          <w:bCs/>
        </w:rPr>
      </w:pPr>
    </w:p>
    <w:tbl>
      <w:tblPr>
        <w:tblW w:w="9808" w:type="dxa"/>
        <w:tblInd w:w="113" w:type="dxa"/>
        <w:tblLook w:val="04A0" w:firstRow="1" w:lastRow="0" w:firstColumn="1" w:lastColumn="0" w:noHBand="0" w:noVBand="1"/>
      </w:tblPr>
      <w:tblGrid>
        <w:gridCol w:w="289"/>
        <w:gridCol w:w="3698"/>
        <w:gridCol w:w="1134"/>
        <w:gridCol w:w="1134"/>
        <w:gridCol w:w="1276"/>
        <w:gridCol w:w="1235"/>
        <w:gridCol w:w="1282"/>
      </w:tblGrid>
      <w:tr w:rsidR="00E85C8E" w:rsidRPr="00335A1E" w14:paraId="3C6E0BB8" w14:textId="77777777" w:rsidTr="00704045">
        <w:trPr>
          <w:trHeight w:val="615"/>
        </w:trPr>
        <w:tc>
          <w:tcPr>
            <w:tcW w:w="3964" w:type="dxa"/>
            <w:gridSpan w:val="2"/>
            <w:tcBorders>
              <w:top w:val="single" w:sz="4" w:space="0" w:color="auto"/>
              <w:left w:val="single" w:sz="4" w:space="0" w:color="auto"/>
              <w:bottom w:val="nil"/>
              <w:right w:val="nil"/>
            </w:tcBorders>
            <w:shd w:val="clear" w:color="auto" w:fill="auto"/>
            <w:hideMark/>
          </w:tcPr>
          <w:p w14:paraId="34E7FF7D" w14:textId="48014E67" w:rsidR="00E85C8E" w:rsidRPr="009E6EBC" w:rsidRDefault="00E85C8E" w:rsidP="00704045">
            <w:pPr>
              <w:spacing w:line="276" w:lineRule="auto"/>
              <w:rPr>
                <w:rFonts w:eastAsiaTheme="minorEastAsia"/>
                <w:b/>
              </w:rPr>
            </w:pPr>
          </w:p>
        </w:tc>
        <w:tc>
          <w:tcPr>
            <w:tcW w:w="1134" w:type="dxa"/>
            <w:tcBorders>
              <w:top w:val="single" w:sz="4" w:space="0" w:color="auto"/>
              <w:left w:val="single" w:sz="4" w:space="0" w:color="auto"/>
              <w:bottom w:val="nil"/>
              <w:right w:val="single" w:sz="4" w:space="0" w:color="auto"/>
            </w:tcBorders>
            <w:shd w:val="clear" w:color="auto" w:fill="auto"/>
            <w:vAlign w:val="bottom"/>
            <w:hideMark/>
          </w:tcPr>
          <w:p w14:paraId="43412CC9"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134" w:type="dxa"/>
            <w:tcBorders>
              <w:top w:val="single" w:sz="4" w:space="0" w:color="auto"/>
              <w:left w:val="nil"/>
              <w:bottom w:val="nil"/>
              <w:right w:val="nil"/>
            </w:tcBorders>
            <w:shd w:val="clear" w:color="auto" w:fill="auto"/>
            <w:vAlign w:val="bottom"/>
            <w:hideMark/>
          </w:tcPr>
          <w:p w14:paraId="365FF4B6" w14:textId="77777777" w:rsidR="00E85C8E" w:rsidRPr="00335A1E" w:rsidRDefault="00E85C8E" w:rsidP="00704045">
            <w:pPr>
              <w:spacing w:line="276" w:lineRule="auto"/>
              <w:jc w:val="right"/>
              <w:rPr>
                <w:rFonts w:cs="Calibri"/>
                <w:b/>
                <w:bCs/>
              </w:rPr>
            </w:pPr>
            <w:r w:rsidRPr="00335A1E">
              <w:rPr>
                <w:rFonts w:cs="Calibri"/>
                <w:b/>
                <w:bCs/>
              </w:rPr>
              <w:t>Median</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14:paraId="1A3BADDB"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120" w:type="dxa"/>
            <w:tcBorders>
              <w:top w:val="single" w:sz="4" w:space="0" w:color="auto"/>
              <w:left w:val="nil"/>
              <w:bottom w:val="nil"/>
              <w:right w:val="nil"/>
            </w:tcBorders>
            <w:shd w:val="clear" w:color="auto" w:fill="auto"/>
            <w:vAlign w:val="bottom"/>
            <w:hideMark/>
          </w:tcPr>
          <w:p w14:paraId="7E8965D3" w14:textId="77777777" w:rsidR="00E85C8E" w:rsidRPr="00335A1E" w:rsidRDefault="00E85C8E" w:rsidP="00704045">
            <w:pPr>
              <w:spacing w:line="276" w:lineRule="auto"/>
              <w:jc w:val="right"/>
              <w:rPr>
                <w:rFonts w:cs="Calibri"/>
                <w:b/>
                <w:bCs/>
              </w:rPr>
            </w:pPr>
            <w:r w:rsidRPr="00335A1E">
              <w:rPr>
                <w:rFonts w:cs="Calibri"/>
                <w:b/>
                <w:bCs/>
              </w:rPr>
              <w:t>Minimum</w:t>
            </w:r>
          </w:p>
        </w:tc>
        <w:tc>
          <w:tcPr>
            <w:tcW w:w="1180" w:type="dxa"/>
            <w:tcBorders>
              <w:top w:val="single" w:sz="4" w:space="0" w:color="auto"/>
              <w:left w:val="single" w:sz="4" w:space="0" w:color="auto"/>
              <w:bottom w:val="nil"/>
              <w:right w:val="single" w:sz="4" w:space="0" w:color="auto"/>
            </w:tcBorders>
            <w:shd w:val="clear" w:color="auto" w:fill="auto"/>
            <w:vAlign w:val="bottom"/>
            <w:hideMark/>
          </w:tcPr>
          <w:p w14:paraId="7814437D"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3BA8C284" w14:textId="77777777" w:rsidTr="00704045">
        <w:trPr>
          <w:trHeight w:val="279"/>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C46EAE" w14:textId="77777777" w:rsidR="00E85C8E" w:rsidRPr="00335A1E" w:rsidRDefault="00E85C8E" w:rsidP="00704045">
            <w:pPr>
              <w:spacing w:line="276" w:lineRule="auto"/>
              <w:rPr>
                <w:rFonts w:cs="Calibri"/>
                <w:b/>
                <w:bCs/>
              </w:rPr>
            </w:pPr>
            <w:r w:rsidRPr="00335A1E">
              <w:rPr>
                <w:rFonts w:cs="Calibri"/>
                <w:b/>
                <w:bCs/>
              </w:rPr>
              <w:t>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E512" w14:textId="77777777" w:rsidR="00E85C8E" w:rsidRPr="00335A1E" w:rsidRDefault="00E85C8E" w:rsidP="00704045">
            <w:pPr>
              <w:spacing w:line="276" w:lineRule="auto"/>
              <w:rPr>
                <w:rFonts w:cs="Calibri"/>
              </w:rPr>
            </w:pPr>
            <w:r w:rsidRPr="00335A1E">
              <w:rPr>
                <w:rFonts w:cs="Calibri"/>
              </w:rPr>
              <w:t> </w:t>
            </w:r>
          </w:p>
        </w:tc>
        <w:tc>
          <w:tcPr>
            <w:tcW w:w="1134" w:type="dxa"/>
            <w:tcBorders>
              <w:top w:val="single" w:sz="4" w:space="0" w:color="auto"/>
              <w:left w:val="nil"/>
              <w:bottom w:val="single" w:sz="4" w:space="0" w:color="auto"/>
              <w:right w:val="nil"/>
            </w:tcBorders>
            <w:shd w:val="clear" w:color="auto" w:fill="auto"/>
            <w:noWrap/>
            <w:vAlign w:val="bottom"/>
            <w:hideMark/>
          </w:tcPr>
          <w:p w14:paraId="751ED7E6" w14:textId="77777777" w:rsidR="00E85C8E" w:rsidRPr="00335A1E" w:rsidRDefault="00E85C8E" w:rsidP="00704045">
            <w:pPr>
              <w:spacing w:line="276" w:lineRule="auto"/>
              <w:rPr>
                <w:rFonts w:cs="Calibri"/>
              </w:rPr>
            </w:pPr>
            <w:r w:rsidRPr="00335A1E">
              <w:rPr>
                <w:rFonts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9621" w14:textId="77777777" w:rsidR="00E85C8E" w:rsidRPr="00335A1E" w:rsidRDefault="00E85C8E" w:rsidP="00704045">
            <w:pPr>
              <w:spacing w:line="276" w:lineRule="auto"/>
              <w:rPr>
                <w:rFonts w:cs="Calibri"/>
              </w:rPr>
            </w:pPr>
            <w:r w:rsidRPr="00335A1E">
              <w:rPr>
                <w:rFonts w:cs="Calibri"/>
              </w:rPr>
              <w:t> </w:t>
            </w:r>
          </w:p>
        </w:tc>
        <w:tc>
          <w:tcPr>
            <w:tcW w:w="1120" w:type="dxa"/>
            <w:tcBorders>
              <w:top w:val="single" w:sz="4" w:space="0" w:color="auto"/>
              <w:left w:val="nil"/>
              <w:bottom w:val="single" w:sz="4" w:space="0" w:color="auto"/>
              <w:right w:val="nil"/>
            </w:tcBorders>
            <w:shd w:val="clear" w:color="auto" w:fill="auto"/>
            <w:noWrap/>
            <w:vAlign w:val="bottom"/>
            <w:hideMark/>
          </w:tcPr>
          <w:p w14:paraId="2A854855" w14:textId="77777777" w:rsidR="00E85C8E" w:rsidRPr="00335A1E" w:rsidRDefault="00E85C8E" w:rsidP="00704045">
            <w:pPr>
              <w:spacing w:line="276" w:lineRule="auto"/>
              <w:rPr>
                <w:rFonts w:cs="Calibri"/>
              </w:rPr>
            </w:pPr>
            <w:r w:rsidRPr="00335A1E">
              <w:rPr>
                <w:rFonts w:cs="Calibri"/>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9E46" w14:textId="77777777" w:rsidR="00E85C8E" w:rsidRPr="00335A1E" w:rsidRDefault="00E85C8E" w:rsidP="00704045">
            <w:pPr>
              <w:spacing w:line="276" w:lineRule="auto"/>
              <w:rPr>
                <w:rFonts w:cs="Calibri"/>
              </w:rPr>
            </w:pPr>
            <w:r w:rsidRPr="00335A1E">
              <w:rPr>
                <w:rFonts w:cs="Calibri"/>
              </w:rPr>
              <w:t> </w:t>
            </w:r>
          </w:p>
        </w:tc>
      </w:tr>
      <w:tr w:rsidR="00E85C8E" w:rsidRPr="00335A1E" w14:paraId="34D3996D"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43B08AF"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7C90D65" w14:textId="77777777" w:rsidR="00E85C8E" w:rsidRPr="00335A1E" w:rsidRDefault="00E85C8E" w:rsidP="00704045">
            <w:pPr>
              <w:spacing w:line="276" w:lineRule="auto"/>
              <w:rPr>
                <w:rFonts w:cs="Calibri"/>
              </w:rPr>
            </w:pPr>
            <w:r w:rsidRPr="00335A1E">
              <w:rPr>
                <w:rFonts w:cs="Calibri"/>
              </w:rPr>
              <w:t>Care Staff</w:t>
            </w:r>
          </w:p>
        </w:tc>
        <w:tc>
          <w:tcPr>
            <w:tcW w:w="1134" w:type="dxa"/>
            <w:tcBorders>
              <w:top w:val="nil"/>
              <w:left w:val="single" w:sz="4" w:space="0" w:color="auto"/>
              <w:bottom w:val="nil"/>
              <w:right w:val="single" w:sz="4" w:space="0" w:color="auto"/>
            </w:tcBorders>
            <w:shd w:val="clear" w:color="auto" w:fill="auto"/>
            <w:noWrap/>
            <w:vAlign w:val="bottom"/>
            <w:hideMark/>
          </w:tcPr>
          <w:p w14:paraId="7713C423" w14:textId="77777777" w:rsidR="00E85C8E" w:rsidRPr="00335A1E" w:rsidRDefault="00E85C8E" w:rsidP="00704045">
            <w:pPr>
              <w:spacing w:line="276" w:lineRule="auto"/>
              <w:jc w:val="right"/>
              <w:rPr>
                <w:rFonts w:cs="Calibri"/>
              </w:rPr>
            </w:pPr>
            <w:r w:rsidRPr="00335A1E">
              <w:rPr>
                <w:rFonts w:cs="Calibri"/>
              </w:rPr>
              <w:t>163.60</w:t>
            </w:r>
          </w:p>
        </w:tc>
        <w:tc>
          <w:tcPr>
            <w:tcW w:w="1134" w:type="dxa"/>
            <w:tcBorders>
              <w:top w:val="nil"/>
              <w:left w:val="nil"/>
              <w:bottom w:val="nil"/>
              <w:right w:val="single" w:sz="4" w:space="0" w:color="auto"/>
            </w:tcBorders>
            <w:shd w:val="clear" w:color="auto" w:fill="auto"/>
            <w:noWrap/>
            <w:vAlign w:val="bottom"/>
            <w:hideMark/>
          </w:tcPr>
          <w:p w14:paraId="4C587B02" w14:textId="77777777" w:rsidR="00E85C8E" w:rsidRPr="00335A1E" w:rsidRDefault="00E85C8E" w:rsidP="00704045">
            <w:pPr>
              <w:spacing w:line="276" w:lineRule="auto"/>
              <w:jc w:val="right"/>
              <w:rPr>
                <w:rFonts w:cs="Calibri"/>
              </w:rPr>
            </w:pPr>
            <w:r w:rsidRPr="00335A1E">
              <w:rPr>
                <w:rFonts w:cs="Calibri"/>
              </w:rPr>
              <w:t>163.60</w:t>
            </w:r>
          </w:p>
        </w:tc>
        <w:tc>
          <w:tcPr>
            <w:tcW w:w="1276" w:type="dxa"/>
            <w:tcBorders>
              <w:top w:val="nil"/>
              <w:left w:val="nil"/>
              <w:bottom w:val="nil"/>
              <w:right w:val="single" w:sz="4" w:space="0" w:color="auto"/>
            </w:tcBorders>
            <w:shd w:val="clear" w:color="auto" w:fill="auto"/>
            <w:noWrap/>
            <w:vAlign w:val="bottom"/>
            <w:hideMark/>
          </w:tcPr>
          <w:p w14:paraId="7973E526" w14:textId="77777777" w:rsidR="00E85C8E" w:rsidRPr="00335A1E" w:rsidRDefault="00E85C8E" w:rsidP="00704045">
            <w:pPr>
              <w:spacing w:line="276" w:lineRule="auto"/>
              <w:jc w:val="right"/>
              <w:rPr>
                <w:rFonts w:cs="Calibri"/>
              </w:rPr>
            </w:pPr>
            <w:r w:rsidRPr="00335A1E">
              <w:rPr>
                <w:rFonts w:cs="Calibri"/>
              </w:rPr>
              <w:t>163.60</w:t>
            </w:r>
          </w:p>
        </w:tc>
        <w:tc>
          <w:tcPr>
            <w:tcW w:w="1120" w:type="dxa"/>
            <w:tcBorders>
              <w:top w:val="nil"/>
              <w:left w:val="nil"/>
              <w:bottom w:val="nil"/>
              <w:right w:val="single" w:sz="4" w:space="0" w:color="auto"/>
            </w:tcBorders>
            <w:shd w:val="clear" w:color="auto" w:fill="auto"/>
            <w:noWrap/>
            <w:vAlign w:val="bottom"/>
            <w:hideMark/>
          </w:tcPr>
          <w:p w14:paraId="6E2AD272" w14:textId="77777777" w:rsidR="00E85C8E" w:rsidRPr="00335A1E" w:rsidRDefault="00E85C8E" w:rsidP="00704045">
            <w:pPr>
              <w:spacing w:line="276" w:lineRule="auto"/>
              <w:jc w:val="right"/>
              <w:rPr>
                <w:rFonts w:cs="Calibri"/>
              </w:rPr>
            </w:pPr>
            <w:r w:rsidRPr="00335A1E">
              <w:rPr>
                <w:rFonts w:cs="Calibri"/>
              </w:rPr>
              <w:t>163.60</w:t>
            </w:r>
          </w:p>
        </w:tc>
        <w:tc>
          <w:tcPr>
            <w:tcW w:w="1180" w:type="dxa"/>
            <w:tcBorders>
              <w:top w:val="nil"/>
              <w:left w:val="nil"/>
              <w:bottom w:val="nil"/>
              <w:right w:val="single" w:sz="4" w:space="0" w:color="auto"/>
            </w:tcBorders>
            <w:shd w:val="clear" w:color="auto" w:fill="auto"/>
            <w:noWrap/>
            <w:vAlign w:val="bottom"/>
            <w:hideMark/>
          </w:tcPr>
          <w:p w14:paraId="7BD85220" w14:textId="77777777" w:rsidR="00E85C8E" w:rsidRPr="00335A1E" w:rsidRDefault="00E85C8E" w:rsidP="00704045">
            <w:pPr>
              <w:spacing w:line="276" w:lineRule="auto"/>
              <w:jc w:val="right"/>
              <w:rPr>
                <w:rFonts w:cs="Calibri"/>
              </w:rPr>
            </w:pPr>
            <w:r w:rsidRPr="00335A1E">
              <w:rPr>
                <w:rFonts w:cs="Calibri"/>
              </w:rPr>
              <w:t>163.60</w:t>
            </w:r>
          </w:p>
        </w:tc>
      </w:tr>
      <w:tr w:rsidR="00E85C8E" w:rsidRPr="00335A1E" w14:paraId="4CBB61B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4B1B18E"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1FF56EF4" w14:textId="77777777" w:rsidR="00E85C8E" w:rsidRPr="00335A1E" w:rsidRDefault="00E85C8E" w:rsidP="00704045">
            <w:pPr>
              <w:spacing w:line="276" w:lineRule="auto"/>
              <w:rPr>
                <w:rFonts w:cs="Calibri"/>
              </w:rPr>
            </w:pPr>
            <w:r w:rsidRPr="00335A1E">
              <w:rPr>
                <w:rFonts w:cs="Calibri"/>
              </w:rPr>
              <w:t>Therapy Staff</w:t>
            </w:r>
          </w:p>
        </w:tc>
        <w:tc>
          <w:tcPr>
            <w:tcW w:w="1134" w:type="dxa"/>
            <w:tcBorders>
              <w:top w:val="nil"/>
              <w:left w:val="single" w:sz="4" w:space="0" w:color="auto"/>
              <w:bottom w:val="nil"/>
              <w:right w:val="single" w:sz="4" w:space="0" w:color="auto"/>
            </w:tcBorders>
            <w:shd w:val="clear" w:color="auto" w:fill="auto"/>
            <w:noWrap/>
            <w:vAlign w:val="bottom"/>
            <w:hideMark/>
          </w:tcPr>
          <w:p w14:paraId="25AE3C5E"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284E9EB1"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6B2ABD25"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61A73444"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668D1068"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59DF5D6E"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4BA06D97"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49917F7" w14:textId="77777777" w:rsidR="00E85C8E" w:rsidRPr="00335A1E" w:rsidRDefault="00E85C8E" w:rsidP="00704045">
            <w:pPr>
              <w:spacing w:line="276" w:lineRule="auto"/>
              <w:rPr>
                <w:rFonts w:cs="Calibri"/>
              </w:rPr>
            </w:pPr>
            <w:r w:rsidRPr="00335A1E">
              <w:rPr>
                <w:rFonts w:cs="Calibri"/>
              </w:rPr>
              <w:t>Activity Coordinators</w:t>
            </w:r>
          </w:p>
        </w:tc>
        <w:tc>
          <w:tcPr>
            <w:tcW w:w="1134" w:type="dxa"/>
            <w:tcBorders>
              <w:top w:val="nil"/>
              <w:left w:val="single" w:sz="4" w:space="0" w:color="auto"/>
              <w:bottom w:val="nil"/>
              <w:right w:val="single" w:sz="4" w:space="0" w:color="auto"/>
            </w:tcBorders>
            <w:shd w:val="clear" w:color="auto" w:fill="auto"/>
            <w:noWrap/>
            <w:vAlign w:val="bottom"/>
            <w:hideMark/>
          </w:tcPr>
          <w:p w14:paraId="60393DF6" w14:textId="77777777" w:rsidR="00E85C8E" w:rsidRPr="00335A1E" w:rsidRDefault="00E85C8E" w:rsidP="00704045">
            <w:pPr>
              <w:spacing w:line="276" w:lineRule="auto"/>
              <w:jc w:val="right"/>
              <w:rPr>
                <w:rFonts w:cs="Calibri"/>
              </w:rPr>
            </w:pPr>
            <w:r w:rsidRPr="00335A1E">
              <w:rPr>
                <w:rFonts w:cs="Calibri"/>
              </w:rPr>
              <w:t>10.36</w:t>
            </w:r>
          </w:p>
        </w:tc>
        <w:tc>
          <w:tcPr>
            <w:tcW w:w="1134" w:type="dxa"/>
            <w:tcBorders>
              <w:top w:val="nil"/>
              <w:left w:val="nil"/>
              <w:bottom w:val="nil"/>
              <w:right w:val="single" w:sz="4" w:space="0" w:color="auto"/>
            </w:tcBorders>
            <w:shd w:val="clear" w:color="auto" w:fill="auto"/>
            <w:noWrap/>
            <w:vAlign w:val="bottom"/>
            <w:hideMark/>
          </w:tcPr>
          <w:p w14:paraId="0F0B0167" w14:textId="77777777" w:rsidR="00E85C8E" w:rsidRPr="00335A1E" w:rsidRDefault="00E85C8E" w:rsidP="00704045">
            <w:pPr>
              <w:spacing w:line="276" w:lineRule="auto"/>
              <w:jc w:val="right"/>
              <w:rPr>
                <w:rFonts w:cs="Calibri"/>
              </w:rPr>
            </w:pPr>
            <w:r w:rsidRPr="00335A1E">
              <w:rPr>
                <w:rFonts w:cs="Calibri"/>
              </w:rPr>
              <w:t>10.36</w:t>
            </w:r>
          </w:p>
        </w:tc>
        <w:tc>
          <w:tcPr>
            <w:tcW w:w="1276" w:type="dxa"/>
            <w:tcBorders>
              <w:top w:val="nil"/>
              <w:left w:val="nil"/>
              <w:bottom w:val="nil"/>
              <w:right w:val="single" w:sz="4" w:space="0" w:color="auto"/>
            </w:tcBorders>
            <w:shd w:val="clear" w:color="auto" w:fill="auto"/>
            <w:noWrap/>
            <w:vAlign w:val="bottom"/>
            <w:hideMark/>
          </w:tcPr>
          <w:p w14:paraId="344189A3" w14:textId="77777777" w:rsidR="00E85C8E" w:rsidRPr="00335A1E" w:rsidRDefault="00E85C8E" w:rsidP="00704045">
            <w:pPr>
              <w:spacing w:line="276" w:lineRule="auto"/>
              <w:jc w:val="right"/>
              <w:rPr>
                <w:rFonts w:cs="Calibri"/>
              </w:rPr>
            </w:pPr>
            <w:r w:rsidRPr="00335A1E">
              <w:rPr>
                <w:rFonts w:cs="Calibri"/>
              </w:rPr>
              <w:t>10.36</w:t>
            </w:r>
          </w:p>
        </w:tc>
        <w:tc>
          <w:tcPr>
            <w:tcW w:w="1120" w:type="dxa"/>
            <w:tcBorders>
              <w:top w:val="nil"/>
              <w:left w:val="nil"/>
              <w:bottom w:val="nil"/>
              <w:right w:val="single" w:sz="4" w:space="0" w:color="auto"/>
            </w:tcBorders>
            <w:shd w:val="clear" w:color="auto" w:fill="auto"/>
            <w:noWrap/>
            <w:vAlign w:val="bottom"/>
            <w:hideMark/>
          </w:tcPr>
          <w:p w14:paraId="5149F50D" w14:textId="77777777" w:rsidR="00E85C8E" w:rsidRPr="00335A1E" w:rsidRDefault="00E85C8E" w:rsidP="00704045">
            <w:pPr>
              <w:spacing w:line="276" w:lineRule="auto"/>
              <w:jc w:val="right"/>
              <w:rPr>
                <w:rFonts w:cs="Calibri"/>
              </w:rPr>
            </w:pPr>
            <w:r w:rsidRPr="00335A1E">
              <w:rPr>
                <w:rFonts w:cs="Calibri"/>
              </w:rPr>
              <w:t>10.36</w:t>
            </w:r>
          </w:p>
        </w:tc>
        <w:tc>
          <w:tcPr>
            <w:tcW w:w="1180" w:type="dxa"/>
            <w:tcBorders>
              <w:top w:val="nil"/>
              <w:left w:val="nil"/>
              <w:bottom w:val="nil"/>
              <w:right w:val="single" w:sz="4" w:space="0" w:color="auto"/>
            </w:tcBorders>
            <w:shd w:val="clear" w:color="auto" w:fill="auto"/>
            <w:noWrap/>
            <w:vAlign w:val="bottom"/>
            <w:hideMark/>
          </w:tcPr>
          <w:p w14:paraId="1D4ACE77" w14:textId="77777777" w:rsidR="00E85C8E" w:rsidRPr="00335A1E" w:rsidRDefault="00E85C8E" w:rsidP="00704045">
            <w:pPr>
              <w:spacing w:line="276" w:lineRule="auto"/>
              <w:jc w:val="right"/>
              <w:rPr>
                <w:rFonts w:cs="Calibri"/>
              </w:rPr>
            </w:pPr>
            <w:r w:rsidRPr="00335A1E">
              <w:rPr>
                <w:rFonts w:cs="Calibri"/>
              </w:rPr>
              <w:t>10.36</w:t>
            </w:r>
          </w:p>
        </w:tc>
      </w:tr>
      <w:tr w:rsidR="00E85C8E" w:rsidRPr="00335A1E" w14:paraId="2BC86A1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6910399F"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E7F81D9" w14:textId="77777777" w:rsidR="00E85C8E" w:rsidRPr="00335A1E" w:rsidRDefault="00E85C8E" w:rsidP="00704045">
            <w:pPr>
              <w:spacing w:line="276" w:lineRule="auto"/>
              <w:rPr>
                <w:rFonts w:cs="Calibri"/>
              </w:rPr>
            </w:pPr>
            <w:r w:rsidRPr="00335A1E">
              <w:rPr>
                <w:rFonts w:cs="Calibri"/>
              </w:rPr>
              <w:t>Registered manager/deputy</w:t>
            </w:r>
          </w:p>
        </w:tc>
        <w:tc>
          <w:tcPr>
            <w:tcW w:w="1134" w:type="dxa"/>
            <w:tcBorders>
              <w:top w:val="nil"/>
              <w:left w:val="single" w:sz="4" w:space="0" w:color="auto"/>
              <w:bottom w:val="nil"/>
              <w:right w:val="single" w:sz="4" w:space="0" w:color="auto"/>
            </w:tcBorders>
            <w:shd w:val="clear" w:color="auto" w:fill="auto"/>
            <w:noWrap/>
            <w:vAlign w:val="bottom"/>
            <w:hideMark/>
          </w:tcPr>
          <w:p w14:paraId="6CA529B0" w14:textId="77777777" w:rsidR="00E85C8E" w:rsidRPr="00335A1E" w:rsidRDefault="00E85C8E" w:rsidP="00704045">
            <w:pPr>
              <w:spacing w:line="276" w:lineRule="auto"/>
              <w:jc w:val="right"/>
              <w:rPr>
                <w:rFonts w:cs="Calibri"/>
              </w:rPr>
            </w:pPr>
            <w:r w:rsidRPr="00335A1E">
              <w:rPr>
                <w:rFonts w:cs="Calibri"/>
              </w:rPr>
              <w:t>110.64</w:t>
            </w:r>
          </w:p>
        </w:tc>
        <w:tc>
          <w:tcPr>
            <w:tcW w:w="1134" w:type="dxa"/>
            <w:tcBorders>
              <w:top w:val="nil"/>
              <w:left w:val="nil"/>
              <w:bottom w:val="nil"/>
              <w:right w:val="single" w:sz="4" w:space="0" w:color="auto"/>
            </w:tcBorders>
            <w:shd w:val="clear" w:color="auto" w:fill="auto"/>
            <w:noWrap/>
            <w:vAlign w:val="bottom"/>
            <w:hideMark/>
          </w:tcPr>
          <w:p w14:paraId="173D2632" w14:textId="77777777" w:rsidR="00E85C8E" w:rsidRPr="00335A1E" w:rsidRDefault="00E85C8E" w:rsidP="00704045">
            <w:pPr>
              <w:spacing w:line="276" w:lineRule="auto"/>
              <w:jc w:val="right"/>
              <w:rPr>
                <w:rFonts w:cs="Calibri"/>
              </w:rPr>
            </w:pPr>
            <w:r w:rsidRPr="00335A1E">
              <w:rPr>
                <w:rFonts w:cs="Calibri"/>
              </w:rPr>
              <w:t>110.64</w:t>
            </w:r>
          </w:p>
        </w:tc>
        <w:tc>
          <w:tcPr>
            <w:tcW w:w="1276" w:type="dxa"/>
            <w:tcBorders>
              <w:top w:val="nil"/>
              <w:left w:val="nil"/>
              <w:bottom w:val="nil"/>
              <w:right w:val="single" w:sz="4" w:space="0" w:color="auto"/>
            </w:tcBorders>
            <w:shd w:val="clear" w:color="auto" w:fill="auto"/>
            <w:noWrap/>
            <w:vAlign w:val="bottom"/>
            <w:hideMark/>
          </w:tcPr>
          <w:p w14:paraId="1FEF1D50" w14:textId="77777777" w:rsidR="00E85C8E" w:rsidRPr="00335A1E" w:rsidRDefault="00E85C8E" w:rsidP="00704045">
            <w:pPr>
              <w:spacing w:line="276" w:lineRule="auto"/>
              <w:jc w:val="right"/>
              <w:rPr>
                <w:rFonts w:cs="Calibri"/>
              </w:rPr>
            </w:pPr>
            <w:r w:rsidRPr="00335A1E">
              <w:rPr>
                <w:rFonts w:cs="Calibri"/>
              </w:rPr>
              <w:t>110.64</w:t>
            </w:r>
          </w:p>
        </w:tc>
        <w:tc>
          <w:tcPr>
            <w:tcW w:w="1120" w:type="dxa"/>
            <w:tcBorders>
              <w:top w:val="nil"/>
              <w:left w:val="nil"/>
              <w:bottom w:val="nil"/>
              <w:right w:val="single" w:sz="4" w:space="0" w:color="auto"/>
            </w:tcBorders>
            <w:shd w:val="clear" w:color="auto" w:fill="auto"/>
            <w:noWrap/>
            <w:vAlign w:val="bottom"/>
            <w:hideMark/>
          </w:tcPr>
          <w:p w14:paraId="3344550A" w14:textId="77777777" w:rsidR="00E85C8E" w:rsidRPr="00335A1E" w:rsidRDefault="00E85C8E" w:rsidP="00704045">
            <w:pPr>
              <w:spacing w:line="276" w:lineRule="auto"/>
              <w:jc w:val="right"/>
              <w:rPr>
                <w:rFonts w:cs="Calibri"/>
              </w:rPr>
            </w:pPr>
            <w:r w:rsidRPr="00335A1E">
              <w:rPr>
                <w:rFonts w:cs="Calibri"/>
              </w:rPr>
              <w:t>110.64</w:t>
            </w:r>
          </w:p>
        </w:tc>
        <w:tc>
          <w:tcPr>
            <w:tcW w:w="1180" w:type="dxa"/>
            <w:tcBorders>
              <w:top w:val="nil"/>
              <w:left w:val="nil"/>
              <w:bottom w:val="nil"/>
              <w:right w:val="single" w:sz="4" w:space="0" w:color="auto"/>
            </w:tcBorders>
            <w:shd w:val="clear" w:color="auto" w:fill="auto"/>
            <w:noWrap/>
            <w:vAlign w:val="bottom"/>
            <w:hideMark/>
          </w:tcPr>
          <w:p w14:paraId="5F7F2557" w14:textId="77777777" w:rsidR="00E85C8E" w:rsidRPr="00335A1E" w:rsidRDefault="00E85C8E" w:rsidP="00704045">
            <w:pPr>
              <w:spacing w:line="276" w:lineRule="auto"/>
              <w:jc w:val="right"/>
              <w:rPr>
                <w:rFonts w:cs="Calibri"/>
              </w:rPr>
            </w:pPr>
            <w:r w:rsidRPr="00335A1E">
              <w:rPr>
                <w:rFonts w:cs="Calibri"/>
              </w:rPr>
              <w:t>110.64</w:t>
            </w:r>
          </w:p>
        </w:tc>
      </w:tr>
      <w:tr w:rsidR="00E85C8E" w:rsidRPr="00335A1E" w14:paraId="170FE59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29B25B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5028EC8" w14:textId="77777777" w:rsidR="00E85C8E" w:rsidRPr="00335A1E" w:rsidRDefault="00E85C8E" w:rsidP="00704045">
            <w:pPr>
              <w:spacing w:line="276" w:lineRule="auto"/>
              <w:rPr>
                <w:rFonts w:cs="Calibri"/>
              </w:rPr>
            </w:pPr>
            <w:r w:rsidRPr="00335A1E">
              <w:rPr>
                <w:rFonts w:cs="Calibri"/>
              </w:rPr>
              <w:t>Reception &amp; Admin staff at the home</w:t>
            </w:r>
          </w:p>
        </w:tc>
        <w:tc>
          <w:tcPr>
            <w:tcW w:w="1134" w:type="dxa"/>
            <w:tcBorders>
              <w:top w:val="nil"/>
              <w:left w:val="single" w:sz="4" w:space="0" w:color="auto"/>
              <w:bottom w:val="nil"/>
              <w:right w:val="single" w:sz="4" w:space="0" w:color="auto"/>
            </w:tcBorders>
            <w:shd w:val="clear" w:color="auto" w:fill="auto"/>
            <w:noWrap/>
            <w:vAlign w:val="bottom"/>
            <w:hideMark/>
          </w:tcPr>
          <w:p w14:paraId="5E2C7C6D"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6BAE3F68"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16C36282"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60A6D417"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7B235F67"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2841686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7E76603"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341559B" w14:textId="77777777" w:rsidR="00E85C8E" w:rsidRPr="00335A1E" w:rsidRDefault="00E85C8E" w:rsidP="00704045">
            <w:pPr>
              <w:spacing w:line="276" w:lineRule="auto"/>
              <w:rPr>
                <w:rFonts w:cs="Calibri"/>
              </w:rPr>
            </w:pPr>
            <w:r w:rsidRPr="00335A1E">
              <w:rPr>
                <w:rFonts w:cs="Calibri"/>
              </w:rPr>
              <w:t>Chefs/Cooks</w:t>
            </w:r>
          </w:p>
        </w:tc>
        <w:tc>
          <w:tcPr>
            <w:tcW w:w="1134" w:type="dxa"/>
            <w:tcBorders>
              <w:top w:val="nil"/>
              <w:left w:val="single" w:sz="4" w:space="0" w:color="auto"/>
              <w:bottom w:val="nil"/>
              <w:right w:val="single" w:sz="4" w:space="0" w:color="auto"/>
            </w:tcBorders>
            <w:shd w:val="clear" w:color="auto" w:fill="auto"/>
            <w:noWrap/>
            <w:vAlign w:val="bottom"/>
            <w:hideMark/>
          </w:tcPr>
          <w:p w14:paraId="5C7E1750" w14:textId="77777777" w:rsidR="00E85C8E" w:rsidRPr="00335A1E" w:rsidRDefault="00E85C8E" w:rsidP="00704045">
            <w:pPr>
              <w:spacing w:line="276" w:lineRule="auto"/>
              <w:jc w:val="right"/>
              <w:rPr>
                <w:rFonts w:cs="Calibri"/>
              </w:rPr>
            </w:pPr>
            <w:r w:rsidRPr="00335A1E">
              <w:rPr>
                <w:rFonts w:cs="Calibri"/>
              </w:rPr>
              <w:t>29.74</w:t>
            </w:r>
          </w:p>
        </w:tc>
        <w:tc>
          <w:tcPr>
            <w:tcW w:w="1134" w:type="dxa"/>
            <w:tcBorders>
              <w:top w:val="nil"/>
              <w:left w:val="nil"/>
              <w:bottom w:val="nil"/>
              <w:right w:val="single" w:sz="4" w:space="0" w:color="auto"/>
            </w:tcBorders>
            <w:shd w:val="clear" w:color="auto" w:fill="auto"/>
            <w:noWrap/>
            <w:vAlign w:val="bottom"/>
            <w:hideMark/>
          </w:tcPr>
          <w:p w14:paraId="6C514980" w14:textId="77777777" w:rsidR="00E85C8E" w:rsidRPr="00335A1E" w:rsidRDefault="00E85C8E" w:rsidP="00704045">
            <w:pPr>
              <w:spacing w:line="276" w:lineRule="auto"/>
              <w:jc w:val="right"/>
              <w:rPr>
                <w:rFonts w:cs="Calibri"/>
              </w:rPr>
            </w:pPr>
            <w:r w:rsidRPr="00335A1E">
              <w:rPr>
                <w:rFonts w:cs="Calibri"/>
              </w:rPr>
              <w:t>29.74</w:t>
            </w:r>
          </w:p>
        </w:tc>
        <w:tc>
          <w:tcPr>
            <w:tcW w:w="1276" w:type="dxa"/>
            <w:tcBorders>
              <w:top w:val="nil"/>
              <w:left w:val="nil"/>
              <w:bottom w:val="nil"/>
              <w:right w:val="single" w:sz="4" w:space="0" w:color="auto"/>
            </w:tcBorders>
            <w:shd w:val="clear" w:color="auto" w:fill="auto"/>
            <w:noWrap/>
            <w:vAlign w:val="bottom"/>
            <w:hideMark/>
          </w:tcPr>
          <w:p w14:paraId="057DB3DB" w14:textId="77777777" w:rsidR="00E85C8E" w:rsidRPr="00335A1E" w:rsidRDefault="00E85C8E" w:rsidP="00704045">
            <w:pPr>
              <w:spacing w:line="276" w:lineRule="auto"/>
              <w:jc w:val="right"/>
              <w:rPr>
                <w:rFonts w:cs="Calibri"/>
              </w:rPr>
            </w:pPr>
            <w:r w:rsidRPr="00335A1E">
              <w:rPr>
                <w:rFonts w:cs="Calibri"/>
              </w:rPr>
              <w:t>29.74</w:t>
            </w:r>
          </w:p>
        </w:tc>
        <w:tc>
          <w:tcPr>
            <w:tcW w:w="1120" w:type="dxa"/>
            <w:tcBorders>
              <w:top w:val="nil"/>
              <w:left w:val="nil"/>
              <w:bottom w:val="nil"/>
              <w:right w:val="single" w:sz="4" w:space="0" w:color="auto"/>
            </w:tcBorders>
            <w:shd w:val="clear" w:color="auto" w:fill="auto"/>
            <w:noWrap/>
            <w:vAlign w:val="bottom"/>
            <w:hideMark/>
          </w:tcPr>
          <w:p w14:paraId="426991E1" w14:textId="77777777" w:rsidR="00E85C8E" w:rsidRPr="00335A1E" w:rsidRDefault="00E85C8E" w:rsidP="00704045">
            <w:pPr>
              <w:spacing w:line="276" w:lineRule="auto"/>
              <w:jc w:val="right"/>
              <w:rPr>
                <w:rFonts w:cs="Calibri"/>
              </w:rPr>
            </w:pPr>
            <w:r w:rsidRPr="00335A1E">
              <w:rPr>
                <w:rFonts w:cs="Calibri"/>
              </w:rPr>
              <w:t>29.74</w:t>
            </w:r>
          </w:p>
        </w:tc>
        <w:tc>
          <w:tcPr>
            <w:tcW w:w="1180" w:type="dxa"/>
            <w:tcBorders>
              <w:top w:val="nil"/>
              <w:left w:val="nil"/>
              <w:bottom w:val="nil"/>
              <w:right w:val="single" w:sz="4" w:space="0" w:color="auto"/>
            </w:tcBorders>
            <w:shd w:val="clear" w:color="auto" w:fill="auto"/>
            <w:noWrap/>
            <w:vAlign w:val="bottom"/>
            <w:hideMark/>
          </w:tcPr>
          <w:p w14:paraId="670E3CDA" w14:textId="77777777" w:rsidR="00E85C8E" w:rsidRPr="00335A1E" w:rsidRDefault="00E85C8E" w:rsidP="00704045">
            <w:pPr>
              <w:spacing w:line="276" w:lineRule="auto"/>
              <w:jc w:val="right"/>
              <w:rPr>
                <w:rFonts w:cs="Calibri"/>
              </w:rPr>
            </w:pPr>
            <w:r w:rsidRPr="00335A1E">
              <w:rPr>
                <w:rFonts w:cs="Calibri"/>
              </w:rPr>
              <w:t>29.74</w:t>
            </w:r>
          </w:p>
        </w:tc>
      </w:tr>
      <w:tr w:rsidR="00E85C8E" w:rsidRPr="00335A1E" w14:paraId="183DA6F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04F6F97"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278DFD4" w14:textId="77777777" w:rsidR="00E85C8E" w:rsidRPr="00335A1E" w:rsidRDefault="00E85C8E" w:rsidP="00704045">
            <w:pPr>
              <w:spacing w:line="276" w:lineRule="auto"/>
              <w:rPr>
                <w:rFonts w:cs="Calibri"/>
              </w:rPr>
            </w:pPr>
            <w:r w:rsidRPr="00335A1E">
              <w:rPr>
                <w:rFonts w:cs="Calibri"/>
              </w:rPr>
              <w:t>Domestic Staff</w:t>
            </w:r>
          </w:p>
        </w:tc>
        <w:tc>
          <w:tcPr>
            <w:tcW w:w="1134" w:type="dxa"/>
            <w:tcBorders>
              <w:top w:val="nil"/>
              <w:left w:val="single" w:sz="4" w:space="0" w:color="auto"/>
              <w:bottom w:val="nil"/>
              <w:right w:val="single" w:sz="4" w:space="0" w:color="auto"/>
            </w:tcBorders>
            <w:shd w:val="clear" w:color="auto" w:fill="auto"/>
            <w:noWrap/>
            <w:vAlign w:val="bottom"/>
            <w:hideMark/>
          </w:tcPr>
          <w:p w14:paraId="622F981D" w14:textId="77777777" w:rsidR="00E85C8E" w:rsidRPr="00335A1E" w:rsidRDefault="00E85C8E" w:rsidP="00704045">
            <w:pPr>
              <w:spacing w:line="276" w:lineRule="auto"/>
              <w:jc w:val="right"/>
              <w:rPr>
                <w:rFonts w:cs="Calibri"/>
              </w:rPr>
            </w:pPr>
            <w:r w:rsidRPr="00335A1E">
              <w:rPr>
                <w:rFonts w:cs="Calibri"/>
              </w:rPr>
              <w:t>23.09</w:t>
            </w:r>
          </w:p>
        </w:tc>
        <w:tc>
          <w:tcPr>
            <w:tcW w:w="1134" w:type="dxa"/>
            <w:tcBorders>
              <w:top w:val="nil"/>
              <w:left w:val="nil"/>
              <w:bottom w:val="nil"/>
              <w:right w:val="single" w:sz="4" w:space="0" w:color="auto"/>
            </w:tcBorders>
            <w:shd w:val="clear" w:color="auto" w:fill="auto"/>
            <w:noWrap/>
            <w:vAlign w:val="bottom"/>
            <w:hideMark/>
          </w:tcPr>
          <w:p w14:paraId="56EB710B" w14:textId="77777777" w:rsidR="00E85C8E" w:rsidRPr="00335A1E" w:rsidRDefault="00E85C8E" w:rsidP="00704045">
            <w:pPr>
              <w:spacing w:line="276" w:lineRule="auto"/>
              <w:jc w:val="right"/>
              <w:rPr>
                <w:rFonts w:cs="Calibri"/>
              </w:rPr>
            </w:pPr>
            <w:r w:rsidRPr="00335A1E">
              <w:rPr>
                <w:rFonts w:cs="Calibri"/>
              </w:rPr>
              <w:t>23.09</w:t>
            </w:r>
          </w:p>
        </w:tc>
        <w:tc>
          <w:tcPr>
            <w:tcW w:w="1276" w:type="dxa"/>
            <w:tcBorders>
              <w:top w:val="nil"/>
              <w:left w:val="nil"/>
              <w:bottom w:val="nil"/>
              <w:right w:val="single" w:sz="4" w:space="0" w:color="auto"/>
            </w:tcBorders>
            <w:shd w:val="clear" w:color="auto" w:fill="auto"/>
            <w:noWrap/>
            <w:vAlign w:val="bottom"/>
            <w:hideMark/>
          </w:tcPr>
          <w:p w14:paraId="215C8B0A" w14:textId="77777777" w:rsidR="00E85C8E" w:rsidRPr="00335A1E" w:rsidRDefault="00E85C8E" w:rsidP="00704045">
            <w:pPr>
              <w:spacing w:line="276" w:lineRule="auto"/>
              <w:jc w:val="right"/>
              <w:rPr>
                <w:rFonts w:cs="Calibri"/>
              </w:rPr>
            </w:pPr>
            <w:r w:rsidRPr="00335A1E">
              <w:rPr>
                <w:rFonts w:cs="Calibri"/>
              </w:rPr>
              <w:t>23.09</w:t>
            </w:r>
          </w:p>
        </w:tc>
        <w:tc>
          <w:tcPr>
            <w:tcW w:w="1120" w:type="dxa"/>
            <w:tcBorders>
              <w:top w:val="nil"/>
              <w:left w:val="nil"/>
              <w:bottom w:val="nil"/>
              <w:right w:val="single" w:sz="4" w:space="0" w:color="auto"/>
            </w:tcBorders>
            <w:shd w:val="clear" w:color="auto" w:fill="auto"/>
            <w:noWrap/>
            <w:vAlign w:val="bottom"/>
            <w:hideMark/>
          </w:tcPr>
          <w:p w14:paraId="764EC284" w14:textId="77777777" w:rsidR="00E85C8E" w:rsidRPr="00335A1E" w:rsidRDefault="00E85C8E" w:rsidP="00704045">
            <w:pPr>
              <w:spacing w:line="276" w:lineRule="auto"/>
              <w:jc w:val="right"/>
              <w:rPr>
                <w:rFonts w:cs="Calibri"/>
              </w:rPr>
            </w:pPr>
            <w:r w:rsidRPr="00335A1E">
              <w:rPr>
                <w:rFonts w:cs="Calibri"/>
              </w:rPr>
              <w:t>23.09</w:t>
            </w:r>
          </w:p>
        </w:tc>
        <w:tc>
          <w:tcPr>
            <w:tcW w:w="1180" w:type="dxa"/>
            <w:tcBorders>
              <w:top w:val="nil"/>
              <w:left w:val="nil"/>
              <w:bottom w:val="nil"/>
              <w:right w:val="single" w:sz="4" w:space="0" w:color="auto"/>
            </w:tcBorders>
            <w:shd w:val="clear" w:color="auto" w:fill="auto"/>
            <w:noWrap/>
            <w:vAlign w:val="bottom"/>
            <w:hideMark/>
          </w:tcPr>
          <w:p w14:paraId="46893185" w14:textId="77777777" w:rsidR="00E85C8E" w:rsidRPr="00335A1E" w:rsidRDefault="00E85C8E" w:rsidP="00704045">
            <w:pPr>
              <w:spacing w:line="276" w:lineRule="auto"/>
              <w:jc w:val="right"/>
              <w:rPr>
                <w:rFonts w:cs="Calibri"/>
              </w:rPr>
            </w:pPr>
            <w:r w:rsidRPr="00335A1E">
              <w:rPr>
                <w:rFonts w:cs="Calibri"/>
              </w:rPr>
              <w:t>23.09</w:t>
            </w:r>
          </w:p>
        </w:tc>
      </w:tr>
      <w:tr w:rsidR="00E85C8E" w:rsidRPr="00335A1E" w14:paraId="0926A535"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103C126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B9BA341" w14:textId="77777777" w:rsidR="00E85C8E" w:rsidRPr="00335A1E" w:rsidRDefault="00E85C8E" w:rsidP="00704045">
            <w:pPr>
              <w:spacing w:line="276" w:lineRule="auto"/>
              <w:rPr>
                <w:rFonts w:cs="Calibri"/>
              </w:rPr>
            </w:pPr>
            <w:r w:rsidRPr="00335A1E">
              <w:rPr>
                <w:rFonts w:cs="Calibri"/>
              </w:rPr>
              <w:t>Maintenance &amp; Gardening</w:t>
            </w:r>
          </w:p>
        </w:tc>
        <w:tc>
          <w:tcPr>
            <w:tcW w:w="1134" w:type="dxa"/>
            <w:tcBorders>
              <w:top w:val="nil"/>
              <w:left w:val="single" w:sz="4" w:space="0" w:color="auto"/>
              <w:bottom w:val="nil"/>
              <w:right w:val="single" w:sz="4" w:space="0" w:color="auto"/>
            </w:tcBorders>
            <w:shd w:val="clear" w:color="auto" w:fill="auto"/>
            <w:noWrap/>
            <w:vAlign w:val="bottom"/>
            <w:hideMark/>
          </w:tcPr>
          <w:p w14:paraId="4CD2F5A4" w14:textId="77777777" w:rsidR="00E85C8E" w:rsidRPr="00335A1E" w:rsidRDefault="00E85C8E" w:rsidP="00704045">
            <w:pPr>
              <w:spacing w:line="276" w:lineRule="auto"/>
              <w:jc w:val="right"/>
              <w:rPr>
                <w:rFonts w:cs="Calibri"/>
              </w:rPr>
            </w:pPr>
            <w:r w:rsidRPr="00335A1E">
              <w:rPr>
                <w:rFonts w:cs="Calibri"/>
              </w:rPr>
              <w:t>5.90</w:t>
            </w:r>
          </w:p>
        </w:tc>
        <w:tc>
          <w:tcPr>
            <w:tcW w:w="1134" w:type="dxa"/>
            <w:tcBorders>
              <w:top w:val="nil"/>
              <w:left w:val="nil"/>
              <w:bottom w:val="nil"/>
              <w:right w:val="single" w:sz="4" w:space="0" w:color="auto"/>
            </w:tcBorders>
            <w:shd w:val="clear" w:color="auto" w:fill="auto"/>
            <w:noWrap/>
            <w:vAlign w:val="bottom"/>
            <w:hideMark/>
          </w:tcPr>
          <w:p w14:paraId="54266653" w14:textId="77777777" w:rsidR="00E85C8E" w:rsidRPr="00335A1E" w:rsidRDefault="00E85C8E" w:rsidP="00704045">
            <w:pPr>
              <w:spacing w:line="276" w:lineRule="auto"/>
              <w:jc w:val="right"/>
              <w:rPr>
                <w:rFonts w:cs="Calibri"/>
              </w:rPr>
            </w:pPr>
            <w:r w:rsidRPr="00335A1E">
              <w:rPr>
                <w:rFonts w:cs="Calibri"/>
              </w:rPr>
              <w:t>5.90</w:t>
            </w:r>
          </w:p>
        </w:tc>
        <w:tc>
          <w:tcPr>
            <w:tcW w:w="1276" w:type="dxa"/>
            <w:tcBorders>
              <w:top w:val="nil"/>
              <w:left w:val="nil"/>
              <w:bottom w:val="nil"/>
              <w:right w:val="single" w:sz="4" w:space="0" w:color="auto"/>
            </w:tcBorders>
            <w:shd w:val="clear" w:color="auto" w:fill="auto"/>
            <w:noWrap/>
            <w:vAlign w:val="bottom"/>
            <w:hideMark/>
          </w:tcPr>
          <w:p w14:paraId="60305E82" w14:textId="77777777" w:rsidR="00E85C8E" w:rsidRPr="00335A1E" w:rsidRDefault="00E85C8E" w:rsidP="00704045">
            <w:pPr>
              <w:spacing w:line="276" w:lineRule="auto"/>
              <w:jc w:val="right"/>
              <w:rPr>
                <w:rFonts w:cs="Calibri"/>
              </w:rPr>
            </w:pPr>
            <w:r w:rsidRPr="00335A1E">
              <w:rPr>
                <w:rFonts w:cs="Calibri"/>
              </w:rPr>
              <w:t>5.90</w:t>
            </w:r>
          </w:p>
        </w:tc>
        <w:tc>
          <w:tcPr>
            <w:tcW w:w="1120" w:type="dxa"/>
            <w:tcBorders>
              <w:top w:val="nil"/>
              <w:left w:val="nil"/>
              <w:bottom w:val="nil"/>
              <w:right w:val="single" w:sz="4" w:space="0" w:color="auto"/>
            </w:tcBorders>
            <w:shd w:val="clear" w:color="auto" w:fill="auto"/>
            <w:noWrap/>
            <w:vAlign w:val="bottom"/>
            <w:hideMark/>
          </w:tcPr>
          <w:p w14:paraId="3AA691B2" w14:textId="77777777" w:rsidR="00E85C8E" w:rsidRPr="00335A1E" w:rsidRDefault="00E85C8E" w:rsidP="00704045">
            <w:pPr>
              <w:spacing w:line="276" w:lineRule="auto"/>
              <w:jc w:val="right"/>
              <w:rPr>
                <w:rFonts w:cs="Calibri"/>
              </w:rPr>
            </w:pPr>
            <w:r w:rsidRPr="00335A1E">
              <w:rPr>
                <w:rFonts w:cs="Calibri"/>
              </w:rPr>
              <w:t>5.90</w:t>
            </w:r>
          </w:p>
        </w:tc>
        <w:tc>
          <w:tcPr>
            <w:tcW w:w="1180" w:type="dxa"/>
            <w:tcBorders>
              <w:top w:val="nil"/>
              <w:left w:val="nil"/>
              <w:bottom w:val="nil"/>
              <w:right w:val="single" w:sz="4" w:space="0" w:color="auto"/>
            </w:tcBorders>
            <w:shd w:val="clear" w:color="auto" w:fill="auto"/>
            <w:noWrap/>
            <w:vAlign w:val="bottom"/>
            <w:hideMark/>
          </w:tcPr>
          <w:p w14:paraId="233025CB" w14:textId="77777777" w:rsidR="00E85C8E" w:rsidRPr="00335A1E" w:rsidRDefault="00E85C8E" w:rsidP="00704045">
            <w:pPr>
              <w:spacing w:line="276" w:lineRule="auto"/>
              <w:jc w:val="right"/>
              <w:rPr>
                <w:rFonts w:cs="Calibri"/>
              </w:rPr>
            </w:pPr>
            <w:r w:rsidRPr="00335A1E">
              <w:rPr>
                <w:rFonts w:cs="Calibri"/>
              </w:rPr>
              <w:t>5.90</w:t>
            </w:r>
          </w:p>
        </w:tc>
      </w:tr>
      <w:tr w:rsidR="00E85C8E" w:rsidRPr="00335A1E" w14:paraId="6967E7A9" w14:textId="77777777" w:rsidTr="00704045">
        <w:trPr>
          <w:trHeight w:val="257"/>
        </w:trPr>
        <w:tc>
          <w:tcPr>
            <w:tcW w:w="266" w:type="dxa"/>
            <w:tcBorders>
              <w:top w:val="nil"/>
              <w:left w:val="single" w:sz="4" w:space="0" w:color="auto"/>
              <w:bottom w:val="nil"/>
              <w:right w:val="nil"/>
            </w:tcBorders>
            <w:shd w:val="clear" w:color="auto" w:fill="auto"/>
            <w:noWrap/>
            <w:vAlign w:val="bottom"/>
            <w:hideMark/>
          </w:tcPr>
          <w:p w14:paraId="2A9C882B"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220B003" w14:textId="77777777" w:rsidR="00E85C8E" w:rsidRPr="00335A1E" w:rsidRDefault="00E85C8E" w:rsidP="00704045">
            <w:pPr>
              <w:spacing w:line="276" w:lineRule="auto"/>
              <w:rPr>
                <w:rFonts w:cs="Calibri"/>
              </w:rPr>
            </w:pPr>
            <w:r w:rsidRPr="00335A1E">
              <w:rPr>
                <w:rFonts w:cs="Calibri"/>
              </w:rPr>
              <w:t>Other care home staffing</w:t>
            </w:r>
          </w:p>
        </w:tc>
        <w:tc>
          <w:tcPr>
            <w:tcW w:w="1134" w:type="dxa"/>
            <w:tcBorders>
              <w:top w:val="nil"/>
              <w:left w:val="single" w:sz="4" w:space="0" w:color="auto"/>
              <w:bottom w:val="nil"/>
              <w:right w:val="single" w:sz="4" w:space="0" w:color="auto"/>
            </w:tcBorders>
            <w:shd w:val="clear" w:color="auto" w:fill="auto"/>
            <w:noWrap/>
            <w:vAlign w:val="bottom"/>
            <w:hideMark/>
          </w:tcPr>
          <w:p w14:paraId="4B0D4D7D"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58628B8D"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57908394"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5E14990F"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5740BB8D"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46C172EC"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2F3D9F" w14:textId="77777777" w:rsidR="00E85C8E" w:rsidRPr="00335A1E" w:rsidRDefault="00E85C8E" w:rsidP="00704045">
            <w:pPr>
              <w:spacing w:line="276" w:lineRule="auto"/>
              <w:rPr>
                <w:rFonts w:cs="Calibri"/>
                <w:b/>
                <w:bCs/>
              </w:rPr>
            </w:pPr>
            <w:r w:rsidRPr="00335A1E">
              <w:rPr>
                <w:rFonts w:cs="Calibri"/>
                <w:b/>
                <w:bCs/>
              </w:rPr>
              <w:t>Total 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E6EF" w14:textId="77777777" w:rsidR="00E85C8E" w:rsidRPr="00335A1E" w:rsidRDefault="00E85C8E" w:rsidP="00704045">
            <w:pPr>
              <w:spacing w:line="276" w:lineRule="auto"/>
              <w:jc w:val="right"/>
              <w:rPr>
                <w:rFonts w:cs="Calibri"/>
                <w:b/>
                <w:bCs/>
              </w:rPr>
            </w:pPr>
            <w:r w:rsidRPr="00335A1E">
              <w:rPr>
                <w:rFonts w:cs="Calibri"/>
                <w:b/>
                <w:bCs/>
              </w:rPr>
              <w:t>343.33</w:t>
            </w:r>
          </w:p>
        </w:tc>
        <w:tc>
          <w:tcPr>
            <w:tcW w:w="1134" w:type="dxa"/>
            <w:tcBorders>
              <w:top w:val="single" w:sz="4" w:space="0" w:color="auto"/>
              <w:left w:val="nil"/>
              <w:bottom w:val="single" w:sz="4" w:space="0" w:color="auto"/>
              <w:right w:val="nil"/>
            </w:tcBorders>
            <w:shd w:val="clear" w:color="auto" w:fill="auto"/>
            <w:noWrap/>
            <w:vAlign w:val="bottom"/>
            <w:hideMark/>
          </w:tcPr>
          <w:p w14:paraId="55B7476C" w14:textId="77777777" w:rsidR="00E85C8E" w:rsidRPr="00335A1E" w:rsidRDefault="00E85C8E" w:rsidP="00704045">
            <w:pPr>
              <w:spacing w:line="276" w:lineRule="auto"/>
              <w:jc w:val="right"/>
              <w:rPr>
                <w:rFonts w:cs="Calibri"/>
                <w:b/>
                <w:bCs/>
              </w:rPr>
            </w:pPr>
            <w:r w:rsidRPr="00335A1E">
              <w:rPr>
                <w:rFonts w:cs="Calibri"/>
                <w:b/>
                <w:bCs/>
              </w:rPr>
              <w:t>343.33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E9F3" w14:textId="77777777" w:rsidR="00E85C8E" w:rsidRPr="00335A1E" w:rsidRDefault="00E85C8E" w:rsidP="00704045">
            <w:pPr>
              <w:spacing w:line="276" w:lineRule="auto"/>
              <w:jc w:val="right"/>
              <w:rPr>
                <w:rFonts w:cs="Calibri"/>
                <w:b/>
                <w:bCs/>
              </w:rPr>
            </w:pPr>
            <w:r w:rsidRPr="00335A1E">
              <w:rPr>
                <w:rFonts w:cs="Calibri"/>
                <w:b/>
                <w:bCs/>
              </w:rPr>
              <w:t>343.33</w:t>
            </w:r>
          </w:p>
        </w:tc>
        <w:tc>
          <w:tcPr>
            <w:tcW w:w="1120" w:type="dxa"/>
            <w:tcBorders>
              <w:top w:val="single" w:sz="4" w:space="0" w:color="auto"/>
              <w:left w:val="nil"/>
              <w:bottom w:val="single" w:sz="4" w:space="0" w:color="auto"/>
              <w:right w:val="nil"/>
            </w:tcBorders>
            <w:shd w:val="clear" w:color="auto" w:fill="auto"/>
            <w:noWrap/>
            <w:vAlign w:val="bottom"/>
            <w:hideMark/>
          </w:tcPr>
          <w:p w14:paraId="5C8B08CF" w14:textId="77777777" w:rsidR="00E85C8E" w:rsidRPr="00335A1E" w:rsidRDefault="00E85C8E" w:rsidP="00704045">
            <w:pPr>
              <w:spacing w:line="276" w:lineRule="auto"/>
              <w:jc w:val="right"/>
              <w:rPr>
                <w:rFonts w:cs="Calibri"/>
                <w:b/>
                <w:bCs/>
              </w:rPr>
            </w:pPr>
            <w:r w:rsidRPr="00335A1E">
              <w:rPr>
                <w:rFonts w:cs="Calibri"/>
                <w:b/>
                <w:bCs/>
              </w:rPr>
              <w:t>343.33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DF04" w14:textId="77777777" w:rsidR="00E85C8E" w:rsidRPr="00335A1E" w:rsidRDefault="00E85C8E" w:rsidP="00704045">
            <w:pPr>
              <w:spacing w:line="276" w:lineRule="auto"/>
              <w:jc w:val="right"/>
              <w:rPr>
                <w:rFonts w:cs="Calibri"/>
                <w:b/>
                <w:bCs/>
              </w:rPr>
            </w:pPr>
            <w:r w:rsidRPr="00335A1E">
              <w:rPr>
                <w:rFonts w:cs="Calibri"/>
                <w:b/>
                <w:bCs/>
              </w:rPr>
              <w:t>343.33</w:t>
            </w:r>
          </w:p>
        </w:tc>
      </w:tr>
      <w:tr w:rsidR="00E85C8E" w:rsidRPr="00335A1E" w14:paraId="520EA105"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066292BE" w14:textId="77777777" w:rsidR="00E85C8E" w:rsidRPr="00335A1E" w:rsidRDefault="00E85C8E" w:rsidP="00704045">
            <w:pPr>
              <w:spacing w:line="276" w:lineRule="auto"/>
              <w:rPr>
                <w:rFonts w:cs="Calibri"/>
                <w:b/>
                <w:bCs/>
              </w:rPr>
            </w:pPr>
            <w:r w:rsidRPr="00335A1E">
              <w:rPr>
                <w:rFonts w:cs="Calibri"/>
                <w:b/>
                <w:bCs/>
              </w:rPr>
              <w:t>Care Home Premises</w:t>
            </w:r>
          </w:p>
        </w:tc>
        <w:tc>
          <w:tcPr>
            <w:tcW w:w="1134" w:type="dxa"/>
            <w:tcBorders>
              <w:top w:val="nil"/>
              <w:left w:val="single" w:sz="4" w:space="0" w:color="auto"/>
              <w:bottom w:val="nil"/>
              <w:right w:val="single" w:sz="4" w:space="0" w:color="auto"/>
            </w:tcBorders>
            <w:shd w:val="clear" w:color="auto" w:fill="auto"/>
            <w:noWrap/>
            <w:vAlign w:val="bottom"/>
            <w:hideMark/>
          </w:tcPr>
          <w:p w14:paraId="0EA42FAF"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4BC609F1"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07783354"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2955C9A6"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5B25BE9E" w14:textId="77777777" w:rsidR="00E85C8E" w:rsidRPr="00335A1E" w:rsidRDefault="00E85C8E" w:rsidP="00704045">
            <w:pPr>
              <w:spacing w:line="276" w:lineRule="auto"/>
              <w:rPr>
                <w:rFonts w:cs="Calibri"/>
              </w:rPr>
            </w:pPr>
            <w:r w:rsidRPr="00335A1E">
              <w:rPr>
                <w:rFonts w:cs="Calibri"/>
              </w:rPr>
              <w:t> </w:t>
            </w:r>
          </w:p>
        </w:tc>
      </w:tr>
      <w:tr w:rsidR="00E85C8E" w:rsidRPr="00335A1E" w14:paraId="70AB5AB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6440CB1"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BA7ADE7" w14:textId="77777777" w:rsidR="00E85C8E" w:rsidRPr="00335A1E" w:rsidRDefault="00E85C8E" w:rsidP="00704045">
            <w:pPr>
              <w:spacing w:line="276" w:lineRule="auto"/>
              <w:rPr>
                <w:rFonts w:cs="Calibri"/>
              </w:rPr>
            </w:pPr>
            <w:r w:rsidRPr="00335A1E">
              <w:rPr>
                <w:rFonts w:cs="Calibri"/>
              </w:rPr>
              <w:t>Fixtures and Fittings</w:t>
            </w:r>
          </w:p>
        </w:tc>
        <w:tc>
          <w:tcPr>
            <w:tcW w:w="1134" w:type="dxa"/>
            <w:tcBorders>
              <w:top w:val="nil"/>
              <w:left w:val="single" w:sz="4" w:space="0" w:color="auto"/>
              <w:bottom w:val="nil"/>
              <w:right w:val="single" w:sz="4" w:space="0" w:color="auto"/>
            </w:tcBorders>
            <w:shd w:val="clear" w:color="auto" w:fill="auto"/>
            <w:noWrap/>
            <w:vAlign w:val="bottom"/>
            <w:hideMark/>
          </w:tcPr>
          <w:p w14:paraId="7AC75B52" w14:textId="77777777" w:rsidR="00E85C8E" w:rsidRPr="00335A1E" w:rsidRDefault="00E85C8E" w:rsidP="00704045">
            <w:pPr>
              <w:spacing w:line="276" w:lineRule="auto"/>
              <w:jc w:val="right"/>
              <w:rPr>
                <w:rFonts w:cs="Calibri"/>
              </w:rPr>
            </w:pPr>
            <w:r w:rsidRPr="00335A1E">
              <w:rPr>
                <w:rFonts w:cs="Calibri"/>
              </w:rPr>
              <w:t>18.17</w:t>
            </w:r>
          </w:p>
        </w:tc>
        <w:tc>
          <w:tcPr>
            <w:tcW w:w="1134" w:type="dxa"/>
            <w:tcBorders>
              <w:top w:val="nil"/>
              <w:left w:val="nil"/>
              <w:bottom w:val="nil"/>
              <w:right w:val="single" w:sz="4" w:space="0" w:color="auto"/>
            </w:tcBorders>
            <w:shd w:val="clear" w:color="auto" w:fill="auto"/>
            <w:noWrap/>
            <w:vAlign w:val="bottom"/>
            <w:hideMark/>
          </w:tcPr>
          <w:p w14:paraId="4D0741EA" w14:textId="77777777" w:rsidR="00E85C8E" w:rsidRPr="00335A1E" w:rsidRDefault="00E85C8E" w:rsidP="00704045">
            <w:pPr>
              <w:spacing w:line="276" w:lineRule="auto"/>
              <w:jc w:val="right"/>
              <w:rPr>
                <w:rFonts w:cs="Calibri"/>
              </w:rPr>
            </w:pPr>
            <w:r w:rsidRPr="00335A1E">
              <w:rPr>
                <w:rFonts w:cs="Calibri"/>
              </w:rPr>
              <w:t>18.17</w:t>
            </w:r>
          </w:p>
        </w:tc>
        <w:tc>
          <w:tcPr>
            <w:tcW w:w="1276" w:type="dxa"/>
            <w:tcBorders>
              <w:top w:val="nil"/>
              <w:left w:val="nil"/>
              <w:bottom w:val="nil"/>
              <w:right w:val="single" w:sz="4" w:space="0" w:color="auto"/>
            </w:tcBorders>
            <w:shd w:val="clear" w:color="auto" w:fill="auto"/>
            <w:noWrap/>
            <w:vAlign w:val="bottom"/>
            <w:hideMark/>
          </w:tcPr>
          <w:p w14:paraId="2A7881DB" w14:textId="77777777" w:rsidR="00E85C8E" w:rsidRPr="00335A1E" w:rsidRDefault="00E85C8E" w:rsidP="00704045">
            <w:pPr>
              <w:spacing w:line="276" w:lineRule="auto"/>
              <w:jc w:val="right"/>
              <w:rPr>
                <w:rFonts w:cs="Calibri"/>
              </w:rPr>
            </w:pPr>
            <w:r w:rsidRPr="00335A1E">
              <w:rPr>
                <w:rFonts w:cs="Calibri"/>
              </w:rPr>
              <w:t>18.17</w:t>
            </w:r>
          </w:p>
        </w:tc>
        <w:tc>
          <w:tcPr>
            <w:tcW w:w="1120" w:type="dxa"/>
            <w:tcBorders>
              <w:top w:val="nil"/>
              <w:left w:val="nil"/>
              <w:bottom w:val="nil"/>
              <w:right w:val="single" w:sz="4" w:space="0" w:color="auto"/>
            </w:tcBorders>
            <w:shd w:val="clear" w:color="auto" w:fill="auto"/>
            <w:noWrap/>
            <w:vAlign w:val="bottom"/>
            <w:hideMark/>
          </w:tcPr>
          <w:p w14:paraId="6C1A6BD9" w14:textId="77777777" w:rsidR="00E85C8E" w:rsidRPr="00335A1E" w:rsidRDefault="00E85C8E" w:rsidP="00704045">
            <w:pPr>
              <w:spacing w:line="276" w:lineRule="auto"/>
              <w:jc w:val="right"/>
              <w:rPr>
                <w:rFonts w:cs="Calibri"/>
              </w:rPr>
            </w:pPr>
            <w:r w:rsidRPr="00335A1E">
              <w:rPr>
                <w:rFonts w:cs="Calibri"/>
              </w:rPr>
              <w:t>18.17</w:t>
            </w:r>
          </w:p>
        </w:tc>
        <w:tc>
          <w:tcPr>
            <w:tcW w:w="1180" w:type="dxa"/>
            <w:tcBorders>
              <w:top w:val="nil"/>
              <w:left w:val="nil"/>
              <w:bottom w:val="nil"/>
              <w:right w:val="single" w:sz="4" w:space="0" w:color="auto"/>
            </w:tcBorders>
            <w:shd w:val="clear" w:color="auto" w:fill="auto"/>
            <w:noWrap/>
            <w:vAlign w:val="bottom"/>
            <w:hideMark/>
          </w:tcPr>
          <w:p w14:paraId="4CA85400" w14:textId="77777777" w:rsidR="00E85C8E" w:rsidRPr="00335A1E" w:rsidRDefault="00E85C8E" w:rsidP="00704045">
            <w:pPr>
              <w:spacing w:line="276" w:lineRule="auto"/>
              <w:jc w:val="right"/>
              <w:rPr>
                <w:rFonts w:cs="Calibri"/>
              </w:rPr>
            </w:pPr>
            <w:r w:rsidRPr="00335A1E">
              <w:rPr>
                <w:rFonts w:cs="Calibri"/>
              </w:rPr>
              <w:t>18.17</w:t>
            </w:r>
          </w:p>
        </w:tc>
      </w:tr>
      <w:tr w:rsidR="00E85C8E" w:rsidRPr="00335A1E" w14:paraId="59897746"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78C31835"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F849646" w14:textId="77777777" w:rsidR="00E85C8E" w:rsidRPr="00335A1E" w:rsidRDefault="00E85C8E" w:rsidP="00704045">
            <w:pPr>
              <w:spacing w:line="276" w:lineRule="auto"/>
              <w:rPr>
                <w:rFonts w:cs="Calibri"/>
              </w:rPr>
            </w:pPr>
            <w:r w:rsidRPr="00335A1E">
              <w:rPr>
                <w:rFonts w:cs="Calibri"/>
              </w:rPr>
              <w:t>Repairs and Maintenance</w:t>
            </w:r>
          </w:p>
        </w:tc>
        <w:tc>
          <w:tcPr>
            <w:tcW w:w="1134" w:type="dxa"/>
            <w:tcBorders>
              <w:top w:val="nil"/>
              <w:left w:val="single" w:sz="4" w:space="0" w:color="auto"/>
              <w:bottom w:val="nil"/>
              <w:right w:val="single" w:sz="4" w:space="0" w:color="auto"/>
            </w:tcBorders>
            <w:shd w:val="clear" w:color="auto" w:fill="auto"/>
            <w:noWrap/>
            <w:vAlign w:val="bottom"/>
            <w:hideMark/>
          </w:tcPr>
          <w:p w14:paraId="4C85E05C" w14:textId="77777777" w:rsidR="00E85C8E" w:rsidRPr="00335A1E" w:rsidRDefault="00E85C8E" w:rsidP="00704045">
            <w:pPr>
              <w:spacing w:line="276" w:lineRule="auto"/>
              <w:jc w:val="right"/>
              <w:rPr>
                <w:rFonts w:cs="Calibri"/>
              </w:rPr>
            </w:pPr>
            <w:r w:rsidRPr="00335A1E">
              <w:rPr>
                <w:rFonts w:cs="Calibri"/>
              </w:rPr>
              <w:t>28.32</w:t>
            </w:r>
          </w:p>
        </w:tc>
        <w:tc>
          <w:tcPr>
            <w:tcW w:w="1134" w:type="dxa"/>
            <w:tcBorders>
              <w:top w:val="nil"/>
              <w:left w:val="nil"/>
              <w:bottom w:val="nil"/>
              <w:right w:val="single" w:sz="4" w:space="0" w:color="auto"/>
            </w:tcBorders>
            <w:shd w:val="clear" w:color="auto" w:fill="auto"/>
            <w:noWrap/>
            <w:vAlign w:val="bottom"/>
            <w:hideMark/>
          </w:tcPr>
          <w:p w14:paraId="46FCF6AC" w14:textId="77777777" w:rsidR="00E85C8E" w:rsidRPr="00335A1E" w:rsidRDefault="00E85C8E" w:rsidP="00704045">
            <w:pPr>
              <w:spacing w:line="276" w:lineRule="auto"/>
              <w:jc w:val="right"/>
              <w:rPr>
                <w:rFonts w:cs="Calibri"/>
              </w:rPr>
            </w:pPr>
            <w:r w:rsidRPr="00335A1E">
              <w:rPr>
                <w:rFonts w:cs="Calibri"/>
              </w:rPr>
              <w:t>28.32</w:t>
            </w:r>
          </w:p>
        </w:tc>
        <w:tc>
          <w:tcPr>
            <w:tcW w:w="1276" w:type="dxa"/>
            <w:tcBorders>
              <w:top w:val="nil"/>
              <w:left w:val="nil"/>
              <w:bottom w:val="nil"/>
              <w:right w:val="single" w:sz="4" w:space="0" w:color="auto"/>
            </w:tcBorders>
            <w:shd w:val="clear" w:color="auto" w:fill="auto"/>
            <w:noWrap/>
            <w:vAlign w:val="bottom"/>
            <w:hideMark/>
          </w:tcPr>
          <w:p w14:paraId="719008BC" w14:textId="77777777" w:rsidR="00E85C8E" w:rsidRPr="00335A1E" w:rsidRDefault="00E85C8E" w:rsidP="00704045">
            <w:pPr>
              <w:spacing w:line="276" w:lineRule="auto"/>
              <w:jc w:val="right"/>
              <w:rPr>
                <w:rFonts w:cs="Calibri"/>
              </w:rPr>
            </w:pPr>
            <w:r w:rsidRPr="00335A1E">
              <w:rPr>
                <w:rFonts w:cs="Calibri"/>
              </w:rPr>
              <w:t>28.32</w:t>
            </w:r>
          </w:p>
        </w:tc>
        <w:tc>
          <w:tcPr>
            <w:tcW w:w="1120" w:type="dxa"/>
            <w:tcBorders>
              <w:top w:val="nil"/>
              <w:left w:val="nil"/>
              <w:bottom w:val="nil"/>
              <w:right w:val="single" w:sz="4" w:space="0" w:color="auto"/>
            </w:tcBorders>
            <w:shd w:val="clear" w:color="auto" w:fill="auto"/>
            <w:noWrap/>
            <w:vAlign w:val="bottom"/>
            <w:hideMark/>
          </w:tcPr>
          <w:p w14:paraId="3DAC15D9" w14:textId="77777777" w:rsidR="00E85C8E" w:rsidRPr="00335A1E" w:rsidRDefault="00E85C8E" w:rsidP="00704045">
            <w:pPr>
              <w:spacing w:line="276" w:lineRule="auto"/>
              <w:jc w:val="right"/>
              <w:rPr>
                <w:rFonts w:cs="Calibri"/>
              </w:rPr>
            </w:pPr>
            <w:r w:rsidRPr="00335A1E">
              <w:rPr>
                <w:rFonts w:cs="Calibri"/>
              </w:rPr>
              <w:t>28.32</w:t>
            </w:r>
          </w:p>
        </w:tc>
        <w:tc>
          <w:tcPr>
            <w:tcW w:w="1180" w:type="dxa"/>
            <w:tcBorders>
              <w:top w:val="nil"/>
              <w:left w:val="nil"/>
              <w:bottom w:val="nil"/>
              <w:right w:val="single" w:sz="4" w:space="0" w:color="auto"/>
            </w:tcBorders>
            <w:shd w:val="clear" w:color="auto" w:fill="auto"/>
            <w:noWrap/>
            <w:vAlign w:val="bottom"/>
            <w:hideMark/>
          </w:tcPr>
          <w:p w14:paraId="0DCF01EC" w14:textId="77777777" w:rsidR="00E85C8E" w:rsidRPr="00335A1E" w:rsidRDefault="00E85C8E" w:rsidP="00704045">
            <w:pPr>
              <w:spacing w:line="276" w:lineRule="auto"/>
              <w:jc w:val="right"/>
              <w:rPr>
                <w:rFonts w:cs="Calibri"/>
              </w:rPr>
            </w:pPr>
            <w:r w:rsidRPr="00335A1E">
              <w:rPr>
                <w:rFonts w:cs="Calibri"/>
              </w:rPr>
              <w:t>28.32</w:t>
            </w:r>
          </w:p>
        </w:tc>
      </w:tr>
      <w:tr w:rsidR="00E85C8E" w:rsidRPr="00335A1E" w14:paraId="09C130F3"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09B1AFA5"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0AC000C" w14:textId="77777777" w:rsidR="00E85C8E" w:rsidRPr="00335A1E" w:rsidRDefault="00E85C8E" w:rsidP="00704045">
            <w:pPr>
              <w:spacing w:line="276" w:lineRule="auto"/>
              <w:rPr>
                <w:rFonts w:cs="Calibri"/>
              </w:rPr>
            </w:pPr>
            <w:r w:rsidRPr="00335A1E">
              <w:rPr>
                <w:rFonts w:cs="Calibri"/>
              </w:rPr>
              <w:t xml:space="preserve">Furniture, </w:t>
            </w:r>
            <w:proofErr w:type="gramStart"/>
            <w:r w:rsidRPr="00335A1E">
              <w:rPr>
                <w:rFonts w:cs="Calibri"/>
              </w:rPr>
              <w:t>furnishings</w:t>
            </w:r>
            <w:proofErr w:type="gramEnd"/>
            <w:r w:rsidRPr="00335A1E">
              <w:rPr>
                <w:rFonts w:cs="Calibri"/>
              </w:rPr>
              <w:t xml:space="preserve"> and equipment</w:t>
            </w:r>
          </w:p>
        </w:tc>
        <w:tc>
          <w:tcPr>
            <w:tcW w:w="1134" w:type="dxa"/>
            <w:tcBorders>
              <w:top w:val="nil"/>
              <w:left w:val="single" w:sz="4" w:space="0" w:color="auto"/>
              <w:bottom w:val="nil"/>
              <w:right w:val="single" w:sz="4" w:space="0" w:color="auto"/>
            </w:tcBorders>
            <w:shd w:val="clear" w:color="auto" w:fill="auto"/>
            <w:noWrap/>
            <w:vAlign w:val="bottom"/>
            <w:hideMark/>
          </w:tcPr>
          <w:p w14:paraId="618A7B30" w14:textId="77777777" w:rsidR="00E85C8E" w:rsidRPr="00335A1E" w:rsidRDefault="00E85C8E" w:rsidP="00704045">
            <w:pPr>
              <w:spacing w:line="276" w:lineRule="auto"/>
              <w:jc w:val="right"/>
              <w:rPr>
                <w:rFonts w:cs="Calibri"/>
              </w:rPr>
            </w:pPr>
            <w:r w:rsidRPr="00335A1E">
              <w:rPr>
                <w:rFonts w:cs="Calibri"/>
              </w:rPr>
              <w:t>5.16</w:t>
            </w:r>
          </w:p>
        </w:tc>
        <w:tc>
          <w:tcPr>
            <w:tcW w:w="1134" w:type="dxa"/>
            <w:tcBorders>
              <w:top w:val="nil"/>
              <w:left w:val="nil"/>
              <w:bottom w:val="nil"/>
              <w:right w:val="single" w:sz="4" w:space="0" w:color="auto"/>
            </w:tcBorders>
            <w:shd w:val="clear" w:color="auto" w:fill="auto"/>
            <w:noWrap/>
            <w:vAlign w:val="bottom"/>
            <w:hideMark/>
          </w:tcPr>
          <w:p w14:paraId="18A4CE70" w14:textId="77777777" w:rsidR="00E85C8E" w:rsidRPr="00335A1E" w:rsidRDefault="00E85C8E" w:rsidP="00704045">
            <w:pPr>
              <w:spacing w:line="276" w:lineRule="auto"/>
              <w:jc w:val="right"/>
              <w:rPr>
                <w:rFonts w:cs="Calibri"/>
              </w:rPr>
            </w:pPr>
            <w:r w:rsidRPr="00335A1E">
              <w:rPr>
                <w:rFonts w:cs="Calibri"/>
              </w:rPr>
              <w:t>5.16</w:t>
            </w:r>
          </w:p>
        </w:tc>
        <w:tc>
          <w:tcPr>
            <w:tcW w:w="1276" w:type="dxa"/>
            <w:tcBorders>
              <w:top w:val="nil"/>
              <w:left w:val="nil"/>
              <w:bottom w:val="nil"/>
              <w:right w:val="single" w:sz="4" w:space="0" w:color="auto"/>
            </w:tcBorders>
            <w:shd w:val="clear" w:color="auto" w:fill="auto"/>
            <w:noWrap/>
            <w:vAlign w:val="bottom"/>
            <w:hideMark/>
          </w:tcPr>
          <w:p w14:paraId="05905025" w14:textId="77777777" w:rsidR="00E85C8E" w:rsidRPr="00335A1E" w:rsidRDefault="00E85C8E" w:rsidP="00704045">
            <w:pPr>
              <w:spacing w:line="276" w:lineRule="auto"/>
              <w:jc w:val="right"/>
              <w:rPr>
                <w:rFonts w:cs="Calibri"/>
              </w:rPr>
            </w:pPr>
            <w:r w:rsidRPr="00335A1E">
              <w:rPr>
                <w:rFonts w:cs="Calibri"/>
              </w:rPr>
              <w:t>5.16</w:t>
            </w:r>
          </w:p>
        </w:tc>
        <w:tc>
          <w:tcPr>
            <w:tcW w:w="1120" w:type="dxa"/>
            <w:tcBorders>
              <w:top w:val="nil"/>
              <w:left w:val="nil"/>
              <w:bottom w:val="nil"/>
              <w:right w:val="single" w:sz="4" w:space="0" w:color="auto"/>
            </w:tcBorders>
            <w:shd w:val="clear" w:color="auto" w:fill="auto"/>
            <w:noWrap/>
            <w:vAlign w:val="bottom"/>
            <w:hideMark/>
          </w:tcPr>
          <w:p w14:paraId="0C5F4A6D" w14:textId="77777777" w:rsidR="00E85C8E" w:rsidRPr="00335A1E" w:rsidRDefault="00E85C8E" w:rsidP="00704045">
            <w:pPr>
              <w:spacing w:line="276" w:lineRule="auto"/>
              <w:jc w:val="right"/>
              <w:rPr>
                <w:rFonts w:cs="Calibri"/>
              </w:rPr>
            </w:pPr>
            <w:r w:rsidRPr="00335A1E">
              <w:rPr>
                <w:rFonts w:cs="Calibri"/>
              </w:rPr>
              <w:t>5.16</w:t>
            </w:r>
          </w:p>
        </w:tc>
        <w:tc>
          <w:tcPr>
            <w:tcW w:w="1180" w:type="dxa"/>
            <w:tcBorders>
              <w:top w:val="nil"/>
              <w:left w:val="nil"/>
              <w:bottom w:val="nil"/>
              <w:right w:val="single" w:sz="4" w:space="0" w:color="auto"/>
            </w:tcBorders>
            <w:shd w:val="clear" w:color="auto" w:fill="auto"/>
            <w:noWrap/>
            <w:vAlign w:val="bottom"/>
            <w:hideMark/>
          </w:tcPr>
          <w:p w14:paraId="3EB6E6CE" w14:textId="77777777" w:rsidR="00E85C8E" w:rsidRPr="00335A1E" w:rsidRDefault="00E85C8E" w:rsidP="00704045">
            <w:pPr>
              <w:spacing w:line="276" w:lineRule="auto"/>
              <w:jc w:val="right"/>
              <w:rPr>
                <w:rFonts w:cs="Calibri"/>
              </w:rPr>
            </w:pPr>
            <w:r w:rsidRPr="00335A1E">
              <w:rPr>
                <w:rFonts w:cs="Calibri"/>
              </w:rPr>
              <w:t>5.16</w:t>
            </w:r>
          </w:p>
        </w:tc>
      </w:tr>
      <w:tr w:rsidR="00E85C8E" w:rsidRPr="00335A1E" w14:paraId="1022DDDC"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37F920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011CF69" w14:textId="77777777" w:rsidR="00E85C8E" w:rsidRPr="00335A1E" w:rsidRDefault="00E85C8E" w:rsidP="00704045">
            <w:pPr>
              <w:spacing w:line="276" w:lineRule="auto"/>
              <w:rPr>
                <w:rFonts w:cs="Calibri"/>
              </w:rPr>
            </w:pPr>
            <w:r w:rsidRPr="00335A1E">
              <w:rPr>
                <w:rFonts w:cs="Calibri"/>
              </w:rPr>
              <w:t>Other care home premises costs</w:t>
            </w:r>
          </w:p>
        </w:tc>
        <w:tc>
          <w:tcPr>
            <w:tcW w:w="1134" w:type="dxa"/>
            <w:tcBorders>
              <w:top w:val="nil"/>
              <w:left w:val="single" w:sz="4" w:space="0" w:color="auto"/>
              <w:bottom w:val="nil"/>
              <w:right w:val="single" w:sz="4" w:space="0" w:color="auto"/>
            </w:tcBorders>
            <w:shd w:val="clear" w:color="auto" w:fill="auto"/>
            <w:noWrap/>
            <w:vAlign w:val="bottom"/>
            <w:hideMark/>
          </w:tcPr>
          <w:p w14:paraId="264EEA2E"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3C7AA3EE"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47EFA44C"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4F7ED259"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4F5878E6"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2AE57789"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A5ED48" w14:textId="77777777" w:rsidR="00E85C8E" w:rsidRPr="00335A1E" w:rsidRDefault="00E85C8E" w:rsidP="00704045">
            <w:pPr>
              <w:spacing w:line="276" w:lineRule="auto"/>
              <w:rPr>
                <w:rFonts w:cs="Calibri"/>
                <w:b/>
                <w:bCs/>
              </w:rPr>
            </w:pPr>
            <w:r w:rsidRPr="00335A1E">
              <w:rPr>
                <w:rFonts w:cs="Calibri"/>
                <w:b/>
                <w:bCs/>
              </w:rPr>
              <w:t>Total Premises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CAB04" w14:textId="77777777" w:rsidR="00E85C8E" w:rsidRPr="00335A1E" w:rsidRDefault="00E85C8E" w:rsidP="00704045">
            <w:pPr>
              <w:spacing w:line="276" w:lineRule="auto"/>
              <w:jc w:val="right"/>
              <w:rPr>
                <w:rFonts w:cs="Calibri"/>
                <w:b/>
                <w:bCs/>
              </w:rPr>
            </w:pPr>
            <w:r w:rsidRPr="00335A1E">
              <w:rPr>
                <w:rFonts w:cs="Calibri"/>
                <w:b/>
                <w:bCs/>
              </w:rPr>
              <w:t>51.65</w:t>
            </w:r>
          </w:p>
        </w:tc>
        <w:tc>
          <w:tcPr>
            <w:tcW w:w="1134" w:type="dxa"/>
            <w:tcBorders>
              <w:top w:val="single" w:sz="4" w:space="0" w:color="auto"/>
              <w:left w:val="nil"/>
              <w:bottom w:val="single" w:sz="4" w:space="0" w:color="auto"/>
              <w:right w:val="nil"/>
            </w:tcBorders>
            <w:shd w:val="clear" w:color="auto" w:fill="auto"/>
            <w:noWrap/>
            <w:vAlign w:val="bottom"/>
            <w:hideMark/>
          </w:tcPr>
          <w:p w14:paraId="0B89735A" w14:textId="77777777" w:rsidR="00E85C8E" w:rsidRPr="00335A1E" w:rsidRDefault="00E85C8E" w:rsidP="00704045">
            <w:pPr>
              <w:spacing w:line="276" w:lineRule="auto"/>
              <w:jc w:val="right"/>
              <w:rPr>
                <w:rFonts w:cs="Calibri"/>
                <w:b/>
                <w:bCs/>
              </w:rPr>
            </w:pPr>
            <w:r w:rsidRPr="00335A1E">
              <w:rPr>
                <w:rFonts w:cs="Calibri"/>
                <w:b/>
                <w:bCs/>
              </w:rPr>
              <w:t>51.65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EE55" w14:textId="77777777" w:rsidR="00E85C8E" w:rsidRPr="00335A1E" w:rsidRDefault="00E85C8E" w:rsidP="00704045">
            <w:pPr>
              <w:spacing w:line="276" w:lineRule="auto"/>
              <w:jc w:val="right"/>
              <w:rPr>
                <w:rFonts w:cs="Calibri"/>
                <w:b/>
                <w:bCs/>
              </w:rPr>
            </w:pPr>
            <w:r w:rsidRPr="00335A1E">
              <w:rPr>
                <w:rFonts w:cs="Calibri"/>
                <w:b/>
                <w:bCs/>
              </w:rPr>
              <w:t>51.65</w:t>
            </w:r>
          </w:p>
        </w:tc>
        <w:tc>
          <w:tcPr>
            <w:tcW w:w="1120" w:type="dxa"/>
            <w:tcBorders>
              <w:top w:val="single" w:sz="4" w:space="0" w:color="auto"/>
              <w:left w:val="nil"/>
              <w:bottom w:val="single" w:sz="4" w:space="0" w:color="auto"/>
              <w:right w:val="nil"/>
            </w:tcBorders>
            <w:shd w:val="clear" w:color="auto" w:fill="auto"/>
            <w:noWrap/>
            <w:vAlign w:val="bottom"/>
            <w:hideMark/>
          </w:tcPr>
          <w:p w14:paraId="2B35F3EB" w14:textId="77777777" w:rsidR="00E85C8E" w:rsidRPr="00335A1E" w:rsidRDefault="00E85C8E" w:rsidP="00704045">
            <w:pPr>
              <w:spacing w:line="276" w:lineRule="auto"/>
              <w:jc w:val="right"/>
              <w:rPr>
                <w:rFonts w:cs="Calibri"/>
                <w:b/>
                <w:bCs/>
              </w:rPr>
            </w:pPr>
            <w:r w:rsidRPr="00335A1E">
              <w:rPr>
                <w:rFonts w:cs="Calibri"/>
                <w:b/>
                <w:bCs/>
              </w:rPr>
              <w:t>51.65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4B52" w14:textId="77777777" w:rsidR="00E85C8E" w:rsidRPr="00335A1E" w:rsidRDefault="00E85C8E" w:rsidP="00704045">
            <w:pPr>
              <w:spacing w:line="276" w:lineRule="auto"/>
              <w:jc w:val="right"/>
              <w:rPr>
                <w:rFonts w:cs="Calibri"/>
                <w:b/>
                <w:bCs/>
              </w:rPr>
            </w:pPr>
            <w:r w:rsidRPr="00335A1E">
              <w:rPr>
                <w:rFonts w:cs="Calibri"/>
                <w:b/>
                <w:bCs/>
              </w:rPr>
              <w:t>51.65</w:t>
            </w:r>
          </w:p>
        </w:tc>
      </w:tr>
      <w:tr w:rsidR="00E85C8E" w:rsidRPr="00335A1E" w14:paraId="0FC66929"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40278814" w14:textId="77777777" w:rsidR="00E85C8E" w:rsidRPr="00335A1E" w:rsidRDefault="00E85C8E" w:rsidP="00704045">
            <w:pPr>
              <w:spacing w:line="276" w:lineRule="auto"/>
              <w:rPr>
                <w:rFonts w:cs="Calibri"/>
                <w:b/>
                <w:bCs/>
              </w:rPr>
            </w:pPr>
            <w:r w:rsidRPr="00335A1E">
              <w:rPr>
                <w:rFonts w:cs="Calibri"/>
                <w:b/>
                <w:bCs/>
              </w:rPr>
              <w:t>Care Home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479C41C7"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50945951"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66335316"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5A076AF3"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699EE50F" w14:textId="77777777" w:rsidR="00E85C8E" w:rsidRPr="00335A1E" w:rsidRDefault="00E85C8E" w:rsidP="00704045">
            <w:pPr>
              <w:spacing w:line="276" w:lineRule="auto"/>
              <w:rPr>
                <w:rFonts w:cs="Calibri"/>
              </w:rPr>
            </w:pPr>
            <w:r w:rsidRPr="00335A1E">
              <w:rPr>
                <w:rFonts w:cs="Calibri"/>
              </w:rPr>
              <w:t> </w:t>
            </w:r>
          </w:p>
        </w:tc>
      </w:tr>
      <w:tr w:rsidR="00E85C8E" w:rsidRPr="00335A1E" w14:paraId="27A9C1AC"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9BD154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5E5EDED" w14:textId="77777777" w:rsidR="00E85C8E" w:rsidRPr="00335A1E" w:rsidRDefault="00E85C8E" w:rsidP="00704045">
            <w:pPr>
              <w:spacing w:line="276" w:lineRule="auto"/>
              <w:rPr>
                <w:rFonts w:cs="Calibri"/>
              </w:rPr>
            </w:pPr>
            <w:r w:rsidRPr="00335A1E">
              <w:rPr>
                <w:rFonts w:cs="Calibri"/>
              </w:rPr>
              <w:t>Food Supplies</w:t>
            </w:r>
          </w:p>
        </w:tc>
        <w:tc>
          <w:tcPr>
            <w:tcW w:w="1134" w:type="dxa"/>
            <w:tcBorders>
              <w:top w:val="nil"/>
              <w:left w:val="single" w:sz="4" w:space="0" w:color="auto"/>
              <w:bottom w:val="nil"/>
              <w:right w:val="single" w:sz="4" w:space="0" w:color="auto"/>
            </w:tcBorders>
            <w:shd w:val="clear" w:color="auto" w:fill="auto"/>
            <w:noWrap/>
            <w:vAlign w:val="bottom"/>
            <w:hideMark/>
          </w:tcPr>
          <w:p w14:paraId="10E59297" w14:textId="77777777" w:rsidR="00E85C8E" w:rsidRPr="00335A1E" w:rsidRDefault="00E85C8E" w:rsidP="00704045">
            <w:pPr>
              <w:spacing w:line="276" w:lineRule="auto"/>
              <w:jc w:val="right"/>
              <w:rPr>
                <w:rFonts w:cs="Calibri"/>
              </w:rPr>
            </w:pPr>
            <w:r w:rsidRPr="00335A1E">
              <w:rPr>
                <w:rFonts w:cs="Calibri"/>
              </w:rPr>
              <w:t>34.22</w:t>
            </w:r>
          </w:p>
        </w:tc>
        <w:tc>
          <w:tcPr>
            <w:tcW w:w="1134" w:type="dxa"/>
            <w:tcBorders>
              <w:top w:val="nil"/>
              <w:left w:val="nil"/>
              <w:bottom w:val="nil"/>
              <w:right w:val="single" w:sz="4" w:space="0" w:color="auto"/>
            </w:tcBorders>
            <w:shd w:val="clear" w:color="auto" w:fill="auto"/>
            <w:noWrap/>
            <w:vAlign w:val="bottom"/>
            <w:hideMark/>
          </w:tcPr>
          <w:p w14:paraId="52355723" w14:textId="77777777" w:rsidR="00E85C8E" w:rsidRPr="00335A1E" w:rsidRDefault="00E85C8E" w:rsidP="00704045">
            <w:pPr>
              <w:spacing w:line="276" w:lineRule="auto"/>
              <w:jc w:val="right"/>
              <w:rPr>
                <w:rFonts w:cs="Calibri"/>
              </w:rPr>
            </w:pPr>
            <w:r w:rsidRPr="00335A1E">
              <w:rPr>
                <w:rFonts w:cs="Calibri"/>
              </w:rPr>
              <w:t>34.22</w:t>
            </w:r>
          </w:p>
        </w:tc>
        <w:tc>
          <w:tcPr>
            <w:tcW w:w="1276" w:type="dxa"/>
            <w:tcBorders>
              <w:top w:val="nil"/>
              <w:left w:val="nil"/>
              <w:bottom w:val="nil"/>
              <w:right w:val="single" w:sz="4" w:space="0" w:color="auto"/>
            </w:tcBorders>
            <w:shd w:val="clear" w:color="auto" w:fill="auto"/>
            <w:noWrap/>
            <w:vAlign w:val="bottom"/>
            <w:hideMark/>
          </w:tcPr>
          <w:p w14:paraId="635CC0F7" w14:textId="77777777" w:rsidR="00E85C8E" w:rsidRPr="00335A1E" w:rsidRDefault="00E85C8E" w:rsidP="00704045">
            <w:pPr>
              <w:spacing w:line="276" w:lineRule="auto"/>
              <w:jc w:val="right"/>
              <w:rPr>
                <w:rFonts w:cs="Calibri"/>
              </w:rPr>
            </w:pPr>
            <w:r w:rsidRPr="00335A1E">
              <w:rPr>
                <w:rFonts w:cs="Calibri"/>
              </w:rPr>
              <w:t>34.22</w:t>
            </w:r>
          </w:p>
        </w:tc>
        <w:tc>
          <w:tcPr>
            <w:tcW w:w="1120" w:type="dxa"/>
            <w:tcBorders>
              <w:top w:val="nil"/>
              <w:left w:val="nil"/>
              <w:bottom w:val="nil"/>
              <w:right w:val="single" w:sz="4" w:space="0" w:color="auto"/>
            </w:tcBorders>
            <w:shd w:val="clear" w:color="auto" w:fill="auto"/>
            <w:noWrap/>
            <w:vAlign w:val="bottom"/>
            <w:hideMark/>
          </w:tcPr>
          <w:p w14:paraId="7863A91B" w14:textId="77777777" w:rsidR="00E85C8E" w:rsidRPr="00335A1E" w:rsidRDefault="00E85C8E" w:rsidP="00704045">
            <w:pPr>
              <w:spacing w:line="276" w:lineRule="auto"/>
              <w:jc w:val="right"/>
              <w:rPr>
                <w:rFonts w:cs="Calibri"/>
              </w:rPr>
            </w:pPr>
            <w:r w:rsidRPr="00335A1E">
              <w:rPr>
                <w:rFonts w:cs="Calibri"/>
              </w:rPr>
              <w:t>34.22</w:t>
            </w:r>
          </w:p>
        </w:tc>
        <w:tc>
          <w:tcPr>
            <w:tcW w:w="1180" w:type="dxa"/>
            <w:tcBorders>
              <w:top w:val="nil"/>
              <w:left w:val="nil"/>
              <w:bottom w:val="nil"/>
              <w:right w:val="single" w:sz="4" w:space="0" w:color="auto"/>
            </w:tcBorders>
            <w:shd w:val="clear" w:color="auto" w:fill="auto"/>
            <w:noWrap/>
            <w:vAlign w:val="bottom"/>
            <w:hideMark/>
          </w:tcPr>
          <w:p w14:paraId="225B67CC" w14:textId="77777777" w:rsidR="00E85C8E" w:rsidRPr="00335A1E" w:rsidRDefault="00E85C8E" w:rsidP="00704045">
            <w:pPr>
              <w:spacing w:line="276" w:lineRule="auto"/>
              <w:jc w:val="right"/>
              <w:rPr>
                <w:rFonts w:cs="Calibri"/>
              </w:rPr>
            </w:pPr>
            <w:r w:rsidRPr="00335A1E">
              <w:rPr>
                <w:rFonts w:cs="Calibri"/>
              </w:rPr>
              <w:t>34.22</w:t>
            </w:r>
          </w:p>
        </w:tc>
      </w:tr>
      <w:tr w:rsidR="00E85C8E" w:rsidRPr="00335A1E" w14:paraId="4DA40CA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6779EAE"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60F3FB8" w14:textId="77777777" w:rsidR="00E85C8E" w:rsidRPr="00335A1E" w:rsidRDefault="00E85C8E" w:rsidP="00704045">
            <w:pPr>
              <w:spacing w:line="276" w:lineRule="auto"/>
              <w:rPr>
                <w:rFonts w:cs="Calibri"/>
              </w:rPr>
            </w:pPr>
            <w:r w:rsidRPr="00335A1E">
              <w:rPr>
                <w:rFonts w:cs="Calibri"/>
              </w:rPr>
              <w:t>Domestic and Cleaning Supplies</w:t>
            </w:r>
          </w:p>
        </w:tc>
        <w:tc>
          <w:tcPr>
            <w:tcW w:w="1134" w:type="dxa"/>
            <w:tcBorders>
              <w:top w:val="nil"/>
              <w:left w:val="single" w:sz="4" w:space="0" w:color="auto"/>
              <w:bottom w:val="nil"/>
              <w:right w:val="single" w:sz="4" w:space="0" w:color="auto"/>
            </w:tcBorders>
            <w:shd w:val="clear" w:color="auto" w:fill="auto"/>
            <w:noWrap/>
            <w:vAlign w:val="bottom"/>
            <w:hideMark/>
          </w:tcPr>
          <w:p w14:paraId="320C4CC3" w14:textId="77777777" w:rsidR="00E85C8E" w:rsidRPr="00335A1E" w:rsidRDefault="00E85C8E" w:rsidP="00704045">
            <w:pPr>
              <w:spacing w:line="276" w:lineRule="auto"/>
              <w:jc w:val="right"/>
              <w:rPr>
                <w:rFonts w:cs="Calibri"/>
              </w:rPr>
            </w:pPr>
            <w:r w:rsidRPr="00335A1E">
              <w:rPr>
                <w:rFonts w:cs="Calibri"/>
              </w:rPr>
              <w:t>8.19</w:t>
            </w:r>
          </w:p>
        </w:tc>
        <w:tc>
          <w:tcPr>
            <w:tcW w:w="1134" w:type="dxa"/>
            <w:tcBorders>
              <w:top w:val="nil"/>
              <w:left w:val="nil"/>
              <w:bottom w:val="nil"/>
              <w:right w:val="single" w:sz="4" w:space="0" w:color="auto"/>
            </w:tcBorders>
            <w:shd w:val="clear" w:color="auto" w:fill="auto"/>
            <w:noWrap/>
            <w:vAlign w:val="bottom"/>
            <w:hideMark/>
          </w:tcPr>
          <w:p w14:paraId="1CE9A34B" w14:textId="77777777" w:rsidR="00E85C8E" w:rsidRPr="00335A1E" w:rsidRDefault="00E85C8E" w:rsidP="00704045">
            <w:pPr>
              <w:spacing w:line="276" w:lineRule="auto"/>
              <w:jc w:val="right"/>
              <w:rPr>
                <w:rFonts w:cs="Calibri"/>
              </w:rPr>
            </w:pPr>
            <w:r w:rsidRPr="00335A1E">
              <w:rPr>
                <w:rFonts w:cs="Calibri"/>
              </w:rPr>
              <w:t>8.19</w:t>
            </w:r>
          </w:p>
        </w:tc>
        <w:tc>
          <w:tcPr>
            <w:tcW w:w="1276" w:type="dxa"/>
            <w:tcBorders>
              <w:top w:val="nil"/>
              <w:left w:val="nil"/>
              <w:bottom w:val="nil"/>
              <w:right w:val="single" w:sz="4" w:space="0" w:color="auto"/>
            </w:tcBorders>
            <w:shd w:val="clear" w:color="auto" w:fill="auto"/>
            <w:noWrap/>
            <w:vAlign w:val="bottom"/>
            <w:hideMark/>
          </w:tcPr>
          <w:p w14:paraId="4A2A2E8A" w14:textId="77777777" w:rsidR="00E85C8E" w:rsidRPr="00335A1E" w:rsidRDefault="00E85C8E" w:rsidP="00704045">
            <w:pPr>
              <w:spacing w:line="276" w:lineRule="auto"/>
              <w:jc w:val="right"/>
              <w:rPr>
                <w:rFonts w:cs="Calibri"/>
              </w:rPr>
            </w:pPr>
            <w:r w:rsidRPr="00335A1E">
              <w:rPr>
                <w:rFonts w:cs="Calibri"/>
              </w:rPr>
              <w:t>8.19</w:t>
            </w:r>
          </w:p>
        </w:tc>
        <w:tc>
          <w:tcPr>
            <w:tcW w:w="1120" w:type="dxa"/>
            <w:tcBorders>
              <w:top w:val="nil"/>
              <w:left w:val="nil"/>
              <w:bottom w:val="nil"/>
              <w:right w:val="single" w:sz="4" w:space="0" w:color="auto"/>
            </w:tcBorders>
            <w:shd w:val="clear" w:color="auto" w:fill="auto"/>
            <w:noWrap/>
            <w:vAlign w:val="bottom"/>
            <w:hideMark/>
          </w:tcPr>
          <w:p w14:paraId="4F484A1C" w14:textId="77777777" w:rsidR="00E85C8E" w:rsidRPr="00335A1E" w:rsidRDefault="00E85C8E" w:rsidP="00704045">
            <w:pPr>
              <w:spacing w:line="276" w:lineRule="auto"/>
              <w:jc w:val="right"/>
              <w:rPr>
                <w:rFonts w:cs="Calibri"/>
              </w:rPr>
            </w:pPr>
            <w:r w:rsidRPr="00335A1E">
              <w:rPr>
                <w:rFonts w:cs="Calibri"/>
              </w:rPr>
              <w:t>8.19</w:t>
            </w:r>
          </w:p>
        </w:tc>
        <w:tc>
          <w:tcPr>
            <w:tcW w:w="1180" w:type="dxa"/>
            <w:tcBorders>
              <w:top w:val="nil"/>
              <w:left w:val="nil"/>
              <w:bottom w:val="nil"/>
              <w:right w:val="single" w:sz="4" w:space="0" w:color="auto"/>
            </w:tcBorders>
            <w:shd w:val="clear" w:color="auto" w:fill="auto"/>
            <w:noWrap/>
            <w:vAlign w:val="bottom"/>
            <w:hideMark/>
          </w:tcPr>
          <w:p w14:paraId="234FF62E" w14:textId="77777777" w:rsidR="00E85C8E" w:rsidRPr="00335A1E" w:rsidRDefault="00E85C8E" w:rsidP="00704045">
            <w:pPr>
              <w:spacing w:line="276" w:lineRule="auto"/>
              <w:jc w:val="right"/>
              <w:rPr>
                <w:rFonts w:cs="Calibri"/>
              </w:rPr>
            </w:pPr>
            <w:r w:rsidRPr="00335A1E">
              <w:rPr>
                <w:rFonts w:cs="Calibri"/>
              </w:rPr>
              <w:t>8.19</w:t>
            </w:r>
          </w:p>
        </w:tc>
      </w:tr>
      <w:tr w:rsidR="00E85C8E" w:rsidRPr="00335A1E" w14:paraId="10BAB42B"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2986BA50"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0A65FC3" w14:textId="77777777" w:rsidR="00E85C8E" w:rsidRPr="00335A1E" w:rsidRDefault="00E85C8E" w:rsidP="00704045">
            <w:pPr>
              <w:spacing w:line="276" w:lineRule="auto"/>
              <w:rPr>
                <w:rFonts w:cs="Calibri"/>
              </w:rPr>
            </w:pPr>
            <w:r w:rsidRPr="00335A1E">
              <w:rPr>
                <w:rFonts w:cs="Calibri"/>
              </w:rPr>
              <w:t>Medical Supplies (excluding PPE)</w:t>
            </w:r>
          </w:p>
        </w:tc>
        <w:tc>
          <w:tcPr>
            <w:tcW w:w="1134" w:type="dxa"/>
            <w:tcBorders>
              <w:top w:val="nil"/>
              <w:left w:val="single" w:sz="4" w:space="0" w:color="auto"/>
              <w:bottom w:val="nil"/>
              <w:right w:val="single" w:sz="4" w:space="0" w:color="auto"/>
            </w:tcBorders>
            <w:shd w:val="clear" w:color="auto" w:fill="auto"/>
            <w:noWrap/>
            <w:vAlign w:val="bottom"/>
            <w:hideMark/>
          </w:tcPr>
          <w:p w14:paraId="79B4875D" w14:textId="77777777" w:rsidR="00E85C8E" w:rsidRPr="00335A1E" w:rsidRDefault="00E85C8E" w:rsidP="00704045">
            <w:pPr>
              <w:spacing w:line="276" w:lineRule="auto"/>
              <w:jc w:val="right"/>
              <w:rPr>
                <w:rFonts w:cs="Calibri"/>
              </w:rPr>
            </w:pPr>
            <w:r w:rsidRPr="00335A1E">
              <w:rPr>
                <w:rFonts w:cs="Calibri"/>
              </w:rPr>
              <w:t>2.21</w:t>
            </w:r>
          </w:p>
        </w:tc>
        <w:tc>
          <w:tcPr>
            <w:tcW w:w="1134" w:type="dxa"/>
            <w:tcBorders>
              <w:top w:val="nil"/>
              <w:left w:val="nil"/>
              <w:bottom w:val="nil"/>
              <w:right w:val="single" w:sz="4" w:space="0" w:color="auto"/>
            </w:tcBorders>
            <w:shd w:val="clear" w:color="auto" w:fill="auto"/>
            <w:noWrap/>
            <w:vAlign w:val="bottom"/>
            <w:hideMark/>
          </w:tcPr>
          <w:p w14:paraId="1DB9FE96" w14:textId="77777777" w:rsidR="00E85C8E" w:rsidRPr="00335A1E" w:rsidRDefault="00E85C8E" w:rsidP="00704045">
            <w:pPr>
              <w:spacing w:line="276" w:lineRule="auto"/>
              <w:jc w:val="right"/>
              <w:rPr>
                <w:rFonts w:cs="Calibri"/>
              </w:rPr>
            </w:pPr>
            <w:r w:rsidRPr="00335A1E">
              <w:rPr>
                <w:rFonts w:cs="Calibri"/>
              </w:rPr>
              <w:t>2.21</w:t>
            </w:r>
          </w:p>
        </w:tc>
        <w:tc>
          <w:tcPr>
            <w:tcW w:w="1276" w:type="dxa"/>
            <w:tcBorders>
              <w:top w:val="nil"/>
              <w:left w:val="nil"/>
              <w:bottom w:val="nil"/>
              <w:right w:val="single" w:sz="4" w:space="0" w:color="auto"/>
            </w:tcBorders>
            <w:shd w:val="clear" w:color="auto" w:fill="auto"/>
            <w:noWrap/>
            <w:vAlign w:val="bottom"/>
            <w:hideMark/>
          </w:tcPr>
          <w:p w14:paraId="03688774" w14:textId="77777777" w:rsidR="00E85C8E" w:rsidRPr="00335A1E" w:rsidRDefault="00E85C8E" w:rsidP="00704045">
            <w:pPr>
              <w:spacing w:line="276" w:lineRule="auto"/>
              <w:jc w:val="right"/>
              <w:rPr>
                <w:rFonts w:cs="Calibri"/>
              </w:rPr>
            </w:pPr>
            <w:r w:rsidRPr="00335A1E">
              <w:rPr>
                <w:rFonts w:cs="Calibri"/>
              </w:rPr>
              <w:t>2.21</w:t>
            </w:r>
          </w:p>
        </w:tc>
        <w:tc>
          <w:tcPr>
            <w:tcW w:w="1120" w:type="dxa"/>
            <w:tcBorders>
              <w:top w:val="nil"/>
              <w:left w:val="nil"/>
              <w:bottom w:val="nil"/>
              <w:right w:val="single" w:sz="4" w:space="0" w:color="auto"/>
            </w:tcBorders>
            <w:shd w:val="clear" w:color="auto" w:fill="auto"/>
            <w:noWrap/>
            <w:vAlign w:val="bottom"/>
            <w:hideMark/>
          </w:tcPr>
          <w:p w14:paraId="5C212124" w14:textId="77777777" w:rsidR="00E85C8E" w:rsidRPr="00335A1E" w:rsidRDefault="00E85C8E" w:rsidP="00704045">
            <w:pPr>
              <w:spacing w:line="276" w:lineRule="auto"/>
              <w:jc w:val="right"/>
              <w:rPr>
                <w:rFonts w:cs="Calibri"/>
              </w:rPr>
            </w:pPr>
            <w:r w:rsidRPr="00335A1E">
              <w:rPr>
                <w:rFonts w:cs="Calibri"/>
              </w:rPr>
              <w:t>2.21</w:t>
            </w:r>
          </w:p>
        </w:tc>
        <w:tc>
          <w:tcPr>
            <w:tcW w:w="1180" w:type="dxa"/>
            <w:tcBorders>
              <w:top w:val="nil"/>
              <w:left w:val="nil"/>
              <w:bottom w:val="nil"/>
              <w:right w:val="single" w:sz="4" w:space="0" w:color="auto"/>
            </w:tcBorders>
            <w:shd w:val="clear" w:color="auto" w:fill="auto"/>
            <w:noWrap/>
            <w:vAlign w:val="bottom"/>
            <w:hideMark/>
          </w:tcPr>
          <w:p w14:paraId="7E013E29" w14:textId="77777777" w:rsidR="00E85C8E" w:rsidRPr="00335A1E" w:rsidRDefault="00E85C8E" w:rsidP="00704045">
            <w:pPr>
              <w:spacing w:line="276" w:lineRule="auto"/>
              <w:jc w:val="right"/>
              <w:rPr>
                <w:rFonts w:cs="Calibri"/>
              </w:rPr>
            </w:pPr>
            <w:r w:rsidRPr="00335A1E">
              <w:rPr>
                <w:rFonts w:cs="Calibri"/>
              </w:rPr>
              <w:t>2.21</w:t>
            </w:r>
          </w:p>
        </w:tc>
      </w:tr>
      <w:tr w:rsidR="00E85C8E" w:rsidRPr="00335A1E" w14:paraId="7A6714C2" w14:textId="77777777" w:rsidTr="00704045">
        <w:trPr>
          <w:trHeight w:val="295"/>
        </w:trPr>
        <w:tc>
          <w:tcPr>
            <w:tcW w:w="266" w:type="dxa"/>
            <w:tcBorders>
              <w:top w:val="nil"/>
              <w:left w:val="single" w:sz="4" w:space="0" w:color="auto"/>
              <w:bottom w:val="nil"/>
              <w:right w:val="nil"/>
            </w:tcBorders>
            <w:shd w:val="clear" w:color="auto" w:fill="auto"/>
            <w:noWrap/>
            <w:vAlign w:val="bottom"/>
            <w:hideMark/>
          </w:tcPr>
          <w:p w14:paraId="659E801A"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CA56547" w14:textId="77777777" w:rsidR="00E85C8E" w:rsidRPr="00335A1E" w:rsidRDefault="00E85C8E" w:rsidP="00704045">
            <w:pPr>
              <w:spacing w:line="276" w:lineRule="auto"/>
              <w:rPr>
                <w:rFonts w:cs="Calibri"/>
              </w:rPr>
            </w:pPr>
            <w:r w:rsidRPr="00335A1E">
              <w:rPr>
                <w:rFonts w:cs="Calibri"/>
              </w:rPr>
              <w:t>PPE</w:t>
            </w:r>
          </w:p>
        </w:tc>
        <w:tc>
          <w:tcPr>
            <w:tcW w:w="1134" w:type="dxa"/>
            <w:tcBorders>
              <w:top w:val="nil"/>
              <w:left w:val="single" w:sz="4" w:space="0" w:color="auto"/>
              <w:bottom w:val="nil"/>
              <w:right w:val="single" w:sz="4" w:space="0" w:color="auto"/>
            </w:tcBorders>
            <w:shd w:val="clear" w:color="auto" w:fill="auto"/>
            <w:noWrap/>
            <w:vAlign w:val="bottom"/>
            <w:hideMark/>
          </w:tcPr>
          <w:p w14:paraId="402B03A0" w14:textId="77777777" w:rsidR="00E85C8E" w:rsidRPr="00335A1E" w:rsidRDefault="00E85C8E" w:rsidP="00704045">
            <w:pPr>
              <w:spacing w:line="276" w:lineRule="auto"/>
              <w:jc w:val="right"/>
              <w:rPr>
                <w:rFonts w:cs="Calibri"/>
              </w:rPr>
            </w:pPr>
            <w:r w:rsidRPr="00335A1E">
              <w:rPr>
                <w:rFonts w:cs="Calibri"/>
              </w:rPr>
              <w:t>8.41</w:t>
            </w:r>
          </w:p>
        </w:tc>
        <w:tc>
          <w:tcPr>
            <w:tcW w:w="1134" w:type="dxa"/>
            <w:tcBorders>
              <w:top w:val="nil"/>
              <w:left w:val="nil"/>
              <w:bottom w:val="nil"/>
              <w:right w:val="single" w:sz="4" w:space="0" w:color="auto"/>
            </w:tcBorders>
            <w:shd w:val="clear" w:color="auto" w:fill="auto"/>
            <w:noWrap/>
            <w:vAlign w:val="bottom"/>
            <w:hideMark/>
          </w:tcPr>
          <w:p w14:paraId="4D36D8C2" w14:textId="77777777" w:rsidR="00E85C8E" w:rsidRPr="00335A1E" w:rsidRDefault="00E85C8E" w:rsidP="00704045">
            <w:pPr>
              <w:spacing w:line="276" w:lineRule="auto"/>
              <w:jc w:val="right"/>
              <w:rPr>
                <w:rFonts w:cs="Calibri"/>
              </w:rPr>
            </w:pPr>
            <w:r w:rsidRPr="00335A1E">
              <w:rPr>
                <w:rFonts w:cs="Calibri"/>
              </w:rPr>
              <w:t>8.41</w:t>
            </w:r>
          </w:p>
        </w:tc>
        <w:tc>
          <w:tcPr>
            <w:tcW w:w="1276" w:type="dxa"/>
            <w:tcBorders>
              <w:top w:val="nil"/>
              <w:left w:val="nil"/>
              <w:bottom w:val="nil"/>
              <w:right w:val="single" w:sz="4" w:space="0" w:color="auto"/>
            </w:tcBorders>
            <w:shd w:val="clear" w:color="auto" w:fill="auto"/>
            <w:noWrap/>
            <w:vAlign w:val="bottom"/>
            <w:hideMark/>
          </w:tcPr>
          <w:p w14:paraId="4C2656D4" w14:textId="77777777" w:rsidR="00E85C8E" w:rsidRPr="00335A1E" w:rsidRDefault="00E85C8E" w:rsidP="00704045">
            <w:pPr>
              <w:spacing w:line="276" w:lineRule="auto"/>
              <w:jc w:val="right"/>
              <w:rPr>
                <w:rFonts w:cs="Calibri"/>
              </w:rPr>
            </w:pPr>
            <w:r w:rsidRPr="00335A1E">
              <w:rPr>
                <w:rFonts w:cs="Calibri"/>
              </w:rPr>
              <w:t>8.41</w:t>
            </w:r>
          </w:p>
        </w:tc>
        <w:tc>
          <w:tcPr>
            <w:tcW w:w="1120" w:type="dxa"/>
            <w:tcBorders>
              <w:top w:val="nil"/>
              <w:left w:val="nil"/>
              <w:bottom w:val="nil"/>
              <w:right w:val="single" w:sz="4" w:space="0" w:color="auto"/>
            </w:tcBorders>
            <w:shd w:val="clear" w:color="auto" w:fill="auto"/>
            <w:noWrap/>
            <w:vAlign w:val="bottom"/>
            <w:hideMark/>
          </w:tcPr>
          <w:p w14:paraId="75DDE060" w14:textId="77777777" w:rsidR="00E85C8E" w:rsidRPr="00335A1E" w:rsidRDefault="00E85C8E" w:rsidP="00704045">
            <w:pPr>
              <w:spacing w:line="276" w:lineRule="auto"/>
              <w:jc w:val="right"/>
              <w:rPr>
                <w:rFonts w:cs="Calibri"/>
              </w:rPr>
            </w:pPr>
            <w:r w:rsidRPr="00335A1E">
              <w:rPr>
                <w:rFonts w:cs="Calibri"/>
              </w:rPr>
              <w:t>8.41</w:t>
            </w:r>
          </w:p>
        </w:tc>
        <w:tc>
          <w:tcPr>
            <w:tcW w:w="1180" w:type="dxa"/>
            <w:tcBorders>
              <w:top w:val="nil"/>
              <w:left w:val="nil"/>
              <w:bottom w:val="nil"/>
              <w:right w:val="single" w:sz="4" w:space="0" w:color="auto"/>
            </w:tcBorders>
            <w:shd w:val="clear" w:color="auto" w:fill="auto"/>
            <w:noWrap/>
            <w:vAlign w:val="bottom"/>
            <w:hideMark/>
          </w:tcPr>
          <w:p w14:paraId="5BF5A927" w14:textId="77777777" w:rsidR="00E85C8E" w:rsidRPr="00335A1E" w:rsidRDefault="00E85C8E" w:rsidP="00704045">
            <w:pPr>
              <w:spacing w:line="276" w:lineRule="auto"/>
              <w:jc w:val="right"/>
              <w:rPr>
                <w:rFonts w:cs="Calibri"/>
              </w:rPr>
            </w:pPr>
            <w:r w:rsidRPr="00335A1E">
              <w:rPr>
                <w:rFonts w:cs="Calibri"/>
              </w:rPr>
              <w:t>8.41</w:t>
            </w:r>
          </w:p>
        </w:tc>
      </w:tr>
      <w:tr w:rsidR="00E85C8E" w:rsidRPr="00335A1E" w14:paraId="4A654EF4"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F943D47"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4FFAEB9" w14:textId="77777777" w:rsidR="00E85C8E" w:rsidRPr="00335A1E" w:rsidRDefault="00E85C8E" w:rsidP="00704045">
            <w:pPr>
              <w:spacing w:line="276" w:lineRule="auto"/>
              <w:rPr>
                <w:rFonts w:cs="Calibri"/>
              </w:rPr>
            </w:pPr>
            <w:r w:rsidRPr="00335A1E">
              <w:rPr>
                <w:rFonts w:cs="Calibri"/>
              </w:rPr>
              <w:t>Office supplies (home specific)</w:t>
            </w:r>
          </w:p>
        </w:tc>
        <w:tc>
          <w:tcPr>
            <w:tcW w:w="1134" w:type="dxa"/>
            <w:tcBorders>
              <w:top w:val="nil"/>
              <w:left w:val="single" w:sz="4" w:space="0" w:color="auto"/>
              <w:bottom w:val="nil"/>
              <w:right w:val="single" w:sz="4" w:space="0" w:color="auto"/>
            </w:tcBorders>
            <w:shd w:val="clear" w:color="auto" w:fill="auto"/>
            <w:noWrap/>
            <w:vAlign w:val="bottom"/>
            <w:hideMark/>
          </w:tcPr>
          <w:p w14:paraId="6FDED88E" w14:textId="77777777" w:rsidR="00E85C8E" w:rsidRPr="00335A1E" w:rsidRDefault="00E85C8E" w:rsidP="00704045">
            <w:pPr>
              <w:spacing w:line="276" w:lineRule="auto"/>
              <w:jc w:val="right"/>
              <w:rPr>
                <w:rFonts w:cs="Calibri"/>
              </w:rPr>
            </w:pPr>
            <w:r w:rsidRPr="00335A1E">
              <w:rPr>
                <w:rFonts w:cs="Calibri"/>
              </w:rPr>
              <w:t>4.47</w:t>
            </w:r>
          </w:p>
        </w:tc>
        <w:tc>
          <w:tcPr>
            <w:tcW w:w="1134" w:type="dxa"/>
            <w:tcBorders>
              <w:top w:val="nil"/>
              <w:left w:val="nil"/>
              <w:bottom w:val="nil"/>
              <w:right w:val="single" w:sz="4" w:space="0" w:color="auto"/>
            </w:tcBorders>
            <w:shd w:val="clear" w:color="auto" w:fill="auto"/>
            <w:noWrap/>
            <w:vAlign w:val="bottom"/>
            <w:hideMark/>
          </w:tcPr>
          <w:p w14:paraId="5326A843" w14:textId="77777777" w:rsidR="00E85C8E" w:rsidRPr="00335A1E" w:rsidRDefault="00E85C8E" w:rsidP="00704045">
            <w:pPr>
              <w:spacing w:line="276" w:lineRule="auto"/>
              <w:jc w:val="right"/>
              <w:rPr>
                <w:rFonts w:cs="Calibri"/>
              </w:rPr>
            </w:pPr>
            <w:r w:rsidRPr="00335A1E">
              <w:rPr>
                <w:rFonts w:cs="Calibri"/>
              </w:rPr>
              <w:t>4.47</w:t>
            </w:r>
          </w:p>
        </w:tc>
        <w:tc>
          <w:tcPr>
            <w:tcW w:w="1276" w:type="dxa"/>
            <w:tcBorders>
              <w:top w:val="nil"/>
              <w:left w:val="nil"/>
              <w:bottom w:val="nil"/>
              <w:right w:val="single" w:sz="4" w:space="0" w:color="auto"/>
            </w:tcBorders>
            <w:shd w:val="clear" w:color="auto" w:fill="auto"/>
            <w:noWrap/>
            <w:vAlign w:val="bottom"/>
            <w:hideMark/>
          </w:tcPr>
          <w:p w14:paraId="0D11E2BE" w14:textId="77777777" w:rsidR="00E85C8E" w:rsidRPr="00335A1E" w:rsidRDefault="00E85C8E" w:rsidP="00704045">
            <w:pPr>
              <w:spacing w:line="276" w:lineRule="auto"/>
              <w:jc w:val="right"/>
              <w:rPr>
                <w:rFonts w:cs="Calibri"/>
              </w:rPr>
            </w:pPr>
            <w:r w:rsidRPr="00335A1E">
              <w:rPr>
                <w:rFonts w:cs="Calibri"/>
              </w:rPr>
              <w:t>4.47</w:t>
            </w:r>
          </w:p>
        </w:tc>
        <w:tc>
          <w:tcPr>
            <w:tcW w:w="1120" w:type="dxa"/>
            <w:tcBorders>
              <w:top w:val="nil"/>
              <w:left w:val="nil"/>
              <w:bottom w:val="nil"/>
              <w:right w:val="single" w:sz="4" w:space="0" w:color="auto"/>
            </w:tcBorders>
            <w:shd w:val="clear" w:color="auto" w:fill="auto"/>
            <w:noWrap/>
            <w:vAlign w:val="bottom"/>
            <w:hideMark/>
          </w:tcPr>
          <w:p w14:paraId="023442AF" w14:textId="77777777" w:rsidR="00E85C8E" w:rsidRPr="00335A1E" w:rsidRDefault="00E85C8E" w:rsidP="00704045">
            <w:pPr>
              <w:spacing w:line="276" w:lineRule="auto"/>
              <w:jc w:val="right"/>
              <w:rPr>
                <w:rFonts w:cs="Calibri"/>
              </w:rPr>
            </w:pPr>
            <w:r w:rsidRPr="00335A1E">
              <w:rPr>
                <w:rFonts w:cs="Calibri"/>
              </w:rPr>
              <w:t>4.47</w:t>
            </w:r>
          </w:p>
        </w:tc>
        <w:tc>
          <w:tcPr>
            <w:tcW w:w="1180" w:type="dxa"/>
            <w:tcBorders>
              <w:top w:val="nil"/>
              <w:left w:val="nil"/>
              <w:bottom w:val="nil"/>
              <w:right w:val="single" w:sz="4" w:space="0" w:color="auto"/>
            </w:tcBorders>
            <w:shd w:val="clear" w:color="auto" w:fill="auto"/>
            <w:noWrap/>
            <w:vAlign w:val="bottom"/>
            <w:hideMark/>
          </w:tcPr>
          <w:p w14:paraId="29EED4C5" w14:textId="77777777" w:rsidR="00E85C8E" w:rsidRPr="00335A1E" w:rsidRDefault="00E85C8E" w:rsidP="00704045">
            <w:pPr>
              <w:spacing w:line="276" w:lineRule="auto"/>
              <w:jc w:val="right"/>
              <w:rPr>
                <w:rFonts w:cs="Calibri"/>
              </w:rPr>
            </w:pPr>
            <w:r w:rsidRPr="00335A1E">
              <w:rPr>
                <w:rFonts w:cs="Calibri"/>
              </w:rPr>
              <w:t>4.47</w:t>
            </w:r>
          </w:p>
        </w:tc>
      </w:tr>
      <w:tr w:rsidR="00E85C8E" w:rsidRPr="00335A1E" w14:paraId="7391596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B92B8C3"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6C6EDAD" w14:textId="77777777" w:rsidR="00E85C8E" w:rsidRPr="00335A1E" w:rsidRDefault="00E85C8E" w:rsidP="00704045">
            <w:pPr>
              <w:spacing w:line="276" w:lineRule="auto"/>
              <w:rPr>
                <w:rFonts w:cs="Calibri"/>
              </w:rPr>
            </w:pPr>
            <w:r w:rsidRPr="00335A1E">
              <w:rPr>
                <w:rFonts w:cs="Calibri"/>
              </w:rPr>
              <w:t>Insurance (all risks)</w:t>
            </w:r>
          </w:p>
        </w:tc>
        <w:tc>
          <w:tcPr>
            <w:tcW w:w="1134" w:type="dxa"/>
            <w:tcBorders>
              <w:top w:val="nil"/>
              <w:left w:val="single" w:sz="4" w:space="0" w:color="auto"/>
              <w:bottom w:val="nil"/>
              <w:right w:val="single" w:sz="4" w:space="0" w:color="auto"/>
            </w:tcBorders>
            <w:shd w:val="clear" w:color="auto" w:fill="auto"/>
            <w:noWrap/>
            <w:vAlign w:val="bottom"/>
            <w:hideMark/>
          </w:tcPr>
          <w:p w14:paraId="0898E1B7" w14:textId="77777777" w:rsidR="00E85C8E" w:rsidRPr="00335A1E" w:rsidRDefault="00E85C8E" w:rsidP="00704045">
            <w:pPr>
              <w:spacing w:line="276" w:lineRule="auto"/>
              <w:jc w:val="right"/>
              <w:rPr>
                <w:rFonts w:cs="Calibri"/>
              </w:rPr>
            </w:pPr>
            <w:r w:rsidRPr="00335A1E">
              <w:rPr>
                <w:rFonts w:cs="Calibri"/>
              </w:rPr>
              <w:t>5.32</w:t>
            </w:r>
          </w:p>
        </w:tc>
        <w:tc>
          <w:tcPr>
            <w:tcW w:w="1134" w:type="dxa"/>
            <w:tcBorders>
              <w:top w:val="nil"/>
              <w:left w:val="nil"/>
              <w:bottom w:val="nil"/>
              <w:right w:val="single" w:sz="4" w:space="0" w:color="auto"/>
            </w:tcBorders>
            <w:shd w:val="clear" w:color="auto" w:fill="auto"/>
            <w:noWrap/>
            <w:vAlign w:val="bottom"/>
            <w:hideMark/>
          </w:tcPr>
          <w:p w14:paraId="6C17D11D" w14:textId="77777777" w:rsidR="00E85C8E" w:rsidRPr="00335A1E" w:rsidRDefault="00E85C8E" w:rsidP="00704045">
            <w:pPr>
              <w:spacing w:line="276" w:lineRule="auto"/>
              <w:jc w:val="right"/>
              <w:rPr>
                <w:rFonts w:cs="Calibri"/>
              </w:rPr>
            </w:pPr>
            <w:r w:rsidRPr="00335A1E">
              <w:rPr>
                <w:rFonts w:cs="Calibri"/>
              </w:rPr>
              <w:t>5.32</w:t>
            </w:r>
          </w:p>
        </w:tc>
        <w:tc>
          <w:tcPr>
            <w:tcW w:w="1276" w:type="dxa"/>
            <w:tcBorders>
              <w:top w:val="nil"/>
              <w:left w:val="nil"/>
              <w:bottom w:val="nil"/>
              <w:right w:val="single" w:sz="4" w:space="0" w:color="auto"/>
            </w:tcBorders>
            <w:shd w:val="clear" w:color="auto" w:fill="auto"/>
            <w:noWrap/>
            <w:vAlign w:val="bottom"/>
            <w:hideMark/>
          </w:tcPr>
          <w:p w14:paraId="68BE491B" w14:textId="77777777" w:rsidR="00E85C8E" w:rsidRPr="00335A1E" w:rsidRDefault="00E85C8E" w:rsidP="00704045">
            <w:pPr>
              <w:spacing w:line="276" w:lineRule="auto"/>
              <w:jc w:val="right"/>
              <w:rPr>
                <w:rFonts w:cs="Calibri"/>
              </w:rPr>
            </w:pPr>
            <w:r w:rsidRPr="00335A1E">
              <w:rPr>
                <w:rFonts w:cs="Calibri"/>
              </w:rPr>
              <w:t>5.32</w:t>
            </w:r>
          </w:p>
        </w:tc>
        <w:tc>
          <w:tcPr>
            <w:tcW w:w="1120" w:type="dxa"/>
            <w:tcBorders>
              <w:top w:val="nil"/>
              <w:left w:val="nil"/>
              <w:bottom w:val="nil"/>
              <w:right w:val="single" w:sz="4" w:space="0" w:color="auto"/>
            </w:tcBorders>
            <w:shd w:val="clear" w:color="auto" w:fill="auto"/>
            <w:noWrap/>
            <w:vAlign w:val="bottom"/>
            <w:hideMark/>
          </w:tcPr>
          <w:p w14:paraId="67078F83" w14:textId="77777777" w:rsidR="00E85C8E" w:rsidRPr="00335A1E" w:rsidRDefault="00E85C8E" w:rsidP="00704045">
            <w:pPr>
              <w:spacing w:line="276" w:lineRule="auto"/>
              <w:jc w:val="right"/>
              <w:rPr>
                <w:rFonts w:cs="Calibri"/>
              </w:rPr>
            </w:pPr>
            <w:r w:rsidRPr="00335A1E">
              <w:rPr>
                <w:rFonts w:cs="Calibri"/>
              </w:rPr>
              <w:t>5.32</w:t>
            </w:r>
          </w:p>
        </w:tc>
        <w:tc>
          <w:tcPr>
            <w:tcW w:w="1180" w:type="dxa"/>
            <w:tcBorders>
              <w:top w:val="nil"/>
              <w:left w:val="nil"/>
              <w:bottom w:val="nil"/>
              <w:right w:val="single" w:sz="4" w:space="0" w:color="auto"/>
            </w:tcBorders>
            <w:shd w:val="clear" w:color="auto" w:fill="auto"/>
            <w:noWrap/>
            <w:vAlign w:val="bottom"/>
            <w:hideMark/>
          </w:tcPr>
          <w:p w14:paraId="2819745A" w14:textId="77777777" w:rsidR="00E85C8E" w:rsidRPr="00335A1E" w:rsidRDefault="00E85C8E" w:rsidP="00704045">
            <w:pPr>
              <w:spacing w:line="276" w:lineRule="auto"/>
              <w:jc w:val="right"/>
              <w:rPr>
                <w:rFonts w:cs="Calibri"/>
              </w:rPr>
            </w:pPr>
            <w:r w:rsidRPr="00335A1E">
              <w:rPr>
                <w:rFonts w:cs="Calibri"/>
              </w:rPr>
              <w:t>5.32</w:t>
            </w:r>
          </w:p>
        </w:tc>
      </w:tr>
      <w:tr w:rsidR="00E85C8E" w:rsidRPr="00335A1E" w14:paraId="6DBB6409"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A20249B"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E2913C5" w14:textId="77777777" w:rsidR="00E85C8E" w:rsidRPr="00335A1E" w:rsidRDefault="00E85C8E" w:rsidP="00704045">
            <w:pPr>
              <w:spacing w:line="276" w:lineRule="auto"/>
              <w:rPr>
                <w:rFonts w:cs="Calibri"/>
              </w:rPr>
            </w:pPr>
            <w:r w:rsidRPr="00335A1E">
              <w:rPr>
                <w:rFonts w:cs="Calibri"/>
              </w:rPr>
              <w:t>Registration Fees</w:t>
            </w:r>
          </w:p>
        </w:tc>
        <w:tc>
          <w:tcPr>
            <w:tcW w:w="1134" w:type="dxa"/>
            <w:tcBorders>
              <w:top w:val="nil"/>
              <w:left w:val="single" w:sz="4" w:space="0" w:color="auto"/>
              <w:bottom w:val="nil"/>
              <w:right w:val="single" w:sz="4" w:space="0" w:color="auto"/>
            </w:tcBorders>
            <w:shd w:val="clear" w:color="auto" w:fill="auto"/>
            <w:noWrap/>
            <w:vAlign w:val="bottom"/>
            <w:hideMark/>
          </w:tcPr>
          <w:p w14:paraId="78E82EA6" w14:textId="77777777" w:rsidR="00E85C8E" w:rsidRPr="00335A1E" w:rsidRDefault="00E85C8E" w:rsidP="00704045">
            <w:pPr>
              <w:spacing w:line="276" w:lineRule="auto"/>
              <w:jc w:val="right"/>
              <w:rPr>
                <w:rFonts w:cs="Calibri"/>
              </w:rPr>
            </w:pPr>
            <w:r w:rsidRPr="00335A1E">
              <w:rPr>
                <w:rFonts w:cs="Calibri"/>
              </w:rPr>
              <w:t>3.52</w:t>
            </w:r>
          </w:p>
        </w:tc>
        <w:tc>
          <w:tcPr>
            <w:tcW w:w="1134" w:type="dxa"/>
            <w:tcBorders>
              <w:top w:val="nil"/>
              <w:left w:val="nil"/>
              <w:bottom w:val="nil"/>
              <w:right w:val="single" w:sz="4" w:space="0" w:color="auto"/>
            </w:tcBorders>
            <w:shd w:val="clear" w:color="auto" w:fill="auto"/>
            <w:noWrap/>
            <w:vAlign w:val="bottom"/>
            <w:hideMark/>
          </w:tcPr>
          <w:p w14:paraId="7E529E72" w14:textId="77777777" w:rsidR="00E85C8E" w:rsidRPr="00335A1E" w:rsidRDefault="00E85C8E" w:rsidP="00704045">
            <w:pPr>
              <w:spacing w:line="276" w:lineRule="auto"/>
              <w:jc w:val="right"/>
              <w:rPr>
                <w:rFonts w:cs="Calibri"/>
              </w:rPr>
            </w:pPr>
            <w:r w:rsidRPr="00335A1E">
              <w:rPr>
                <w:rFonts w:cs="Calibri"/>
              </w:rPr>
              <w:t>3.52</w:t>
            </w:r>
          </w:p>
        </w:tc>
        <w:tc>
          <w:tcPr>
            <w:tcW w:w="1276" w:type="dxa"/>
            <w:tcBorders>
              <w:top w:val="nil"/>
              <w:left w:val="nil"/>
              <w:bottom w:val="nil"/>
              <w:right w:val="single" w:sz="4" w:space="0" w:color="auto"/>
            </w:tcBorders>
            <w:shd w:val="clear" w:color="auto" w:fill="auto"/>
            <w:noWrap/>
            <w:vAlign w:val="bottom"/>
            <w:hideMark/>
          </w:tcPr>
          <w:p w14:paraId="42957D44" w14:textId="77777777" w:rsidR="00E85C8E" w:rsidRPr="00335A1E" w:rsidRDefault="00E85C8E" w:rsidP="00704045">
            <w:pPr>
              <w:spacing w:line="276" w:lineRule="auto"/>
              <w:jc w:val="right"/>
              <w:rPr>
                <w:rFonts w:cs="Calibri"/>
              </w:rPr>
            </w:pPr>
            <w:r w:rsidRPr="00335A1E">
              <w:rPr>
                <w:rFonts w:cs="Calibri"/>
              </w:rPr>
              <w:t>3.52</w:t>
            </w:r>
          </w:p>
        </w:tc>
        <w:tc>
          <w:tcPr>
            <w:tcW w:w="1120" w:type="dxa"/>
            <w:tcBorders>
              <w:top w:val="nil"/>
              <w:left w:val="nil"/>
              <w:bottom w:val="nil"/>
              <w:right w:val="single" w:sz="4" w:space="0" w:color="auto"/>
            </w:tcBorders>
            <w:shd w:val="clear" w:color="auto" w:fill="auto"/>
            <w:noWrap/>
            <w:vAlign w:val="bottom"/>
            <w:hideMark/>
          </w:tcPr>
          <w:p w14:paraId="7BF36B4C" w14:textId="77777777" w:rsidR="00E85C8E" w:rsidRPr="00335A1E" w:rsidRDefault="00E85C8E" w:rsidP="00704045">
            <w:pPr>
              <w:spacing w:line="276" w:lineRule="auto"/>
              <w:jc w:val="right"/>
              <w:rPr>
                <w:rFonts w:cs="Calibri"/>
              </w:rPr>
            </w:pPr>
            <w:r w:rsidRPr="00335A1E">
              <w:rPr>
                <w:rFonts w:cs="Calibri"/>
              </w:rPr>
              <w:t>3.52</w:t>
            </w:r>
          </w:p>
        </w:tc>
        <w:tc>
          <w:tcPr>
            <w:tcW w:w="1180" w:type="dxa"/>
            <w:tcBorders>
              <w:top w:val="nil"/>
              <w:left w:val="nil"/>
              <w:bottom w:val="nil"/>
              <w:right w:val="single" w:sz="4" w:space="0" w:color="auto"/>
            </w:tcBorders>
            <w:shd w:val="clear" w:color="auto" w:fill="auto"/>
            <w:noWrap/>
            <w:vAlign w:val="bottom"/>
            <w:hideMark/>
          </w:tcPr>
          <w:p w14:paraId="44683B65" w14:textId="77777777" w:rsidR="00E85C8E" w:rsidRPr="00335A1E" w:rsidRDefault="00E85C8E" w:rsidP="00704045">
            <w:pPr>
              <w:spacing w:line="276" w:lineRule="auto"/>
              <w:jc w:val="right"/>
              <w:rPr>
                <w:rFonts w:cs="Calibri"/>
              </w:rPr>
            </w:pPr>
            <w:r w:rsidRPr="00335A1E">
              <w:rPr>
                <w:rFonts w:cs="Calibri"/>
              </w:rPr>
              <w:t>3.52</w:t>
            </w:r>
          </w:p>
        </w:tc>
      </w:tr>
      <w:tr w:rsidR="00E85C8E" w:rsidRPr="00335A1E" w14:paraId="5FCEC15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8F99F03"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B5605BD" w14:textId="77777777" w:rsidR="00E85C8E" w:rsidRPr="00335A1E" w:rsidRDefault="00E85C8E" w:rsidP="00704045">
            <w:pPr>
              <w:spacing w:line="276" w:lineRule="auto"/>
              <w:rPr>
                <w:rFonts w:cs="Calibri"/>
              </w:rPr>
            </w:pPr>
            <w:r w:rsidRPr="00335A1E">
              <w:rPr>
                <w:rFonts w:cs="Calibri"/>
              </w:rPr>
              <w:t>Telephone and Internet</w:t>
            </w:r>
          </w:p>
        </w:tc>
        <w:tc>
          <w:tcPr>
            <w:tcW w:w="1134" w:type="dxa"/>
            <w:tcBorders>
              <w:top w:val="nil"/>
              <w:left w:val="single" w:sz="4" w:space="0" w:color="auto"/>
              <w:bottom w:val="nil"/>
              <w:right w:val="single" w:sz="4" w:space="0" w:color="auto"/>
            </w:tcBorders>
            <w:shd w:val="clear" w:color="auto" w:fill="auto"/>
            <w:noWrap/>
            <w:vAlign w:val="bottom"/>
            <w:hideMark/>
          </w:tcPr>
          <w:p w14:paraId="1E2700B9" w14:textId="77777777" w:rsidR="00E85C8E" w:rsidRPr="00335A1E" w:rsidRDefault="00E85C8E" w:rsidP="00704045">
            <w:pPr>
              <w:spacing w:line="276" w:lineRule="auto"/>
              <w:jc w:val="right"/>
              <w:rPr>
                <w:rFonts w:cs="Calibri"/>
              </w:rPr>
            </w:pPr>
            <w:r w:rsidRPr="00335A1E">
              <w:rPr>
                <w:rFonts w:cs="Calibri"/>
              </w:rPr>
              <w:t>1.22</w:t>
            </w:r>
          </w:p>
        </w:tc>
        <w:tc>
          <w:tcPr>
            <w:tcW w:w="1134" w:type="dxa"/>
            <w:tcBorders>
              <w:top w:val="nil"/>
              <w:left w:val="nil"/>
              <w:bottom w:val="nil"/>
              <w:right w:val="single" w:sz="4" w:space="0" w:color="auto"/>
            </w:tcBorders>
            <w:shd w:val="clear" w:color="auto" w:fill="auto"/>
            <w:noWrap/>
            <w:vAlign w:val="bottom"/>
            <w:hideMark/>
          </w:tcPr>
          <w:p w14:paraId="5953839C" w14:textId="77777777" w:rsidR="00E85C8E" w:rsidRPr="00335A1E" w:rsidRDefault="00E85C8E" w:rsidP="00704045">
            <w:pPr>
              <w:spacing w:line="276" w:lineRule="auto"/>
              <w:jc w:val="right"/>
              <w:rPr>
                <w:rFonts w:cs="Calibri"/>
              </w:rPr>
            </w:pPr>
            <w:r w:rsidRPr="00335A1E">
              <w:rPr>
                <w:rFonts w:cs="Calibri"/>
              </w:rPr>
              <w:t>1.22</w:t>
            </w:r>
          </w:p>
        </w:tc>
        <w:tc>
          <w:tcPr>
            <w:tcW w:w="1276" w:type="dxa"/>
            <w:tcBorders>
              <w:top w:val="nil"/>
              <w:left w:val="nil"/>
              <w:bottom w:val="nil"/>
              <w:right w:val="single" w:sz="4" w:space="0" w:color="auto"/>
            </w:tcBorders>
            <w:shd w:val="clear" w:color="auto" w:fill="auto"/>
            <w:noWrap/>
            <w:vAlign w:val="bottom"/>
            <w:hideMark/>
          </w:tcPr>
          <w:p w14:paraId="73ECDFAB" w14:textId="77777777" w:rsidR="00E85C8E" w:rsidRPr="00335A1E" w:rsidRDefault="00E85C8E" w:rsidP="00704045">
            <w:pPr>
              <w:spacing w:line="276" w:lineRule="auto"/>
              <w:jc w:val="right"/>
              <w:rPr>
                <w:rFonts w:cs="Calibri"/>
              </w:rPr>
            </w:pPr>
            <w:r w:rsidRPr="00335A1E">
              <w:rPr>
                <w:rFonts w:cs="Calibri"/>
              </w:rPr>
              <w:t>1.22</w:t>
            </w:r>
          </w:p>
        </w:tc>
        <w:tc>
          <w:tcPr>
            <w:tcW w:w="1120" w:type="dxa"/>
            <w:tcBorders>
              <w:top w:val="nil"/>
              <w:left w:val="nil"/>
              <w:bottom w:val="nil"/>
              <w:right w:val="single" w:sz="4" w:space="0" w:color="auto"/>
            </w:tcBorders>
            <w:shd w:val="clear" w:color="auto" w:fill="auto"/>
            <w:noWrap/>
            <w:vAlign w:val="bottom"/>
            <w:hideMark/>
          </w:tcPr>
          <w:p w14:paraId="614DA7D1" w14:textId="77777777" w:rsidR="00E85C8E" w:rsidRPr="00335A1E" w:rsidRDefault="00E85C8E" w:rsidP="00704045">
            <w:pPr>
              <w:spacing w:line="276" w:lineRule="auto"/>
              <w:jc w:val="right"/>
              <w:rPr>
                <w:rFonts w:cs="Calibri"/>
              </w:rPr>
            </w:pPr>
            <w:r w:rsidRPr="00335A1E">
              <w:rPr>
                <w:rFonts w:cs="Calibri"/>
              </w:rPr>
              <w:t>1.22</w:t>
            </w:r>
          </w:p>
        </w:tc>
        <w:tc>
          <w:tcPr>
            <w:tcW w:w="1180" w:type="dxa"/>
            <w:tcBorders>
              <w:top w:val="nil"/>
              <w:left w:val="nil"/>
              <w:bottom w:val="nil"/>
              <w:right w:val="single" w:sz="4" w:space="0" w:color="auto"/>
            </w:tcBorders>
            <w:shd w:val="clear" w:color="auto" w:fill="auto"/>
            <w:noWrap/>
            <w:vAlign w:val="bottom"/>
            <w:hideMark/>
          </w:tcPr>
          <w:p w14:paraId="7B2BF123" w14:textId="77777777" w:rsidR="00E85C8E" w:rsidRPr="00335A1E" w:rsidRDefault="00E85C8E" w:rsidP="00704045">
            <w:pPr>
              <w:spacing w:line="276" w:lineRule="auto"/>
              <w:jc w:val="right"/>
              <w:rPr>
                <w:rFonts w:cs="Calibri"/>
              </w:rPr>
            </w:pPr>
            <w:r w:rsidRPr="00335A1E">
              <w:rPr>
                <w:rFonts w:cs="Calibri"/>
              </w:rPr>
              <w:t>1.22</w:t>
            </w:r>
          </w:p>
        </w:tc>
      </w:tr>
      <w:tr w:rsidR="00E85C8E" w:rsidRPr="00335A1E" w14:paraId="2FCF1392"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9DC7A6E"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A51948B" w14:textId="77777777" w:rsidR="00E85C8E" w:rsidRPr="00335A1E" w:rsidRDefault="00E85C8E" w:rsidP="00704045">
            <w:pPr>
              <w:spacing w:line="276" w:lineRule="auto"/>
              <w:rPr>
                <w:rFonts w:cs="Calibri"/>
              </w:rPr>
            </w:pPr>
            <w:r w:rsidRPr="00335A1E">
              <w:rPr>
                <w:rFonts w:cs="Calibri"/>
              </w:rPr>
              <w:t>Council tax/rates</w:t>
            </w:r>
          </w:p>
        </w:tc>
        <w:tc>
          <w:tcPr>
            <w:tcW w:w="1134" w:type="dxa"/>
            <w:tcBorders>
              <w:top w:val="nil"/>
              <w:left w:val="single" w:sz="4" w:space="0" w:color="auto"/>
              <w:bottom w:val="nil"/>
              <w:right w:val="single" w:sz="4" w:space="0" w:color="auto"/>
            </w:tcBorders>
            <w:shd w:val="clear" w:color="auto" w:fill="auto"/>
            <w:noWrap/>
            <w:vAlign w:val="bottom"/>
            <w:hideMark/>
          </w:tcPr>
          <w:p w14:paraId="66BC7661" w14:textId="77777777" w:rsidR="00E85C8E" w:rsidRPr="00335A1E" w:rsidRDefault="00E85C8E" w:rsidP="00704045">
            <w:pPr>
              <w:spacing w:line="276" w:lineRule="auto"/>
              <w:jc w:val="right"/>
              <w:rPr>
                <w:rFonts w:cs="Calibri"/>
              </w:rPr>
            </w:pPr>
            <w:r w:rsidRPr="00335A1E">
              <w:rPr>
                <w:rFonts w:cs="Calibri"/>
              </w:rPr>
              <w:t>2.55</w:t>
            </w:r>
          </w:p>
        </w:tc>
        <w:tc>
          <w:tcPr>
            <w:tcW w:w="1134" w:type="dxa"/>
            <w:tcBorders>
              <w:top w:val="nil"/>
              <w:left w:val="nil"/>
              <w:bottom w:val="nil"/>
              <w:right w:val="single" w:sz="4" w:space="0" w:color="auto"/>
            </w:tcBorders>
            <w:shd w:val="clear" w:color="auto" w:fill="auto"/>
            <w:noWrap/>
            <w:vAlign w:val="bottom"/>
            <w:hideMark/>
          </w:tcPr>
          <w:p w14:paraId="671657EE" w14:textId="77777777" w:rsidR="00E85C8E" w:rsidRPr="00335A1E" w:rsidRDefault="00E85C8E" w:rsidP="00704045">
            <w:pPr>
              <w:spacing w:line="276" w:lineRule="auto"/>
              <w:jc w:val="right"/>
              <w:rPr>
                <w:rFonts w:cs="Calibri"/>
              </w:rPr>
            </w:pPr>
            <w:r w:rsidRPr="00335A1E">
              <w:rPr>
                <w:rFonts w:cs="Calibri"/>
              </w:rPr>
              <w:t>2.55</w:t>
            </w:r>
          </w:p>
        </w:tc>
        <w:tc>
          <w:tcPr>
            <w:tcW w:w="1276" w:type="dxa"/>
            <w:tcBorders>
              <w:top w:val="nil"/>
              <w:left w:val="nil"/>
              <w:bottom w:val="nil"/>
              <w:right w:val="single" w:sz="4" w:space="0" w:color="auto"/>
            </w:tcBorders>
            <w:shd w:val="clear" w:color="auto" w:fill="auto"/>
            <w:noWrap/>
            <w:vAlign w:val="bottom"/>
            <w:hideMark/>
          </w:tcPr>
          <w:p w14:paraId="5F38267E" w14:textId="77777777" w:rsidR="00E85C8E" w:rsidRPr="00335A1E" w:rsidRDefault="00E85C8E" w:rsidP="00704045">
            <w:pPr>
              <w:spacing w:line="276" w:lineRule="auto"/>
              <w:jc w:val="right"/>
              <w:rPr>
                <w:rFonts w:cs="Calibri"/>
              </w:rPr>
            </w:pPr>
            <w:r w:rsidRPr="00335A1E">
              <w:rPr>
                <w:rFonts w:cs="Calibri"/>
              </w:rPr>
              <w:t>2.55</w:t>
            </w:r>
          </w:p>
        </w:tc>
        <w:tc>
          <w:tcPr>
            <w:tcW w:w="1120" w:type="dxa"/>
            <w:tcBorders>
              <w:top w:val="nil"/>
              <w:left w:val="nil"/>
              <w:bottom w:val="nil"/>
              <w:right w:val="single" w:sz="4" w:space="0" w:color="auto"/>
            </w:tcBorders>
            <w:shd w:val="clear" w:color="auto" w:fill="auto"/>
            <w:noWrap/>
            <w:vAlign w:val="bottom"/>
            <w:hideMark/>
          </w:tcPr>
          <w:p w14:paraId="0829923C" w14:textId="77777777" w:rsidR="00E85C8E" w:rsidRPr="00335A1E" w:rsidRDefault="00E85C8E" w:rsidP="00704045">
            <w:pPr>
              <w:spacing w:line="276" w:lineRule="auto"/>
              <w:jc w:val="right"/>
              <w:rPr>
                <w:rFonts w:cs="Calibri"/>
              </w:rPr>
            </w:pPr>
            <w:r w:rsidRPr="00335A1E">
              <w:rPr>
                <w:rFonts w:cs="Calibri"/>
              </w:rPr>
              <w:t>2.55</w:t>
            </w:r>
          </w:p>
        </w:tc>
        <w:tc>
          <w:tcPr>
            <w:tcW w:w="1180" w:type="dxa"/>
            <w:tcBorders>
              <w:top w:val="nil"/>
              <w:left w:val="nil"/>
              <w:bottom w:val="nil"/>
              <w:right w:val="single" w:sz="4" w:space="0" w:color="auto"/>
            </w:tcBorders>
            <w:shd w:val="clear" w:color="auto" w:fill="auto"/>
            <w:noWrap/>
            <w:vAlign w:val="bottom"/>
            <w:hideMark/>
          </w:tcPr>
          <w:p w14:paraId="3DDBAED6" w14:textId="77777777" w:rsidR="00E85C8E" w:rsidRPr="00335A1E" w:rsidRDefault="00E85C8E" w:rsidP="00704045">
            <w:pPr>
              <w:spacing w:line="276" w:lineRule="auto"/>
              <w:jc w:val="right"/>
              <w:rPr>
                <w:rFonts w:cs="Calibri"/>
              </w:rPr>
            </w:pPr>
            <w:r w:rsidRPr="00335A1E">
              <w:rPr>
                <w:rFonts w:cs="Calibri"/>
              </w:rPr>
              <w:t>2.55</w:t>
            </w:r>
          </w:p>
        </w:tc>
      </w:tr>
      <w:tr w:rsidR="00E85C8E" w:rsidRPr="00335A1E" w14:paraId="2F95D5F1"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62E9AFC"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4FC924F" w14:textId="77777777" w:rsidR="00E85C8E" w:rsidRPr="00335A1E" w:rsidRDefault="00E85C8E" w:rsidP="00704045">
            <w:pPr>
              <w:spacing w:line="276" w:lineRule="auto"/>
              <w:rPr>
                <w:rFonts w:cs="Calibri"/>
              </w:rPr>
            </w:pPr>
            <w:r w:rsidRPr="00335A1E">
              <w:rPr>
                <w:rFonts w:cs="Calibri"/>
              </w:rPr>
              <w:t>Electricity, Gas &amp; Water</w:t>
            </w:r>
          </w:p>
        </w:tc>
        <w:tc>
          <w:tcPr>
            <w:tcW w:w="1134" w:type="dxa"/>
            <w:tcBorders>
              <w:top w:val="nil"/>
              <w:left w:val="single" w:sz="4" w:space="0" w:color="auto"/>
              <w:bottom w:val="nil"/>
              <w:right w:val="single" w:sz="4" w:space="0" w:color="auto"/>
            </w:tcBorders>
            <w:shd w:val="clear" w:color="auto" w:fill="auto"/>
            <w:noWrap/>
            <w:vAlign w:val="bottom"/>
            <w:hideMark/>
          </w:tcPr>
          <w:p w14:paraId="5885B598" w14:textId="77777777" w:rsidR="00E85C8E" w:rsidRPr="00335A1E" w:rsidRDefault="00E85C8E" w:rsidP="00704045">
            <w:pPr>
              <w:spacing w:line="276" w:lineRule="auto"/>
              <w:jc w:val="right"/>
              <w:rPr>
                <w:rFonts w:cs="Calibri"/>
              </w:rPr>
            </w:pPr>
            <w:r w:rsidRPr="00335A1E">
              <w:rPr>
                <w:rFonts w:cs="Calibri"/>
              </w:rPr>
              <w:t>17.29</w:t>
            </w:r>
          </w:p>
        </w:tc>
        <w:tc>
          <w:tcPr>
            <w:tcW w:w="1134" w:type="dxa"/>
            <w:tcBorders>
              <w:top w:val="nil"/>
              <w:left w:val="nil"/>
              <w:bottom w:val="nil"/>
              <w:right w:val="single" w:sz="4" w:space="0" w:color="auto"/>
            </w:tcBorders>
            <w:shd w:val="clear" w:color="auto" w:fill="auto"/>
            <w:noWrap/>
            <w:vAlign w:val="bottom"/>
            <w:hideMark/>
          </w:tcPr>
          <w:p w14:paraId="1C945A58" w14:textId="77777777" w:rsidR="00E85C8E" w:rsidRPr="00335A1E" w:rsidRDefault="00E85C8E" w:rsidP="00704045">
            <w:pPr>
              <w:spacing w:line="276" w:lineRule="auto"/>
              <w:jc w:val="right"/>
              <w:rPr>
                <w:rFonts w:cs="Calibri"/>
              </w:rPr>
            </w:pPr>
            <w:r w:rsidRPr="00335A1E">
              <w:rPr>
                <w:rFonts w:cs="Calibri"/>
              </w:rPr>
              <w:t>17.29</w:t>
            </w:r>
          </w:p>
        </w:tc>
        <w:tc>
          <w:tcPr>
            <w:tcW w:w="1276" w:type="dxa"/>
            <w:tcBorders>
              <w:top w:val="nil"/>
              <w:left w:val="nil"/>
              <w:bottom w:val="nil"/>
              <w:right w:val="single" w:sz="4" w:space="0" w:color="auto"/>
            </w:tcBorders>
            <w:shd w:val="clear" w:color="auto" w:fill="auto"/>
            <w:noWrap/>
            <w:vAlign w:val="bottom"/>
            <w:hideMark/>
          </w:tcPr>
          <w:p w14:paraId="025A9872" w14:textId="77777777" w:rsidR="00E85C8E" w:rsidRPr="00335A1E" w:rsidRDefault="00E85C8E" w:rsidP="00704045">
            <w:pPr>
              <w:spacing w:line="276" w:lineRule="auto"/>
              <w:jc w:val="right"/>
              <w:rPr>
                <w:rFonts w:cs="Calibri"/>
              </w:rPr>
            </w:pPr>
            <w:r w:rsidRPr="00335A1E">
              <w:rPr>
                <w:rFonts w:cs="Calibri"/>
              </w:rPr>
              <w:t>17.29</w:t>
            </w:r>
          </w:p>
        </w:tc>
        <w:tc>
          <w:tcPr>
            <w:tcW w:w="1120" w:type="dxa"/>
            <w:tcBorders>
              <w:top w:val="nil"/>
              <w:left w:val="nil"/>
              <w:bottom w:val="nil"/>
              <w:right w:val="single" w:sz="4" w:space="0" w:color="auto"/>
            </w:tcBorders>
            <w:shd w:val="clear" w:color="auto" w:fill="auto"/>
            <w:noWrap/>
            <w:vAlign w:val="bottom"/>
            <w:hideMark/>
          </w:tcPr>
          <w:p w14:paraId="689702E9" w14:textId="77777777" w:rsidR="00E85C8E" w:rsidRPr="00335A1E" w:rsidRDefault="00E85C8E" w:rsidP="00704045">
            <w:pPr>
              <w:spacing w:line="276" w:lineRule="auto"/>
              <w:jc w:val="right"/>
              <w:rPr>
                <w:rFonts w:cs="Calibri"/>
              </w:rPr>
            </w:pPr>
            <w:r w:rsidRPr="00335A1E">
              <w:rPr>
                <w:rFonts w:cs="Calibri"/>
              </w:rPr>
              <w:t>17.29</w:t>
            </w:r>
          </w:p>
        </w:tc>
        <w:tc>
          <w:tcPr>
            <w:tcW w:w="1180" w:type="dxa"/>
            <w:tcBorders>
              <w:top w:val="nil"/>
              <w:left w:val="nil"/>
              <w:bottom w:val="nil"/>
              <w:right w:val="single" w:sz="4" w:space="0" w:color="auto"/>
            </w:tcBorders>
            <w:shd w:val="clear" w:color="auto" w:fill="auto"/>
            <w:noWrap/>
            <w:vAlign w:val="bottom"/>
            <w:hideMark/>
          </w:tcPr>
          <w:p w14:paraId="04579904" w14:textId="77777777" w:rsidR="00E85C8E" w:rsidRPr="00335A1E" w:rsidRDefault="00E85C8E" w:rsidP="00704045">
            <w:pPr>
              <w:spacing w:line="276" w:lineRule="auto"/>
              <w:jc w:val="right"/>
              <w:rPr>
                <w:rFonts w:cs="Calibri"/>
              </w:rPr>
            </w:pPr>
            <w:r w:rsidRPr="00335A1E">
              <w:rPr>
                <w:rFonts w:cs="Calibri"/>
              </w:rPr>
              <w:t>17.29</w:t>
            </w:r>
          </w:p>
        </w:tc>
      </w:tr>
      <w:tr w:rsidR="00E85C8E" w:rsidRPr="00335A1E" w14:paraId="759D0B73"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23D4DD4"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4DF783D" w14:textId="77777777" w:rsidR="00E85C8E" w:rsidRPr="00335A1E" w:rsidRDefault="00E85C8E" w:rsidP="00704045">
            <w:pPr>
              <w:spacing w:line="276" w:lineRule="auto"/>
              <w:rPr>
                <w:rFonts w:cs="Calibri"/>
              </w:rPr>
            </w:pPr>
            <w:r w:rsidRPr="00335A1E">
              <w:rPr>
                <w:rFonts w:cs="Calibri"/>
              </w:rPr>
              <w:t>Trade and Clinical Waste</w:t>
            </w:r>
          </w:p>
        </w:tc>
        <w:tc>
          <w:tcPr>
            <w:tcW w:w="1134" w:type="dxa"/>
            <w:tcBorders>
              <w:top w:val="nil"/>
              <w:left w:val="single" w:sz="4" w:space="0" w:color="auto"/>
              <w:bottom w:val="nil"/>
              <w:right w:val="single" w:sz="4" w:space="0" w:color="auto"/>
            </w:tcBorders>
            <w:shd w:val="clear" w:color="auto" w:fill="auto"/>
            <w:noWrap/>
            <w:vAlign w:val="bottom"/>
            <w:hideMark/>
          </w:tcPr>
          <w:p w14:paraId="2C1474CF" w14:textId="77777777" w:rsidR="00E85C8E" w:rsidRPr="00335A1E" w:rsidRDefault="00E85C8E" w:rsidP="00704045">
            <w:pPr>
              <w:spacing w:line="276" w:lineRule="auto"/>
              <w:jc w:val="right"/>
              <w:rPr>
                <w:rFonts w:cs="Calibri"/>
              </w:rPr>
            </w:pPr>
            <w:r w:rsidRPr="00335A1E">
              <w:rPr>
                <w:rFonts w:cs="Calibri"/>
              </w:rPr>
              <w:t>2.80</w:t>
            </w:r>
          </w:p>
        </w:tc>
        <w:tc>
          <w:tcPr>
            <w:tcW w:w="1134" w:type="dxa"/>
            <w:tcBorders>
              <w:top w:val="nil"/>
              <w:left w:val="nil"/>
              <w:bottom w:val="nil"/>
              <w:right w:val="single" w:sz="4" w:space="0" w:color="auto"/>
            </w:tcBorders>
            <w:shd w:val="clear" w:color="auto" w:fill="auto"/>
            <w:noWrap/>
            <w:vAlign w:val="bottom"/>
            <w:hideMark/>
          </w:tcPr>
          <w:p w14:paraId="27D1E8F7" w14:textId="77777777" w:rsidR="00E85C8E" w:rsidRPr="00335A1E" w:rsidRDefault="00E85C8E" w:rsidP="00704045">
            <w:pPr>
              <w:spacing w:line="276" w:lineRule="auto"/>
              <w:jc w:val="right"/>
              <w:rPr>
                <w:rFonts w:cs="Calibri"/>
              </w:rPr>
            </w:pPr>
            <w:r w:rsidRPr="00335A1E">
              <w:rPr>
                <w:rFonts w:cs="Calibri"/>
              </w:rPr>
              <w:t>2.80</w:t>
            </w:r>
          </w:p>
        </w:tc>
        <w:tc>
          <w:tcPr>
            <w:tcW w:w="1276" w:type="dxa"/>
            <w:tcBorders>
              <w:top w:val="nil"/>
              <w:left w:val="nil"/>
              <w:bottom w:val="nil"/>
              <w:right w:val="single" w:sz="4" w:space="0" w:color="auto"/>
            </w:tcBorders>
            <w:shd w:val="clear" w:color="auto" w:fill="auto"/>
            <w:noWrap/>
            <w:vAlign w:val="bottom"/>
            <w:hideMark/>
          </w:tcPr>
          <w:p w14:paraId="3AE31550" w14:textId="77777777" w:rsidR="00E85C8E" w:rsidRPr="00335A1E" w:rsidRDefault="00E85C8E" w:rsidP="00704045">
            <w:pPr>
              <w:spacing w:line="276" w:lineRule="auto"/>
              <w:jc w:val="right"/>
              <w:rPr>
                <w:rFonts w:cs="Calibri"/>
              </w:rPr>
            </w:pPr>
            <w:r w:rsidRPr="00335A1E">
              <w:rPr>
                <w:rFonts w:cs="Calibri"/>
              </w:rPr>
              <w:t>2.80</w:t>
            </w:r>
          </w:p>
        </w:tc>
        <w:tc>
          <w:tcPr>
            <w:tcW w:w="1120" w:type="dxa"/>
            <w:tcBorders>
              <w:top w:val="nil"/>
              <w:left w:val="nil"/>
              <w:bottom w:val="nil"/>
              <w:right w:val="single" w:sz="4" w:space="0" w:color="auto"/>
            </w:tcBorders>
            <w:shd w:val="clear" w:color="auto" w:fill="auto"/>
            <w:noWrap/>
            <w:vAlign w:val="bottom"/>
            <w:hideMark/>
          </w:tcPr>
          <w:p w14:paraId="34B55FC7" w14:textId="77777777" w:rsidR="00E85C8E" w:rsidRPr="00335A1E" w:rsidRDefault="00E85C8E" w:rsidP="00704045">
            <w:pPr>
              <w:spacing w:line="276" w:lineRule="auto"/>
              <w:jc w:val="right"/>
              <w:rPr>
                <w:rFonts w:cs="Calibri"/>
              </w:rPr>
            </w:pPr>
            <w:r w:rsidRPr="00335A1E">
              <w:rPr>
                <w:rFonts w:cs="Calibri"/>
              </w:rPr>
              <w:t>2.80</w:t>
            </w:r>
          </w:p>
        </w:tc>
        <w:tc>
          <w:tcPr>
            <w:tcW w:w="1180" w:type="dxa"/>
            <w:tcBorders>
              <w:top w:val="nil"/>
              <w:left w:val="nil"/>
              <w:bottom w:val="nil"/>
              <w:right w:val="single" w:sz="4" w:space="0" w:color="auto"/>
            </w:tcBorders>
            <w:shd w:val="clear" w:color="auto" w:fill="auto"/>
            <w:noWrap/>
            <w:vAlign w:val="bottom"/>
            <w:hideMark/>
          </w:tcPr>
          <w:p w14:paraId="2D28143C" w14:textId="77777777" w:rsidR="00E85C8E" w:rsidRPr="00335A1E" w:rsidRDefault="00E85C8E" w:rsidP="00704045">
            <w:pPr>
              <w:spacing w:line="276" w:lineRule="auto"/>
              <w:jc w:val="right"/>
              <w:rPr>
                <w:rFonts w:cs="Calibri"/>
              </w:rPr>
            </w:pPr>
            <w:r w:rsidRPr="00335A1E">
              <w:rPr>
                <w:rFonts w:cs="Calibri"/>
              </w:rPr>
              <w:t>2.80</w:t>
            </w:r>
          </w:p>
        </w:tc>
      </w:tr>
      <w:tr w:rsidR="00E85C8E" w:rsidRPr="00335A1E" w14:paraId="014FF517"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24CD29D3"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DCA3E9E" w14:textId="77777777" w:rsidR="00E85C8E" w:rsidRPr="00335A1E" w:rsidRDefault="00E85C8E" w:rsidP="00704045">
            <w:pPr>
              <w:spacing w:line="276" w:lineRule="auto"/>
              <w:rPr>
                <w:rFonts w:cs="Calibri"/>
              </w:rPr>
            </w:pPr>
            <w:r w:rsidRPr="00335A1E">
              <w:rPr>
                <w:rFonts w:cs="Calibri"/>
              </w:rPr>
              <w:t>Transport &amp; Activities</w:t>
            </w:r>
          </w:p>
        </w:tc>
        <w:tc>
          <w:tcPr>
            <w:tcW w:w="1134" w:type="dxa"/>
            <w:tcBorders>
              <w:top w:val="nil"/>
              <w:left w:val="single" w:sz="4" w:space="0" w:color="auto"/>
              <w:bottom w:val="nil"/>
              <w:right w:val="single" w:sz="4" w:space="0" w:color="auto"/>
            </w:tcBorders>
            <w:shd w:val="clear" w:color="auto" w:fill="auto"/>
            <w:noWrap/>
            <w:vAlign w:val="bottom"/>
            <w:hideMark/>
          </w:tcPr>
          <w:p w14:paraId="02D131BB" w14:textId="77777777" w:rsidR="00E85C8E" w:rsidRPr="00335A1E" w:rsidRDefault="00E85C8E" w:rsidP="00704045">
            <w:pPr>
              <w:spacing w:line="276" w:lineRule="auto"/>
              <w:jc w:val="right"/>
              <w:rPr>
                <w:rFonts w:cs="Calibri"/>
              </w:rPr>
            </w:pPr>
            <w:r w:rsidRPr="00335A1E">
              <w:rPr>
                <w:rFonts w:cs="Calibri"/>
              </w:rPr>
              <w:t>14.37</w:t>
            </w:r>
          </w:p>
        </w:tc>
        <w:tc>
          <w:tcPr>
            <w:tcW w:w="1134" w:type="dxa"/>
            <w:tcBorders>
              <w:top w:val="nil"/>
              <w:left w:val="nil"/>
              <w:bottom w:val="nil"/>
              <w:right w:val="single" w:sz="4" w:space="0" w:color="auto"/>
            </w:tcBorders>
            <w:shd w:val="clear" w:color="auto" w:fill="auto"/>
            <w:noWrap/>
            <w:vAlign w:val="bottom"/>
            <w:hideMark/>
          </w:tcPr>
          <w:p w14:paraId="2E6D9000" w14:textId="77777777" w:rsidR="00E85C8E" w:rsidRPr="00335A1E" w:rsidRDefault="00E85C8E" w:rsidP="00704045">
            <w:pPr>
              <w:spacing w:line="276" w:lineRule="auto"/>
              <w:jc w:val="right"/>
              <w:rPr>
                <w:rFonts w:cs="Calibri"/>
              </w:rPr>
            </w:pPr>
            <w:r w:rsidRPr="00335A1E">
              <w:rPr>
                <w:rFonts w:cs="Calibri"/>
              </w:rPr>
              <w:t>14.37</w:t>
            </w:r>
          </w:p>
        </w:tc>
        <w:tc>
          <w:tcPr>
            <w:tcW w:w="1276" w:type="dxa"/>
            <w:tcBorders>
              <w:top w:val="nil"/>
              <w:left w:val="nil"/>
              <w:bottom w:val="nil"/>
              <w:right w:val="single" w:sz="4" w:space="0" w:color="auto"/>
            </w:tcBorders>
            <w:shd w:val="clear" w:color="auto" w:fill="auto"/>
            <w:noWrap/>
            <w:vAlign w:val="bottom"/>
            <w:hideMark/>
          </w:tcPr>
          <w:p w14:paraId="3C3A2B44" w14:textId="77777777" w:rsidR="00E85C8E" w:rsidRPr="00335A1E" w:rsidRDefault="00E85C8E" w:rsidP="00704045">
            <w:pPr>
              <w:spacing w:line="276" w:lineRule="auto"/>
              <w:jc w:val="right"/>
              <w:rPr>
                <w:rFonts w:cs="Calibri"/>
              </w:rPr>
            </w:pPr>
            <w:r w:rsidRPr="00335A1E">
              <w:rPr>
                <w:rFonts w:cs="Calibri"/>
              </w:rPr>
              <w:t>14.37</w:t>
            </w:r>
          </w:p>
        </w:tc>
        <w:tc>
          <w:tcPr>
            <w:tcW w:w="1120" w:type="dxa"/>
            <w:tcBorders>
              <w:top w:val="nil"/>
              <w:left w:val="nil"/>
              <w:bottom w:val="nil"/>
              <w:right w:val="single" w:sz="4" w:space="0" w:color="auto"/>
            </w:tcBorders>
            <w:shd w:val="clear" w:color="auto" w:fill="auto"/>
            <w:noWrap/>
            <w:vAlign w:val="bottom"/>
            <w:hideMark/>
          </w:tcPr>
          <w:p w14:paraId="1E9AA353" w14:textId="77777777" w:rsidR="00E85C8E" w:rsidRPr="00335A1E" w:rsidRDefault="00E85C8E" w:rsidP="00704045">
            <w:pPr>
              <w:spacing w:line="276" w:lineRule="auto"/>
              <w:jc w:val="right"/>
              <w:rPr>
                <w:rFonts w:cs="Calibri"/>
              </w:rPr>
            </w:pPr>
            <w:r w:rsidRPr="00335A1E">
              <w:rPr>
                <w:rFonts w:cs="Calibri"/>
              </w:rPr>
              <w:t>14.37</w:t>
            </w:r>
          </w:p>
        </w:tc>
        <w:tc>
          <w:tcPr>
            <w:tcW w:w="1180" w:type="dxa"/>
            <w:tcBorders>
              <w:top w:val="nil"/>
              <w:left w:val="nil"/>
              <w:bottom w:val="nil"/>
              <w:right w:val="single" w:sz="4" w:space="0" w:color="auto"/>
            </w:tcBorders>
            <w:shd w:val="clear" w:color="auto" w:fill="auto"/>
            <w:noWrap/>
            <w:vAlign w:val="bottom"/>
            <w:hideMark/>
          </w:tcPr>
          <w:p w14:paraId="2D7875E7" w14:textId="77777777" w:rsidR="00E85C8E" w:rsidRPr="00335A1E" w:rsidRDefault="00E85C8E" w:rsidP="00704045">
            <w:pPr>
              <w:spacing w:line="276" w:lineRule="auto"/>
              <w:jc w:val="right"/>
              <w:rPr>
                <w:rFonts w:cs="Calibri"/>
              </w:rPr>
            </w:pPr>
            <w:r w:rsidRPr="00335A1E">
              <w:rPr>
                <w:rFonts w:cs="Calibri"/>
              </w:rPr>
              <w:t>14.37</w:t>
            </w:r>
          </w:p>
        </w:tc>
      </w:tr>
      <w:tr w:rsidR="00E85C8E" w:rsidRPr="00335A1E" w14:paraId="186829EF"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37A227C" w14:textId="77777777" w:rsidR="00E85C8E" w:rsidRPr="00335A1E" w:rsidRDefault="00E85C8E" w:rsidP="00704045">
            <w:pPr>
              <w:spacing w:line="276" w:lineRule="auto"/>
              <w:rPr>
                <w:rFonts w:cs="Calibri"/>
              </w:rPr>
            </w:pPr>
            <w:r w:rsidRPr="00335A1E">
              <w:rPr>
                <w:rFonts w:cs="Calibri"/>
              </w:rPr>
              <w:lastRenderedPageBreak/>
              <w:t> </w:t>
            </w:r>
          </w:p>
        </w:tc>
        <w:tc>
          <w:tcPr>
            <w:tcW w:w="3698" w:type="dxa"/>
            <w:tcBorders>
              <w:top w:val="nil"/>
              <w:left w:val="nil"/>
              <w:bottom w:val="nil"/>
              <w:right w:val="nil"/>
            </w:tcBorders>
            <w:shd w:val="clear" w:color="auto" w:fill="auto"/>
            <w:noWrap/>
            <w:vAlign w:val="bottom"/>
            <w:hideMark/>
          </w:tcPr>
          <w:p w14:paraId="2F89D28E" w14:textId="77777777" w:rsidR="00E85C8E" w:rsidRPr="00335A1E" w:rsidRDefault="00E85C8E" w:rsidP="00704045">
            <w:pPr>
              <w:spacing w:line="276" w:lineRule="auto"/>
              <w:rPr>
                <w:rFonts w:cs="Calibri"/>
              </w:rPr>
            </w:pPr>
            <w:r w:rsidRPr="00335A1E">
              <w:rPr>
                <w:rFonts w:cs="Calibri"/>
              </w:rPr>
              <w:t>Other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555F58FE"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45E5E615"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1FB89D5B"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08796ADA"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3504E8EA"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58A59D18"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1D6FE4" w14:textId="77777777" w:rsidR="00E85C8E" w:rsidRPr="00335A1E" w:rsidRDefault="00E85C8E" w:rsidP="00704045">
            <w:pPr>
              <w:spacing w:line="276" w:lineRule="auto"/>
              <w:rPr>
                <w:rFonts w:cs="Calibri"/>
                <w:b/>
                <w:bCs/>
              </w:rPr>
            </w:pPr>
            <w:r w:rsidRPr="00335A1E">
              <w:rPr>
                <w:rFonts w:cs="Calibri"/>
                <w:b/>
                <w:bCs/>
              </w:rPr>
              <w:t>Total Supplies and Services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7543" w14:textId="77777777" w:rsidR="00E85C8E" w:rsidRPr="00335A1E" w:rsidRDefault="00E85C8E" w:rsidP="00704045">
            <w:pPr>
              <w:spacing w:line="276" w:lineRule="auto"/>
              <w:jc w:val="right"/>
              <w:rPr>
                <w:rFonts w:cs="Calibri"/>
                <w:b/>
                <w:bCs/>
              </w:rPr>
            </w:pPr>
            <w:r w:rsidRPr="00335A1E">
              <w:rPr>
                <w:rFonts w:cs="Calibri"/>
                <w:b/>
                <w:bCs/>
              </w:rPr>
              <w:t>104.57</w:t>
            </w:r>
          </w:p>
        </w:tc>
        <w:tc>
          <w:tcPr>
            <w:tcW w:w="1134" w:type="dxa"/>
            <w:tcBorders>
              <w:top w:val="single" w:sz="4" w:space="0" w:color="auto"/>
              <w:left w:val="nil"/>
              <w:bottom w:val="single" w:sz="4" w:space="0" w:color="auto"/>
              <w:right w:val="nil"/>
            </w:tcBorders>
            <w:shd w:val="clear" w:color="auto" w:fill="auto"/>
            <w:noWrap/>
            <w:vAlign w:val="bottom"/>
            <w:hideMark/>
          </w:tcPr>
          <w:p w14:paraId="445179DC" w14:textId="77777777" w:rsidR="00E85C8E" w:rsidRPr="00335A1E" w:rsidRDefault="00E85C8E" w:rsidP="00704045">
            <w:pPr>
              <w:spacing w:line="276" w:lineRule="auto"/>
              <w:jc w:val="right"/>
              <w:rPr>
                <w:rFonts w:cs="Calibri"/>
                <w:b/>
                <w:bCs/>
              </w:rPr>
            </w:pPr>
            <w:r w:rsidRPr="00335A1E">
              <w:rPr>
                <w:rFonts w:cs="Calibri"/>
                <w:b/>
                <w:bCs/>
              </w:rPr>
              <w:t>104.57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C3B1" w14:textId="77777777" w:rsidR="00E85C8E" w:rsidRPr="00335A1E" w:rsidRDefault="00E85C8E" w:rsidP="00704045">
            <w:pPr>
              <w:spacing w:line="276" w:lineRule="auto"/>
              <w:jc w:val="right"/>
              <w:rPr>
                <w:rFonts w:cs="Calibri"/>
                <w:b/>
                <w:bCs/>
              </w:rPr>
            </w:pPr>
            <w:r w:rsidRPr="00335A1E">
              <w:rPr>
                <w:rFonts w:cs="Calibri"/>
                <w:b/>
                <w:bCs/>
              </w:rPr>
              <w:t>104.57</w:t>
            </w:r>
          </w:p>
        </w:tc>
        <w:tc>
          <w:tcPr>
            <w:tcW w:w="1120" w:type="dxa"/>
            <w:tcBorders>
              <w:top w:val="single" w:sz="4" w:space="0" w:color="auto"/>
              <w:left w:val="nil"/>
              <w:bottom w:val="single" w:sz="4" w:space="0" w:color="auto"/>
              <w:right w:val="nil"/>
            </w:tcBorders>
            <w:shd w:val="clear" w:color="auto" w:fill="auto"/>
            <w:noWrap/>
            <w:vAlign w:val="bottom"/>
            <w:hideMark/>
          </w:tcPr>
          <w:p w14:paraId="58AC1DD0" w14:textId="77777777" w:rsidR="00E85C8E" w:rsidRPr="00335A1E" w:rsidRDefault="00E85C8E" w:rsidP="00704045">
            <w:pPr>
              <w:spacing w:line="276" w:lineRule="auto"/>
              <w:jc w:val="right"/>
              <w:rPr>
                <w:rFonts w:cs="Calibri"/>
                <w:b/>
                <w:bCs/>
              </w:rPr>
            </w:pPr>
            <w:r w:rsidRPr="00335A1E">
              <w:rPr>
                <w:rFonts w:cs="Calibri"/>
                <w:b/>
                <w:bCs/>
              </w:rPr>
              <w:t>104.57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9D76" w14:textId="77777777" w:rsidR="00E85C8E" w:rsidRPr="00335A1E" w:rsidRDefault="00E85C8E" w:rsidP="00704045">
            <w:pPr>
              <w:spacing w:line="276" w:lineRule="auto"/>
              <w:jc w:val="right"/>
              <w:rPr>
                <w:rFonts w:cs="Calibri"/>
                <w:b/>
                <w:bCs/>
              </w:rPr>
            </w:pPr>
            <w:r w:rsidRPr="00335A1E">
              <w:rPr>
                <w:rFonts w:cs="Calibri"/>
                <w:b/>
                <w:bCs/>
              </w:rPr>
              <w:t>104.57</w:t>
            </w:r>
          </w:p>
        </w:tc>
      </w:tr>
      <w:tr w:rsidR="00E85C8E" w:rsidRPr="00335A1E" w14:paraId="0E911276"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64888AC4" w14:textId="77777777" w:rsidR="00E85C8E" w:rsidRPr="00335A1E" w:rsidRDefault="00E85C8E" w:rsidP="00704045">
            <w:pPr>
              <w:spacing w:line="276" w:lineRule="auto"/>
              <w:rPr>
                <w:rFonts w:cs="Calibri"/>
                <w:b/>
                <w:bCs/>
              </w:rPr>
            </w:pPr>
            <w:r w:rsidRPr="00335A1E">
              <w:rPr>
                <w:rFonts w:cs="Calibri"/>
                <w:b/>
                <w:bCs/>
              </w:rPr>
              <w:t>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6540745E"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74BD1AF4"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15BFF68F"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00627F6E"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5DBF4A45" w14:textId="77777777" w:rsidR="00E85C8E" w:rsidRPr="00335A1E" w:rsidRDefault="00E85C8E" w:rsidP="00704045">
            <w:pPr>
              <w:spacing w:line="276" w:lineRule="auto"/>
              <w:rPr>
                <w:rFonts w:cs="Calibri"/>
              </w:rPr>
            </w:pPr>
            <w:r w:rsidRPr="00335A1E">
              <w:rPr>
                <w:rFonts w:cs="Calibri"/>
              </w:rPr>
              <w:t> </w:t>
            </w:r>
          </w:p>
        </w:tc>
      </w:tr>
      <w:tr w:rsidR="00E85C8E" w:rsidRPr="00335A1E" w14:paraId="327ED10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6E7DEF1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04B18DA" w14:textId="77777777" w:rsidR="00E85C8E" w:rsidRPr="00335A1E" w:rsidRDefault="00E85C8E" w:rsidP="00704045">
            <w:pPr>
              <w:spacing w:line="276" w:lineRule="auto"/>
              <w:rPr>
                <w:rFonts w:cs="Calibri"/>
              </w:rPr>
            </w:pPr>
            <w:r w:rsidRPr="00335A1E">
              <w:rPr>
                <w:rFonts w:cs="Calibri"/>
              </w:rPr>
              <w:t>Central/Regional Management</w:t>
            </w:r>
          </w:p>
        </w:tc>
        <w:tc>
          <w:tcPr>
            <w:tcW w:w="1134" w:type="dxa"/>
            <w:tcBorders>
              <w:top w:val="nil"/>
              <w:left w:val="single" w:sz="4" w:space="0" w:color="auto"/>
              <w:bottom w:val="nil"/>
              <w:right w:val="single" w:sz="4" w:space="0" w:color="auto"/>
            </w:tcBorders>
            <w:shd w:val="clear" w:color="auto" w:fill="auto"/>
            <w:noWrap/>
            <w:vAlign w:val="bottom"/>
            <w:hideMark/>
          </w:tcPr>
          <w:p w14:paraId="0C056400"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45DA10C4"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59C214F4"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05AAC81C"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03CB8A21"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09773E7C"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4626E159"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C9FF650" w14:textId="77777777" w:rsidR="00E85C8E" w:rsidRPr="00335A1E" w:rsidRDefault="00E85C8E" w:rsidP="00704045">
            <w:pPr>
              <w:spacing w:line="276" w:lineRule="auto"/>
              <w:rPr>
                <w:rFonts w:cs="Calibri"/>
              </w:rPr>
            </w:pPr>
            <w:r w:rsidRPr="00335A1E">
              <w:rPr>
                <w:rFonts w:cs="Calibri"/>
              </w:rPr>
              <w:t>Support Services (Finance/HR/legal/marketing etc)</w:t>
            </w:r>
          </w:p>
        </w:tc>
        <w:tc>
          <w:tcPr>
            <w:tcW w:w="1134" w:type="dxa"/>
            <w:tcBorders>
              <w:top w:val="nil"/>
              <w:left w:val="single" w:sz="4" w:space="0" w:color="auto"/>
              <w:bottom w:val="nil"/>
              <w:right w:val="single" w:sz="4" w:space="0" w:color="auto"/>
            </w:tcBorders>
            <w:shd w:val="clear" w:color="auto" w:fill="auto"/>
            <w:noWrap/>
            <w:vAlign w:val="bottom"/>
            <w:hideMark/>
          </w:tcPr>
          <w:p w14:paraId="7FB932E0"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7EE1B714"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34397646"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1B7B2696"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5E840316"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06647DF0" w14:textId="77777777" w:rsidTr="00704045">
        <w:trPr>
          <w:trHeight w:val="217"/>
        </w:trPr>
        <w:tc>
          <w:tcPr>
            <w:tcW w:w="266" w:type="dxa"/>
            <w:tcBorders>
              <w:top w:val="nil"/>
              <w:left w:val="single" w:sz="4" w:space="0" w:color="auto"/>
              <w:bottom w:val="nil"/>
              <w:right w:val="nil"/>
            </w:tcBorders>
            <w:shd w:val="clear" w:color="auto" w:fill="auto"/>
            <w:noWrap/>
            <w:vAlign w:val="bottom"/>
            <w:hideMark/>
          </w:tcPr>
          <w:p w14:paraId="3EA4C635"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254AAB5" w14:textId="77777777" w:rsidR="00E85C8E" w:rsidRPr="00335A1E" w:rsidRDefault="00E85C8E" w:rsidP="00704045">
            <w:pPr>
              <w:spacing w:line="276" w:lineRule="auto"/>
              <w:rPr>
                <w:rFonts w:cs="Calibri"/>
              </w:rPr>
            </w:pPr>
            <w:r w:rsidRPr="00335A1E">
              <w:rPr>
                <w:rFonts w:cs="Calibri"/>
              </w:rPr>
              <w:t>Recruitment, Training &amp; Vetting</w:t>
            </w:r>
          </w:p>
        </w:tc>
        <w:tc>
          <w:tcPr>
            <w:tcW w:w="1134" w:type="dxa"/>
            <w:tcBorders>
              <w:top w:val="nil"/>
              <w:left w:val="single" w:sz="4" w:space="0" w:color="auto"/>
              <w:bottom w:val="nil"/>
              <w:right w:val="single" w:sz="4" w:space="0" w:color="auto"/>
            </w:tcBorders>
            <w:shd w:val="clear" w:color="auto" w:fill="auto"/>
            <w:noWrap/>
            <w:vAlign w:val="bottom"/>
            <w:hideMark/>
          </w:tcPr>
          <w:p w14:paraId="1525B839" w14:textId="77777777" w:rsidR="00E85C8E" w:rsidRPr="00335A1E" w:rsidRDefault="00E85C8E" w:rsidP="00704045">
            <w:pPr>
              <w:spacing w:line="276" w:lineRule="auto"/>
              <w:jc w:val="right"/>
              <w:rPr>
                <w:rFonts w:cs="Calibri"/>
              </w:rPr>
            </w:pPr>
            <w:r w:rsidRPr="00335A1E">
              <w:rPr>
                <w:rFonts w:cs="Calibri"/>
              </w:rPr>
              <w:t>1.77</w:t>
            </w:r>
          </w:p>
        </w:tc>
        <w:tc>
          <w:tcPr>
            <w:tcW w:w="1134" w:type="dxa"/>
            <w:tcBorders>
              <w:top w:val="nil"/>
              <w:left w:val="nil"/>
              <w:bottom w:val="nil"/>
              <w:right w:val="single" w:sz="4" w:space="0" w:color="auto"/>
            </w:tcBorders>
            <w:shd w:val="clear" w:color="auto" w:fill="auto"/>
            <w:noWrap/>
            <w:vAlign w:val="bottom"/>
            <w:hideMark/>
          </w:tcPr>
          <w:p w14:paraId="63192DB5" w14:textId="77777777" w:rsidR="00E85C8E" w:rsidRPr="00335A1E" w:rsidRDefault="00E85C8E" w:rsidP="00704045">
            <w:pPr>
              <w:spacing w:line="276" w:lineRule="auto"/>
              <w:jc w:val="right"/>
              <w:rPr>
                <w:rFonts w:cs="Calibri"/>
              </w:rPr>
            </w:pPr>
            <w:r w:rsidRPr="00335A1E">
              <w:rPr>
                <w:rFonts w:cs="Calibri"/>
              </w:rPr>
              <w:t>1.77</w:t>
            </w:r>
          </w:p>
        </w:tc>
        <w:tc>
          <w:tcPr>
            <w:tcW w:w="1276" w:type="dxa"/>
            <w:tcBorders>
              <w:top w:val="nil"/>
              <w:left w:val="nil"/>
              <w:bottom w:val="nil"/>
              <w:right w:val="single" w:sz="4" w:space="0" w:color="auto"/>
            </w:tcBorders>
            <w:shd w:val="clear" w:color="auto" w:fill="auto"/>
            <w:noWrap/>
            <w:vAlign w:val="bottom"/>
            <w:hideMark/>
          </w:tcPr>
          <w:p w14:paraId="57FB7223" w14:textId="77777777" w:rsidR="00E85C8E" w:rsidRPr="00335A1E" w:rsidRDefault="00E85C8E" w:rsidP="00704045">
            <w:pPr>
              <w:spacing w:line="276" w:lineRule="auto"/>
              <w:jc w:val="right"/>
              <w:rPr>
                <w:rFonts w:cs="Calibri"/>
              </w:rPr>
            </w:pPr>
            <w:r w:rsidRPr="00335A1E">
              <w:rPr>
                <w:rFonts w:cs="Calibri"/>
              </w:rPr>
              <w:t>1.77</w:t>
            </w:r>
          </w:p>
        </w:tc>
        <w:tc>
          <w:tcPr>
            <w:tcW w:w="1120" w:type="dxa"/>
            <w:tcBorders>
              <w:top w:val="nil"/>
              <w:left w:val="nil"/>
              <w:bottom w:val="nil"/>
              <w:right w:val="single" w:sz="4" w:space="0" w:color="auto"/>
            </w:tcBorders>
            <w:shd w:val="clear" w:color="auto" w:fill="auto"/>
            <w:noWrap/>
            <w:vAlign w:val="bottom"/>
            <w:hideMark/>
          </w:tcPr>
          <w:p w14:paraId="64568C71" w14:textId="77777777" w:rsidR="00E85C8E" w:rsidRPr="00335A1E" w:rsidRDefault="00E85C8E" w:rsidP="00704045">
            <w:pPr>
              <w:spacing w:line="276" w:lineRule="auto"/>
              <w:jc w:val="right"/>
              <w:rPr>
                <w:rFonts w:cs="Calibri"/>
              </w:rPr>
            </w:pPr>
            <w:r w:rsidRPr="00335A1E">
              <w:rPr>
                <w:rFonts w:cs="Calibri"/>
              </w:rPr>
              <w:t>1.77</w:t>
            </w:r>
          </w:p>
        </w:tc>
        <w:tc>
          <w:tcPr>
            <w:tcW w:w="1180" w:type="dxa"/>
            <w:tcBorders>
              <w:top w:val="nil"/>
              <w:left w:val="nil"/>
              <w:bottom w:val="nil"/>
              <w:right w:val="single" w:sz="4" w:space="0" w:color="auto"/>
            </w:tcBorders>
            <w:shd w:val="clear" w:color="auto" w:fill="auto"/>
            <w:noWrap/>
            <w:vAlign w:val="bottom"/>
            <w:hideMark/>
          </w:tcPr>
          <w:p w14:paraId="6756C22F" w14:textId="77777777" w:rsidR="00E85C8E" w:rsidRPr="00335A1E" w:rsidRDefault="00E85C8E" w:rsidP="00704045">
            <w:pPr>
              <w:spacing w:line="276" w:lineRule="auto"/>
              <w:jc w:val="right"/>
              <w:rPr>
                <w:rFonts w:cs="Calibri"/>
              </w:rPr>
            </w:pPr>
            <w:r w:rsidRPr="00335A1E">
              <w:rPr>
                <w:rFonts w:cs="Calibri"/>
              </w:rPr>
              <w:t>1.77</w:t>
            </w:r>
          </w:p>
        </w:tc>
      </w:tr>
      <w:tr w:rsidR="00E85C8E" w:rsidRPr="00335A1E" w14:paraId="5ED59446" w14:textId="77777777" w:rsidTr="00704045">
        <w:trPr>
          <w:trHeight w:val="236"/>
        </w:trPr>
        <w:tc>
          <w:tcPr>
            <w:tcW w:w="266" w:type="dxa"/>
            <w:tcBorders>
              <w:top w:val="nil"/>
              <w:left w:val="single" w:sz="4" w:space="0" w:color="auto"/>
              <w:bottom w:val="nil"/>
              <w:right w:val="nil"/>
            </w:tcBorders>
            <w:shd w:val="clear" w:color="auto" w:fill="auto"/>
            <w:noWrap/>
            <w:vAlign w:val="bottom"/>
            <w:hideMark/>
          </w:tcPr>
          <w:p w14:paraId="58401323"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D2B1356" w14:textId="77777777" w:rsidR="00E85C8E" w:rsidRPr="00335A1E" w:rsidRDefault="00E85C8E" w:rsidP="00704045">
            <w:pPr>
              <w:spacing w:line="276" w:lineRule="auto"/>
              <w:rPr>
                <w:rFonts w:cs="Calibri"/>
              </w:rPr>
            </w:pPr>
            <w:r w:rsidRPr="00335A1E">
              <w:rPr>
                <w:rFonts w:cs="Calibri"/>
              </w:rPr>
              <w:t>Other 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68919A1D"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34D23C81"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0067DEE8"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2BDF2D0B"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2BCFD2C5"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3258B8EB"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A630EC" w14:textId="77777777" w:rsidR="00E85C8E" w:rsidRPr="00335A1E" w:rsidRDefault="00E85C8E" w:rsidP="00704045">
            <w:pPr>
              <w:spacing w:line="276" w:lineRule="auto"/>
              <w:rPr>
                <w:rFonts w:cs="Calibri"/>
                <w:b/>
                <w:bCs/>
              </w:rPr>
            </w:pPr>
            <w:r w:rsidRPr="00335A1E">
              <w:rPr>
                <w:rFonts w:cs="Calibri"/>
                <w:b/>
                <w:bCs/>
              </w:rPr>
              <w:t>Total Head Office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FB25C" w14:textId="77777777" w:rsidR="00E85C8E" w:rsidRPr="00335A1E" w:rsidRDefault="00E85C8E" w:rsidP="00704045">
            <w:pPr>
              <w:spacing w:line="276" w:lineRule="auto"/>
              <w:jc w:val="right"/>
              <w:rPr>
                <w:rFonts w:cs="Calibri"/>
                <w:b/>
                <w:bCs/>
              </w:rPr>
            </w:pPr>
            <w:r w:rsidRPr="00335A1E">
              <w:rPr>
                <w:rFonts w:cs="Calibri"/>
                <w:b/>
                <w:bCs/>
              </w:rPr>
              <w:t>1.77</w:t>
            </w:r>
          </w:p>
        </w:tc>
        <w:tc>
          <w:tcPr>
            <w:tcW w:w="1134" w:type="dxa"/>
            <w:tcBorders>
              <w:top w:val="single" w:sz="4" w:space="0" w:color="auto"/>
              <w:left w:val="nil"/>
              <w:bottom w:val="single" w:sz="4" w:space="0" w:color="auto"/>
              <w:right w:val="nil"/>
            </w:tcBorders>
            <w:shd w:val="clear" w:color="auto" w:fill="auto"/>
            <w:noWrap/>
            <w:vAlign w:val="bottom"/>
            <w:hideMark/>
          </w:tcPr>
          <w:p w14:paraId="7B5A7173" w14:textId="77777777" w:rsidR="00E85C8E" w:rsidRPr="00335A1E" w:rsidRDefault="00E85C8E" w:rsidP="00704045">
            <w:pPr>
              <w:spacing w:line="276" w:lineRule="auto"/>
              <w:jc w:val="right"/>
              <w:rPr>
                <w:rFonts w:cs="Calibri"/>
                <w:b/>
                <w:bCs/>
              </w:rPr>
            </w:pPr>
            <w:r w:rsidRPr="00335A1E">
              <w:rPr>
                <w:rFonts w:cs="Calibri"/>
                <w:b/>
                <w:bCs/>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36B2" w14:textId="77777777" w:rsidR="00E85C8E" w:rsidRPr="00335A1E" w:rsidRDefault="00E85C8E" w:rsidP="00704045">
            <w:pPr>
              <w:spacing w:line="276" w:lineRule="auto"/>
              <w:jc w:val="right"/>
              <w:rPr>
                <w:rFonts w:cs="Calibri"/>
                <w:b/>
                <w:bCs/>
              </w:rPr>
            </w:pPr>
            <w:r w:rsidRPr="00335A1E">
              <w:rPr>
                <w:rFonts w:cs="Calibri"/>
                <w:b/>
                <w:bCs/>
              </w:rPr>
              <w:t>1.77</w:t>
            </w:r>
          </w:p>
        </w:tc>
        <w:tc>
          <w:tcPr>
            <w:tcW w:w="1120" w:type="dxa"/>
            <w:tcBorders>
              <w:top w:val="single" w:sz="4" w:space="0" w:color="auto"/>
              <w:left w:val="nil"/>
              <w:bottom w:val="single" w:sz="4" w:space="0" w:color="auto"/>
              <w:right w:val="nil"/>
            </w:tcBorders>
            <w:shd w:val="clear" w:color="auto" w:fill="auto"/>
            <w:noWrap/>
            <w:vAlign w:val="bottom"/>
            <w:hideMark/>
          </w:tcPr>
          <w:p w14:paraId="5DA2367C" w14:textId="77777777" w:rsidR="00E85C8E" w:rsidRPr="00335A1E" w:rsidRDefault="00E85C8E" w:rsidP="00704045">
            <w:pPr>
              <w:spacing w:line="276" w:lineRule="auto"/>
              <w:jc w:val="right"/>
              <w:rPr>
                <w:rFonts w:cs="Calibri"/>
                <w:b/>
                <w:bCs/>
              </w:rPr>
            </w:pPr>
            <w:r w:rsidRPr="00335A1E">
              <w:rPr>
                <w:rFonts w:cs="Calibri"/>
                <w:b/>
                <w:bCs/>
              </w:rPr>
              <w:t>1.77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1B7F" w14:textId="77777777" w:rsidR="00E85C8E" w:rsidRPr="00335A1E" w:rsidRDefault="00E85C8E" w:rsidP="00704045">
            <w:pPr>
              <w:spacing w:line="276" w:lineRule="auto"/>
              <w:jc w:val="right"/>
              <w:rPr>
                <w:rFonts w:cs="Calibri"/>
                <w:b/>
                <w:bCs/>
              </w:rPr>
            </w:pPr>
            <w:r w:rsidRPr="00335A1E">
              <w:rPr>
                <w:rFonts w:cs="Calibri"/>
                <w:b/>
                <w:bCs/>
              </w:rPr>
              <w:t>1.77</w:t>
            </w:r>
          </w:p>
        </w:tc>
      </w:tr>
      <w:tr w:rsidR="00E85C8E" w:rsidRPr="00335A1E" w14:paraId="7BEA122A" w14:textId="77777777" w:rsidTr="00704045">
        <w:trPr>
          <w:trHeight w:val="220"/>
        </w:trPr>
        <w:tc>
          <w:tcPr>
            <w:tcW w:w="3964" w:type="dxa"/>
            <w:gridSpan w:val="2"/>
            <w:tcBorders>
              <w:top w:val="nil"/>
              <w:left w:val="single" w:sz="4" w:space="0" w:color="auto"/>
              <w:bottom w:val="nil"/>
              <w:right w:val="nil"/>
            </w:tcBorders>
            <w:shd w:val="clear" w:color="auto" w:fill="auto"/>
            <w:noWrap/>
            <w:vAlign w:val="bottom"/>
            <w:hideMark/>
          </w:tcPr>
          <w:p w14:paraId="10BAEAC9" w14:textId="77777777" w:rsidR="00E85C8E" w:rsidRPr="00335A1E" w:rsidRDefault="00E85C8E" w:rsidP="00704045">
            <w:pPr>
              <w:spacing w:line="276" w:lineRule="auto"/>
              <w:rPr>
                <w:rFonts w:cs="Calibri"/>
                <w:b/>
                <w:bCs/>
              </w:rPr>
            </w:pPr>
            <w:r w:rsidRPr="00335A1E">
              <w:rPr>
                <w:rFonts w:cs="Calibri"/>
                <w:b/>
                <w:bCs/>
              </w:rPr>
              <w:t>Return on Operations</w:t>
            </w:r>
          </w:p>
        </w:tc>
        <w:tc>
          <w:tcPr>
            <w:tcW w:w="1134" w:type="dxa"/>
            <w:tcBorders>
              <w:top w:val="nil"/>
              <w:left w:val="single" w:sz="4" w:space="0" w:color="auto"/>
              <w:bottom w:val="nil"/>
              <w:right w:val="single" w:sz="4" w:space="0" w:color="auto"/>
            </w:tcBorders>
            <w:shd w:val="clear" w:color="auto" w:fill="auto"/>
            <w:noWrap/>
            <w:vAlign w:val="bottom"/>
            <w:hideMark/>
          </w:tcPr>
          <w:p w14:paraId="6DCDEB92" w14:textId="77777777" w:rsidR="00E85C8E" w:rsidRPr="00335A1E" w:rsidRDefault="00E85C8E" w:rsidP="00704045">
            <w:pPr>
              <w:spacing w:line="276" w:lineRule="auto"/>
              <w:jc w:val="right"/>
              <w:rPr>
                <w:rFonts w:cs="Calibri"/>
                <w:b/>
                <w:bCs/>
              </w:rPr>
            </w:pPr>
            <w:r w:rsidRPr="00335A1E">
              <w:rPr>
                <w:rFonts w:cs="Calibri"/>
                <w:b/>
                <w:bCs/>
              </w:rPr>
              <w:t>0.00</w:t>
            </w:r>
          </w:p>
        </w:tc>
        <w:tc>
          <w:tcPr>
            <w:tcW w:w="1134" w:type="dxa"/>
            <w:tcBorders>
              <w:top w:val="nil"/>
              <w:left w:val="nil"/>
              <w:bottom w:val="nil"/>
              <w:right w:val="single" w:sz="4" w:space="0" w:color="auto"/>
            </w:tcBorders>
            <w:shd w:val="clear" w:color="auto" w:fill="auto"/>
            <w:noWrap/>
            <w:vAlign w:val="bottom"/>
            <w:hideMark/>
          </w:tcPr>
          <w:p w14:paraId="0FD335FB" w14:textId="77777777" w:rsidR="00E85C8E" w:rsidRPr="00335A1E" w:rsidRDefault="00E85C8E" w:rsidP="00704045">
            <w:pPr>
              <w:spacing w:line="276" w:lineRule="auto"/>
              <w:jc w:val="right"/>
              <w:rPr>
                <w:rFonts w:cs="Calibri"/>
                <w:b/>
                <w:bCs/>
              </w:rPr>
            </w:pPr>
            <w:r w:rsidRPr="00335A1E">
              <w:rPr>
                <w:rFonts w:cs="Calibri"/>
                <w:b/>
                <w:bCs/>
              </w:rPr>
              <w:t>0.00</w:t>
            </w:r>
          </w:p>
        </w:tc>
        <w:tc>
          <w:tcPr>
            <w:tcW w:w="1276" w:type="dxa"/>
            <w:tcBorders>
              <w:top w:val="nil"/>
              <w:left w:val="nil"/>
              <w:bottom w:val="nil"/>
              <w:right w:val="single" w:sz="4" w:space="0" w:color="auto"/>
            </w:tcBorders>
            <w:shd w:val="clear" w:color="auto" w:fill="auto"/>
            <w:noWrap/>
            <w:vAlign w:val="bottom"/>
            <w:hideMark/>
          </w:tcPr>
          <w:p w14:paraId="34CA8E10" w14:textId="77777777" w:rsidR="00E85C8E" w:rsidRPr="00335A1E" w:rsidRDefault="00E85C8E" w:rsidP="00704045">
            <w:pPr>
              <w:spacing w:line="276" w:lineRule="auto"/>
              <w:jc w:val="right"/>
              <w:rPr>
                <w:rFonts w:cs="Calibri"/>
                <w:b/>
                <w:bCs/>
              </w:rPr>
            </w:pPr>
            <w:r w:rsidRPr="00335A1E">
              <w:rPr>
                <w:rFonts w:cs="Calibri"/>
                <w:b/>
                <w:bCs/>
              </w:rPr>
              <w:t>0.00</w:t>
            </w:r>
          </w:p>
        </w:tc>
        <w:tc>
          <w:tcPr>
            <w:tcW w:w="1120" w:type="dxa"/>
            <w:tcBorders>
              <w:top w:val="nil"/>
              <w:left w:val="nil"/>
              <w:bottom w:val="nil"/>
              <w:right w:val="single" w:sz="4" w:space="0" w:color="auto"/>
            </w:tcBorders>
            <w:shd w:val="clear" w:color="auto" w:fill="auto"/>
            <w:noWrap/>
            <w:vAlign w:val="bottom"/>
            <w:hideMark/>
          </w:tcPr>
          <w:p w14:paraId="59B8D846" w14:textId="77777777" w:rsidR="00E85C8E" w:rsidRPr="00335A1E" w:rsidRDefault="00E85C8E" w:rsidP="00704045">
            <w:pPr>
              <w:spacing w:line="276" w:lineRule="auto"/>
              <w:jc w:val="right"/>
              <w:rPr>
                <w:rFonts w:cs="Calibri"/>
                <w:b/>
                <w:bCs/>
              </w:rPr>
            </w:pPr>
            <w:r w:rsidRPr="00335A1E">
              <w:rPr>
                <w:rFonts w:cs="Calibri"/>
                <w:b/>
                <w:bCs/>
              </w:rPr>
              <w:t>0.00</w:t>
            </w:r>
          </w:p>
        </w:tc>
        <w:tc>
          <w:tcPr>
            <w:tcW w:w="1180" w:type="dxa"/>
            <w:tcBorders>
              <w:top w:val="nil"/>
              <w:left w:val="nil"/>
              <w:bottom w:val="nil"/>
              <w:right w:val="single" w:sz="4" w:space="0" w:color="auto"/>
            </w:tcBorders>
            <w:shd w:val="clear" w:color="auto" w:fill="auto"/>
            <w:noWrap/>
            <w:vAlign w:val="bottom"/>
            <w:hideMark/>
          </w:tcPr>
          <w:p w14:paraId="234DD4D1" w14:textId="77777777" w:rsidR="00E85C8E" w:rsidRPr="00335A1E" w:rsidRDefault="00E85C8E" w:rsidP="00704045">
            <w:pPr>
              <w:spacing w:line="276" w:lineRule="auto"/>
              <w:jc w:val="right"/>
              <w:rPr>
                <w:rFonts w:cs="Calibri"/>
                <w:b/>
                <w:bCs/>
              </w:rPr>
            </w:pPr>
            <w:r w:rsidRPr="00335A1E">
              <w:rPr>
                <w:rFonts w:cs="Calibri"/>
                <w:b/>
                <w:bCs/>
              </w:rPr>
              <w:t>0.00</w:t>
            </w:r>
          </w:p>
        </w:tc>
      </w:tr>
      <w:tr w:rsidR="00E85C8E" w:rsidRPr="00335A1E" w14:paraId="061A06C5"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5DC7D6F5" w14:textId="77777777" w:rsidR="00E85C8E" w:rsidRPr="00335A1E" w:rsidRDefault="00E85C8E" w:rsidP="00704045">
            <w:pPr>
              <w:spacing w:line="276" w:lineRule="auto"/>
              <w:rPr>
                <w:rFonts w:cs="Calibri"/>
                <w:b/>
                <w:bCs/>
              </w:rPr>
            </w:pPr>
            <w:r w:rsidRPr="00335A1E">
              <w:rPr>
                <w:rFonts w:cs="Calibri"/>
                <w:b/>
                <w:bCs/>
              </w:rPr>
              <w:t>Return on Capital</w:t>
            </w:r>
          </w:p>
        </w:tc>
        <w:tc>
          <w:tcPr>
            <w:tcW w:w="1134" w:type="dxa"/>
            <w:tcBorders>
              <w:top w:val="nil"/>
              <w:left w:val="single" w:sz="4" w:space="0" w:color="auto"/>
              <w:bottom w:val="nil"/>
              <w:right w:val="single" w:sz="4" w:space="0" w:color="auto"/>
            </w:tcBorders>
            <w:shd w:val="clear" w:color="auto" w:fill="auto"/>
            <w:noWrap/>
            <w:vAlign w:val="bottom"/>
            <w:hideMark/>
          </w:tcPr>
          <w:p w14:paraId="568E5F07" w14:textId="77777777" w:rsidR="00E85C8E" w:rsidRPr="00335A1E" w:rsidRDefault="00E85C8E" w:rsidP="00704045">
            <w:pPr>
              <w:spacing w:line="276" w:lineRule="auto"/>
              <w:jc w:val="right"/>
              <w:rPr>
                <w:rFonts w:cs="Calibri"/>
                <w:b/>
                <w:bCs/>
              </w:rPr>
            </w:pPr>
            <w:r w:rsidRPr="00335A1E">
              <w:rPr>
                <w:rFonts w:cs="Calibri"/>
                <w:b/>
                <w:bCs/>
              </w:rPr>
              <w:t>0.00</w:t>
            </w:r>
          </w:p>
        </w:tc>
        <w:tc>
          <w:tcPr>
            <w:tcW w:w="1134" w:type="dxa"/>
            <w:tcBorders>
              <w:top w:val="nil"/>
              <w:left w:val="nil"/>
              <w:bottom w:val="nil"/>
              <w:right w:val="single" w:sz="4" w:space="0" w:color="auto"/>
            </w:tcBorders>
            <w:shd w:val="clear" w:color="auto" w:fill="auto"/>
            <w:noWrap/>
            <w:vAlign w:val="bottom"/>
            <w:hideMark/>
          </w:tcPr>
          <w:p w14:paraId="2EE06A35" w14:textId="77777777" w:rsidR="00E85C8E" w:rsidRPr="00335A1E" w:rsidRDefault="00E85C8E" w:rsidP="00704045">
            <w:pPr>
              <w:spacing w:line="276" w:lineRule="auto"/>
              <w:jc w:val="right"/>
              <w:rPr>
                <w:rFonts w:cs="Calibri"/>
                <w:b/>
                <w:bCs/>
              </w:rPr>
            </w:pPr>
            <w:r w:rsidRPr="00335A1E">
              <w:rPr>
                <w:rFonts w:cs="Calibri"/>
                <w:b/>
                <w:bCs/>
              </w:rPr>
              <w:t>0.00</w:t>
            </w:r>
          </w:p>
        </w:tc>
        <w:tc>
          <w:tcPr>
            <w:tcW w:w="1276" w:type="dxa"/>
            <w:tcBorders>
              <w:top w:val="nil"/>
              <w:left w:val="nil"/>
              <w:bottom w:val="nil"/>
              <w:right w:val="single" w:sz="4" w:space="0" w:color="auto"/>
            </w:tcBorders>
            <w:shd w:val="clear" w:color="auto" w:fill="auto"/>
            <w:noWrap/>
            <w:vAlign w:val="bottom"/>
            <w:hideMark/>
          </w:tcPr>
          <w:p w14:paraId="725744D9" w14:textId="77777777" w:rsidR="00E85C8E" w:rsidRPr="00335A1E" w:rsidRDefault="00E85C8E" w:rsidP="00704045">
            <w:pPr>
              <w:spacing w:line="276" w:lineRule="auto"/>
              <w:jc w:val="right"/>
              <w:rPr>
                <w:rFonts w:cs="Calibri"/>
                <w:b/>
                <w:bCs/>
              </w:rPr>
            </w:pPr>
            <w:r w:rsidRPr="00335A1E">
              <w:rPr>
                <w:rFonts w:cs="Calibri"/>
                <w:b/>
                <w:bCs/>
              </w:rPr>
              <w:t>0.00</w:t>
            </w:r>
          </w:p>
        </w:tc>
        <w:tc>
          <w:tcPr>
            <w:tcW w:w="1120" w:type="dxa"/>
            <w:tcBorders>
              <w:top w:val="nil"/>
              <w:left w:val="nil"/>
              <w:bottom w:val="nil"/>
              <w:right w:val="single" w:sz="4" w:space="0" w:color="auto"/>
            </w:tcBorders>
            <w:shd w:val="clear" w:color="auto" w:fill="auto"/>
            <w:noWrap/>
            <w:vAlign w:val="bottom"/>
            <w:hideMark/>
          </w:tcPr>
          <w:p w14:paraId="18F9319F" w14:textId="77777777" w:rsidR="00E85C8E" w:rsidRPr="00335A1E" w:rsidRDefault="00E85C8E" w:rsidP="00704045">
            <w:pPr>
              <w:spacing w:line="276" w:lineRule="auto"/>
              <w:jc w:val="right"/>
              <w:rPr>
                <w:rFonts w:cs="Calibri"/>
                <w:b/>
                <w:bCs/>
              </w:rPr>
            </w:pPr>
            <w:r w:rsidRPr="00335A1E">
              <w:rPr>
                <w:rFonts w:cs="Calibri"/>
                <w:b/>
                <w:bCs/>
              </w:rPr>
              <w:t>0.00</w:t>
            </w:r>
          </w:p>
        </w:tc>
        <w:tc>
          <w:tcPr>
            <w:tcW w:w="1180" w:type="dxa"/>
            <w:tcBorders>
              <w:top w:val="nil"/>
              <w:left w:val="nil"/>
              <w:bottom w:val="nil"/>
              <w:right w:val="single" w:sz="4" w:space="0" w:color="auto"/>
            </w:tcBorders>
            <w:shd w:val="clear" w:color="auto" w:fill="auto"/>
            <w:noWrap/>
            <w:vAlign w:val="bottom"/>
            <w:hideMark/>
          </w:tcPr>
          <w:p w14:paraId="2AF14CBF" w14:textId="77777777" w:rsidR="00E85C8E" w:rsidRPr="00335A1E" w:rsidRDefault="00E85C8E" w:rsidP="00704045">
            <w:pPr>
              <w:spacing w:line="276" w:lineRule="auto"/>
              <w:jc w:val="right"/>
              <w:rPr>
                <w:rFonts w:cs="Calibri"/>
                <w:b/>
                <w:bCs/>
              </w:rPr>
            </w:pPr>
            <w:r w:rsidRPr="00335A1E">
              <w:rPr>
                <w:rFonts w:cs="Calibri"/>
                <w:b/>
                <w:bCs/>
              </w:rPr>
              <w:t>0.00</w:t>
            </w:r>
          </w:p>
        </w:tc>
      </w:tr>
      <w:tr w:rsidR="00E85C8E" w:rsidRPr="00335A1E" w14:paraId="36CF7301" w14:textId="77777777" w:rsidTr="00704045">
        <w:trPr>
          <w:trHeight w:val="342"/>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F825CB4" w14:textId="77777777" w:rsidR="00E85C8E" w:rsidRPr="00335A1E" w:rsidRDefault="00E85C8E" w:rsidP="00704045">
            <w:pPr>
              <w:spacing w:line="276" w:lineRule="auto"/>
              <w:rPr>
                <w:rFonts w:cs="Calibri"/>
                <w:b/>
                <w:bCs/>
              </w:rPr>
            </w:pPr>
            <w:r w:rsidRPr="00335A1E">
              <w:rPr>
                <w:rFonts w:cs="Calibri"/>
                <w:b/>
                <w:bCs/>
              </w:rPr>
              <w:t>Total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B3484" w14:textId="77777777" w:rsidR="00E85C8E" w:rsidRPr="00335A1E" w:rsidRDefault="00E85C8E" w:rsidP="00704045">
            <w:pPr>
              <w:spacing w:line="276" w:lineRule="auto"/>
              <w:jc w:val="right"/>
              <w:rPr>
                <w:rFonts w:cs="Calibri"/>
                <w:b/>
                <w:bCs/>
              </w:rPr>
            </w:pPr>
            <w:r w:rsidRPr="00335A1E">
              <w:rPr>
                <w:rFonts w:cs="Calibri"/>
                <w:b/>
                <w:bCs/>
              </w:rPr>
              <w:t>501.32</w:t>
            </w:r>
          </w:p>
        </w:tc>
        <w:tc>
          <w:tcPr>
            <w:tcW w:w="1134" w:type="dxa"/>
            <w:tcBorders>
              <w:top w:val="single" w:sz="4" w:space="0" w:color="auto"/>
              <w:left w:val="nil"/>
              <w:bottom w:val="single" w:sz="4" w:space="0" w:color="auto"/>
              <w:right w:val="nil"/>
            </w:tcBorders>
            <w:shd w:val="clear" w:color="auto" w:fill="auto"/>
            <w:noWrap/>
            <w:vAlign w:val="bottom"/>
            <w:hideMark/>
          </w:tcPr>
          <w:p w14:paraId="0F8A7E9A" w14:textId="77777777" w:rsidR="00E85C8E" w:rsidRPr="00335A1E" w:rsidRDefault="00E85C8E" w:rsidP="00704045">
            <w:pPr>
              <w:spacing w:line="276" w:lineRule="auto"/>
              <w:jc w:val="right"/>
              <w:rPr>
                <w:rFonts w:cs="Calibri"/>
                <w:b/>
                <w:bCs/>
              </w:rPr>
            </w:pPr>
            <w:r w:rsidRPr="00335A1E">
              <w:rPr>
                <w:rFonts w:cs="Calibri"/>
                <w:b/>
                <w:bCs/>
              </w:rPr>
              <w:t>501.32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79AD5" w14:textId="77777777" w:rsidR="00E85C8E" w:rsidRPr="00335A1E" w:rsidRDefault="00E85C8E" w:rsidP="00704045">
            <w:pPr>
              <w:spacing w:line="276" w:lineRule="auto"/>
              <w:jc w:val="right"/>
              <w:rPr>
                <w:rFonts w:cs="Calibri"/>
                <w:b/>
                <w:bCs/>
              </w:rPr>
            </w:pPr>
            <w:r w:rsidRPr="00335A1E">
              <w:rPr>
                <w:rFonts w:cs="Calibri"/>
                <w:b/>
                <w:bCs/>
              </w:rPr>
              <w:t>501.32</w:t>
            </w:r>
          </w:p>
        </w:tc>
        <w:tc>
          <w:tcPr>
            <w:tcW w:w="1120" w:type="dxa"/>
            <w:tcBorders>
              <w:top w:val="single" w:sz="4" w:space="0" w:color="auto"/>
              <w:left w:val="nil"/>
              <w:bottom w:val="single" w:sz="4" w:space="0" w:color="auto"/>
              <w:right w:val="nil"/>
            </w:tcBorders>
            <w:shd w:val="clear" w:color="auto" w:fill="auto"/>
            <w:noWrap/>
            <w:vAlign w:val="bottom"/>
            <w:hideMark/>
          </w:tcPr>
          <w:p w14:paraId="3D6BC2C2" w14:textId="77777777" w:rsidR="00E85C8E" w:rsidRPr="00335A1E" w:rsidRDefault="00E85C8E" w:rsidP="00704045">
            <w:pPr>
              <w:spacing w:line="276" w:lineRule="auto"/>
              <w:jc w:val="right"/>
              <w:rPr>
                <w:rFonts w:cs="Calibri"/>
                <w:b/>
                <w:bCs/>
              </w:rPr>
            </w:pPr>
            <w:r w:rsidRPr="00335A1E">
              <w:rPr>
                <w:rFonts w:cs="Calibri"/>
                <w:b/>
                <w:bCs/>
              </w:rPr>
              <w:t>501.32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5D19" w14:textId="77777777" w:rsidR="00E85C8E" w:rsidRPr="00335A1E" w:rsidRDefault="00E85C8E" w:rsidP="00704045">
            <w:pPr>
              <w:spacing w:line="276" w:lineRule="auto"/>
              <w:jc w:val="right"/>
              <w:rPr>
                <w:rFonts w:cs="Calibri"/>
                <w:b/>
                <w:bCs/>
              </w:rPr>
            </w:pPr>
            <w:r w:rsidRPr="00335A1E">
              <w:rPr>
                <w:rFonts w:cs="Calibri"/>
                <w:b/>
                <w:bCs/>
              </w:rPr>
              <w:t>501.32</w:t>
            </w:r>
          </w:p>
        </w:tc>
      </w:tr>
    </w:tbl>
    <w:p w14:paraId="4F7BCEEB" w14:textId="25D1EA8A" w:rsidR="00E85C8E" w:rsidRDefault="00E85C8E" w:rsidP="00E85C8E">
      <w:pPr>
        <w:spacing w:line="276" w:lineRule="auto"/>
        <w:rPr>
          <w:b/>
          <w:bCs/>
        </w:rPr>
      </w:pPr>
    </w:p>
    <w:p w14:paraId="011F6BB4" w14:textId="2F3E505D" w:rsidR="009E6EBC" w:rsidRDefault="009E6EBC" w:rsidP="00E85C8E">
      <w:pPr>
        <w:spacing w:line="276" w:lineRule="auto"/>
        <w:rPr>
          <w:b/>
          <w:sz w:val="32"/>
          <w:szCs w:val="32"/>
        </w:rPr>
      </w:pPr>
    </w:p>
    <w:p w14:paraId="471C9A8D" w14:textId="5141AE27" w:rsidR="009E6EBC" w:rsidRPr="006C4926" w:rsidRDefault="009E6EBC" w:rsidP="006C4926">
      <w:pPr>
        <w:pStyle w:val="ListParagraph"/>
        <w:numPr>
          <w:ilvl w:val="0"/>
          <w:numId w:val="34"/>
        </w:numPr>
        <w:spacing w:line="276" w:lineRule="auto"/>
        <w:rPr>
          <w:b/>
          <w:sz w:val="28"/>
          <w:szCs w:val="28"/>
          <w:u w:val="single"/>
        </w:rPr>
      </w:pPr>
      <w:r w:rsidRPr="006C4926">
        <w:rPr>
          <w:rStyle w:val="normaltextrun"/>
          <w:rFonts w:ascii="Trebuchet MS" w:eastAsiaTheme="minorEastAsia" w:hAnsi="Trebuchet MS"/>
          <w:b/>
          <w:sz w:val="32"/>
          <w:szCs w:val="32"/>
          <w:u w:val="single"/>
          <w:shd w:val="clear" w:color="auto" w:fill="FFFFFF"/>
        </w:rPr>
        <w:t>65+ care home places without nursing, enhanced needs</w:t>
      </w:r>
      <w:r w:rsidRPr="006C4926">
        <w:rPr>
          <w:rStyle w:val="eop"/>
          <w:rFonts w:ascii="Trebuchet MS" w:eastAsiaTheme="minorEastAsia" w:hAnsi="Trebuchet MS"/>
          <w:b/>
          <w:sz w:val="32"/>
          <w:szCs w:val="32"/>
          <w:u w:val="single"/>
          <w:shd w:val="clear" w:color="auto" w:fill="FFFFFF"/>
        </w:rPr>
        <w:t> </w:t>
      </w:r>
    </w:p>
    <w:p w14:paraId="5B1C7D05" w14:textId="77777777" w:rsidR="009E6EBC" w:rsidRPr="00335A1E" w:rsidRDefault="009E6EBC" w:rsidP="00E85C8E">
      <w:pPr>
        <w:spacing w:line="276" w:lineRule="auto"/>
        <w:rPr>
          <w:b/>
          <w:bCs/>
        </w:rPr>
      </w:pPr>
    </w:p>
    <w:tbl>
      <w:tblPr>
        <w:tblW w:w="9808" w:type="dxa"/>
        <w:tblInd w:w="113" w:type="dxa"/>
        <w:tblLook w:val="04A0" w:firstRow="1" w:lastRow="0" w:firstColumn="1" w:lastColumn="0" w:noHBand="0" w:noVBand="1"/>
      </w:tblPr>
      <w:tblGrid>
        <w:gridCol w:w="289"/>
        <w:gridCol w:w="3698"/>
        <w:gridCol w:w="1134"/>
        <w:gridCol w:w="1134"/>
        <w:gridCol w:w="1276"/>
        <w:gridCol w:w="1235"/>
        <w:gridCol w:w="1282"/>
      </w:tblGrid>
      <w:tr w:rsidR="00E85C8E" w:rsidRPr="00335A1E" w14:paraId="32DF23C1" w14:textId="77777777" w:rsidTr="00704045">
        <w:trPr>
          <w:trHeight w:val="615"/>
        </w:trPr>
        <w:tc>
          <w:tcPr>
            <w:tcW w:w="3964" w:type="dxa"/>
            <w:gridSpan w:val="2"/>
            <w:tcBorders>
              <w:top w:val="single" w:sz="4" w:space="0" w:color="auto"/>
              <w:left w:val="single" w:sz="4" w:space="0" w:color="auto"/>
              <w:bottom w:val="nil"/>
              <w:right w:val="nil"/>
            </w:tcBorders>
            <w:shd w:val="clear" w:color="auto" w:fill="auto"/>
            <w:vAlign w:val="bottom"/>
            <w:hideMark/>
          </w:tcPr>
          <w:p w14:paraId="5BBDFA3E" w14:textId="4DA86BF0" w:rsidR="00E85C8E" w:rsidRPr="00335A1E" w:rsidRDefault="00E85C8E" w:rsidP="00704045">
            <w:pPr>
              <w:spacing w:line="276" w:lineRule="auto"/>
              <w:rPr>
                <w:rFonts w:eastAsiaTheme="minorEastAsia"/>
                <w:b/>
                <w:bCs/>
              </w:rPr>
            </w:pPr>
          </w:p>
        </w:tc>
        <w:tc>
          <w:tcPr>
            <w:tcW w:w="1134" w:type="dxa"/>
            <w:tcBorders>
              <w:top w:val="single" w:sz="4" w:space="0" w:color="auto"/>
              <w:left w:val="single" w:sz="4" w:space="0" w:color="auto"/>
              <w:bottom w:val="nil"/>
              <w:right w:val="single" w:sz="4" w:space="0" w:color="auto"/>
            </w:tcBorders>
            <w:shd w:val="clear" w:color="auto" w:fill="auto"/>
            <w:vAlign w:val="bottom"/>
            <w:hideMark/>
          </w:tcPr>
          <w:p w14:paraId="2235F371" w14:textId="77777777" w:rsidR="00E85C8E" w:rsidRPr="00335A1E" w:rsidRDefault="00E85C8E" w:rsidP="00704045">
            <w:pPr>
              <w:spacing w:line="276" w:lineRule="auto"/>
              <w:jc w:val="right"/>
              <w:rPr>
                <w:rFonts w:cs="Calibri"/>
                <w:b/>
                <w:bCs/>
              </w:rPr>
            </w:pPr>
            <w:r w:rsidRPr="00335A1E">
              <w:rPr>
                <w:rFonts w:cs="Calibri"/>
                <w:b/>
                <w:bCs/>
              </w:rPr>
              <w:t>Lower Quartile</w:t>
            </w:r>
          </w:p>
        </w:tc>
        <w:tc>
          <w:tcPr>
            <w:tcW w:w="1134" w:type="dxa"/>
            <w:tcBorders>
              <w:top w:val="single" w:sz="4" w:space="0" w:color="auto"/>
              <w:left w:val="nil"/>
              <w:bottom w:val="nil"/>
              <w:right w:val="nil"/>
            </w:tcBorders>
            <w:shd w:val="clear" w:color="auto" w:fill="auto"/>
            <w:vAlign w:val="bottom"/>
            <w:hideMark/>
          </w:tcPr>
          <w:p w14:paraId="0AC90481" w14:textId="77777777" w:rsidR="00E85C8E" w:rsidRPr="00335A1E" w:rsidRDefault="00E85C8E" w:rsidP="00704045">
            <w:pPr>
              <w:spacing w:line="276" w:lineRule="auto"/>
              <w:jc w:val="right"/>
              <w:rPr>
                <w:rFonts w:cs="Calibri"/>
                <w:b/>
                <w:bCs/>
              </w:rPr>
            </w:pPr>
            <w:r w:rsidRPr="00335A1E">
              <w:rPr>
                <w:rFonts w:cs="Calibri"/>
                <w:b/>
                <w:bCs/>
              </w:rPr>
              <w:t>Median</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14:paraId="5CBE8328" w14:textId="77777777" w:rsidR="00E85C8E" w:rsidRPr="00335A1E" w:rsidRDefault="00E85C8E" w:rsidP="00704045">
            <w:pPr>
              <w:spacing w:line="276" w:lineRule="auto"/>
              <w:jc w:val="right"/>
              <w:rPr>
                <w:rFonts w:cs="Calibri"/>
                <w:b/>
                <w:bCs/>
              </w:rPr>
            </w:pPr>
            <w:r w:rsidRPr="00335A1E">
              <w:rPr>
                <w:rFonts w:cs="Calibri"/>
                <w:b/>
                <w:bCs/>
              </w:rPr>
              <w:t>Upper Quartile</w:t>
            </w:r>
          </w:p>
        </w:tc>
        <w:tc>
          <w:tcPr>
            <w:tcW w:w="1120" w:type="dxa"/>
            <w:tcBorders>
              <w:top w:val="single" w:sz="4" w:space="0" w:color="auto"/>
              <w:left w:val="nil"/>
              <w:bottom w:val="nil"/>
              <w:right w:val="nil"/>
            </w:tcBorders>
            <w:shd w:val="clear" w:color="auto" w:fill="auto"/>
            <w:vAlign w:val="bottom"/>
            <w:hideMark/>
          </w:tcPr>
          <w:p w14:paraId="13BA7B83" w14:textId="77777777" w:rsidR="00E85C8E" w:rsidRPr="00335A1E" w:rsidRDefault="00E85C8E" w:rsidP="00704045">
            <w:pPr>
              <w:spacing w:line="276" w:lineRule="auto"/>
              <w:jc w:val="right"/>
              <w:rPr>
                <w:rFonts w:cs="Calibri"/>
                <w:b/>
                <w:bCs/>
              </w:rPr>
            </w:pPr>
            <w:r w:rsidRPr="00335A1E">
              <w:rPr>
                <w:rFonts w:cs="Calibri"/>
                <w:b/>
                <w:bCs/>
              </w:rPr>
              <w:t>Minimum</w:t>
            </w:r>
          </w:p>
        </w:tc>
        <w:tc>
          <w:tcPr>
            <w:tcW w:w="1180" w:type="dxa"/>
            <w:tcBorders>
              <w:top w:val="single" w:sz="4" w:space="0" w:color="auto"/>
              <w:left w:val="single" w:sz="4" w:space="0" w:color="auto"/>
              <w:bottom w:val="nil"/>
              <w:right w:val="single" w:sz="4" w:space="0" w:color="auto"/>
            </w:tcBorders>
            <w:shd w:val="clear" w:color="auto" w:fill="auto"/>
            <w:vAlign w:val="bottom"/>
            <w:hideMark/>
          </w:tcPr>
          <w:p w14:paraId="74210C3B" w14:textId="77777777" w:rsidR="00E85C8E" w:rsidRPr="00335A1E" w:rsidRDefault="00E85C8E" w:rsidP="00704045">
            <w:pPr>
              <w:spacing w:line="276" w:lineRule="auto"/>
              <w:jc w:val="right"/>
              <w:rPr>
                <w:rFonts w:cs="Calibri"/>
                <w:b/>
                <w:bCs/>
              </w:rPr>
            </w:pPr>
            <w:r w:rsidRPr="00335A1E">
              <w:rPr>
                <w:rFonts w:cs="Calibri"/>
                <w:b/>
                <w:bCs/>
              </w:rPr>
              <w:t>Maximum</w:t>
            </w:r>
          </w:p>
        </w:tc>
      </w:tr>
      <w:tr w:rsidR="00E85C8E" w:rsidRPr="00335A1E" w14:paraId="29149383"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6B6161" w14:textId="77777777" w:rsidR="00E85C8E" w:rsidRPr="00335A1E" w:rsidRDefault="00E85C8E" w:rsidP="00704045">
            <w:pPr>
              <w:spacing w:line="276" w:lineRule="auto"/>
              <w:rPr>
                <w:rFonts w:cs="Calibri"/>
                <w:b/>
                <w:bCs/>
              </w:rPr>
            </w:pPr>
            <w:r w:rsidRPr="00335A1E">
              <w:rPr>
                <w:rFonts w:cs="Calibri"/>
                <w:b/>
                <w:bCs/>
              </w:rPr>
              <w:t>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39DE7" w14:textId="77777777" w:rsidR="00E85C8E" w:rsidRPr="00335A1E" w:rsidRDefault="00E85C8E" w:rsidP="00704045">
            <w:pPr>
              <w:spacing w:line="276" w:lineRule="auto"/>
              <w:rPr>
                <w:rFonts w:cs="Calibri"/>
              </w:rPr>
            </w:pPr>
            <w:r w:rsidRPr="00335A1E">
              <w:rPr>
                <w:rFonts w:cs="Calibri"/>
              </w:rPr>
              <w:t> </w:t>
            </w:r>
          </w:p>
        </w:tc>
        <w:tc>
          <w:tcPr>
            <w:tcW w:w="1134" w:type="dxa"/>
            <w:tcBorders>
              <w:top w:val="single" w:sz="4" w:space="0" w:color="auto"/>
              <w:left w:val="nil"/>
              <w:bottom w:val="single" w:sz="4" w:space="0" w:color="auto"/>
              <w:right w:val="nil"/>
            </w:tcBorders>
            <w:shd w:val="clear" w:color="auto" w:fill="auto"/>
            <w:noWrap/>
            <w:vAlign w:val="bottom"/>
            <w:hideMark/>
          </w:tcPr>
          <w:p w14:paraId="1B4D94B1" w14:textId="77777777" w:rsidR="00E85C8E" w:rsidRPr="00335A1E" w:rsidRDefault="00E85C8E" w:rsidP="00704045">
            <w:pPr>
              <w:spacing w:line="276" w:lineRule="auto"/>
              <w:rPr>
                <w:rFonts w:cs="Calibri"/>
              </w:rPr>
            </w:pPr>
            <w:r w:rsidRPr="00335A1E">
              <w:rPr>
                <w:rFonts w:cs="Calibri"/>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E01D4" w14:textId="77777777" w:rsidR="00E85C8E" w:rsidRPr="00335A1E" w:rsidRDefault="00E85C8E" w:rsidP="00704045">
            <w:pPr>
              <w:spacing w:line="276" w:lineRule="auto"/>
              <w:rPr>
                <w:rFonts w:cs="Calibri"/>
              </w:rPr>
            </w:pPr>
            <w:r w:rsidRPr="00335A1E">
              <w:rPr>
                <w:rFonts w:cs="Calibri"/>
              </w:rPr>
              <w:t> </w:t>
            </w:r>
          </w:p>
        </w:tc>
        <w:tc>
          <w:tcPr>
            <w:tcW w:w="1120" w:type="dxa"/>
            <w:tcBorders>
              <w:top w:val="single" w:sz="4" w:space="0" w:color="auto"/>
              <w:left w:val="nil"/>
              <w:bottom w:val="single" w:sz="4" w:space="0" w:color="auto"/>
              <w:right w:val="nil"/>
            </w:tcBorders>
            <w:shd w:val="clear" w:color="auto" w:fill="auto"/>
            <w:noWrap/>
            <w:vAlign w:val="bottom"/>
            <w:hideMark/>
          </w:tcPr>
          <w:p w14:paraId="6DA8C5FB" w14:textId="77777777" w:rsidR="00E85C8E" w:rsidRPr="00335A1E" w:rsidRDefault="00E85C8E" w:rsidP="00704045">
            <w:pPr>
              <w:spacing w:line="276" w:lineRule="auto"/>
              <w:rPr>
                <w:rFonts w:cs="Calibri"/>
              </w:rPr>
            </w:pPr>
            <w:r w:rsidRPr="00335A1E">
              <w:rPr>
                <w:rFonts w:cs="Calibri"/>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0F36" w14:textId="77777777" w:rsidR="00E85C8E" w:rsidRPr="00335A1E" w:rsidRDefault="00E85C8E" w:rsidP="00704045">
            <w:pPr>
              <w:spacing w:line="276" w:lineRule="auto"/>
              <w:rPr>
                <w:rFonts w:cs="Calibri"/>
              </w:rPr>
            </w:pPr>
            <w:r w:rsidRPr="00335A1E">
              <w:rPr>
                <w:rFonts w:cs="Calibri"/>
              </w:rPr>
              <w:t> </w:t>
            </w:r>
          </w:p>
        </w:tc>
      </w:tr>
      <w:tr w:rsidR="00E85C8E" w:rsidRPr="00335A1E" w14:paraId="1F46CFB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56BDD09"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60B70F1" w14:textId="77777777" w:rsidR="00E85C8E" w:rsidRPr="00335A1E" w:rsidRDefault="00E85C8E" w:rsidP="00704045">
            <w:pPr>
              <w:spacing w:line="276" w:lineRule="auto"/>
              <w:rPr>
                <w:rFonts w:cs="Calibri"/>
              </w:rPr>
            </w:pPr>
            <w:r w:rsidRPr="00335A1E">
              <w:rPr>
                <w:rFonts w:cs="Calibri"/>
              </w:rPr>
              <w:t>Care Staff</w:t>
            </w:r>
          </w:p>
        </w:tc>
        <w:tc>
          <w:tcPr>
            <w:tcW w:w="1134" w:type="dxa"/>
            <w:tcBorders>
              <w:top w:val="nil"/>
              <w:left w:val="single" w:sz="4" w:space="0" w:color="auto"/>
              <w:bottom w:val="nil"/>
              <w:right w:val="single" w:sz="4" w:space="0" w:color="auto"/>
            </w:tcBorders>
            <w:shd w:val="clear" w:color="auto" w:fill="auto"/>
            <w:noWrap/>
            <w:vAlign w:val="bottom"/>
            <w:hideMark/>
          </w:tcPr>
          <w:p w14:paraId="5FF8C31D" w14:textId="77777777" w:rsidR="00E85C8E" w:rsidRPr="00335A1E" w:rsidRDefault="00E85C8E" w:rsidP="00704045">
            <w:pPr>
              <w:spacing w:line="276" w:lineRule="auto"/>
              <w:jc w:val="right"/>
              <w:rPr>
                <w:rFonts w:cs="Calibri"/>
              </w:rPr>
            </w:pPr>
            <w:r w:rsidRPr="00335A1E">
              <w:rPr>
                <w:rFonts w:cs="Calibri"/>
              </w:rPr>
              <w:t>163.60</w:t>
            </w:r>
          </w:p>
        </w:tc>
        <w:tc>
          <w:tcPr>
            <w:tcW w:w="1134" w:type="dxa"/>
            <w:tcBorders>
              <w:top w:val="nil"/>
              <w:left w:val="nil"/>
              <w:bottom w:val="nil"/>
              <w:right w:val="single" w:sz="4" w:space="0" w:color="auto"/>
            </w:tcBorders>
            <w:shd w:val="clear" w:color="auto" w:fill="auto"/>
            <w:noWrap/>
            <w:vAlign w:val="bottom"/>
            <w:hideMark/>
          </w:tcPr>
          <w:p w14:paraId="65620926" w14:textId="77777777" w:rsidR="00E85C8E" w:rsidRPr="00335A1E" w:rsidRDefault="00E85C8E" w:rsidP="00704045">
            <w:pPr>
              <w:spacing w:line="276" w:lineRule="auto"/>
              <w:jc w:val="right"/>
              <w:rPr>
                <w:rFonts w:cs="Calibri"/>
              </w:rPr>
            </w:pPr>
            <w:r w:rsidRPr="00335A1E">
              <w:rPr>
                <w:rFonts w:cs="Calibri"/>
              </w:rPr>
              <w:t>163.60</w:t>
            </w:r>
          </w:p>
        </w:tc>
        <w:tc>
          <w:tcPr>
            <w:tcW w:w="1276" w:type="dxa"/>
            <w:tcBorders>
              <w:top w:val="nil"/>
              <w:left w:val="nil"/>
              <w:bottom w:val="nil"/>
              <w:right w:val="single" w:sz="4" w:space="0" w:color="auto"/>
            </w:tcBorders>
            <w:shd w:val="clear" w:color="auto" w:fill="auto"/>
            <w:noWrap/>
            <w:vAlign w:val="bottom"/>
            <w:hideMark/>
          </w:tcPr>
          <w:p w14:paraId="7D05D9EE" w14:textId="77777777" w:rsidR="00E85C8E" w:rsidRPr="00335A1E" w:rsidRDefault="00E85C8E" w:rsidP="00704045">
            <w:pPr>
              <w:spacing w:line="276" w:lineRule="auto"/>
              <w:jc w:val="right"/>
              <w:rPr>
                <w:rFonts w:cs="Calibri"/>
              </w:rPr>
            </w:pPr>
            <w:r w:rsidRPr="00335A1E">
              <w:rPr>
                <w:rFonts w:cs="Calibri"/>
              </w:rPr>
              <w:t>163.60</w:t>
            </w:r>
          </w:p>
        </w:tc>
        <w:tc>
          <w:tcPr>
            <w:tcW w:w="1120" w:type="dxa"/>
            <w:tcBorders>
              <w:top w:val="nil"/>
              <w:left w:val="nil"/>
              <w:bottom w:val="nil"/>
              <w:right w:val="single" w:sz="4" w:space="0" w:color="auto"/>
            </w:tcBorders>
            <w:shd w:val="clear" w:color="auto" w:fill="auto"/>
            <w:noWrap/>
            <w:vAlign w:val="bottom"/>
            <w:hideMark/>
          </w:tcPr>
          <w:p w14:paraId="64868B93" w14:textId="77777777" w:rsidR="00E85C8E" w:rsidRPr="00335A1E" w:rsidRDefault="00E85C8E" w:rsidP="00704045">
            <w:pPr>
              <w:spacing w:line="276" w:lineRule="auto"/>
              <w:jc w:val="right"/>
              <w:rPr>
                <w:rFonts w:cs="Calibri"/>
              </w:rPr>
            </w:pPr>
            <w:r w:rsidRPr="00335A1E">
              <w:rPr>
                <w:rFonts w:cs="Calibri"/>
              </w:rPr>
              <w:t>163.60</w:t>
            </w:r>
          </w:p>
        </w:tc>
        <w:tc>
          <w:tcPr>
            <w:tcW w:w="1180" w:type="dxa"/>
            <w:tcBorders>
              <w:top w:val="nil"/>
              <w:left w:val="nil"/>
              <w:bottom w:val="nil"/>
              <w:right w:val="single" w:sz="4" w:space="0" w:color="auto"/>
            </w:tcBorders>
            <w:shd w:val="clear" w:color="auto" w:fill="auto"/>
            <w:noWrap/>
            <w:vAlign w:val="bottom"/>
            <w:hideMark/>
          </w:tcPr>
          <w:p w14:paraId="18A57A05" w14:textId="77777777" w:rsidR="00E85C8E" w:rsidRPr="00335A1E" w:rsidRDefault="00E85C8E" w:rsidP="00704045">
            <w:pPr>
              <w:spacing w:line="276" w:lineRule="auto"/>
              <w:jc w:val="right"/>
              <w:rPr>
                <w:rFonts w:cs="Calibri"/>
              </w:rPr>
            </w:pPr>
            <w:r w:rsidRPr="00335A1E">
              <w:rPr>
                <w:rFonts w:cs="Calibri"/>
              </w:rPr>
              <w:t>163.60</w:t>
            </w:r>
          </w:p>
        </w:tc>
      </w:tr>
      <w:tr w:rsidR="00E85C8E" w:rsidRPr="00335A1E" w14:paraId="3687E67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A9B2DF0"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E3E5290" w14:textId="77777777" w:rsidR="00E85C8E" w:rsidRPr="00335A1E" w:rsidRDefault="00E85C8E" w:rsidP="00704045">
            <w:pPr>
              <w:spacing w:line="276" w:lineRule="auto"/>
              <w:rPr>
                <w:rFonts w:cs="Calibri"/>
              </w:rPr>
            </w:pPr>
            <w:r w:rsidRPr="00335A1E">
              <w:rPr>
                <w:rFonts w:cs="Calibri"/>
              </w:rPr>
              <w:t>Therapy Staff</w:t>
            </w:r>
          </w:p>
        </w:tc>
        <w:tc>
          <w:tcPr>
            <w:tcW w:w="1134" w:type="dxa"/>
            <w:tcBorders>
              <w:top w:val="nil"/>
              <w:left w:val="single" w:sz="4" w:space="0" w:color="auto"/>
              <w:bottom w:val="nil"/>
              <w:right w:val="single" w:sz="4" w:space="0" w:color="auto"/>
            </w:tcBorders>
            <w:shd w:val="clear" w:color="auto" w:fill="auto"/>
            <w:noWrap/>
            <w:vAlign w:val="bottom"/>
            <w:hideMark/>
          </w:tcPr>
          <w:p w14:paraId="27F23A40"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12B17E39"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3E44036F"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5244920A"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2BA365DF"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4D624DF8"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6A23862"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859BB73" w14:textId="77777777" w:rsidR="00E85C8E" w:rsidRPr="00335A1E" w:rsidRDefault="00E85C8E" w:rsidP="00704045">
            <w:pPr>
              <w:spacing w:line="276" w:lineRule="auto"/>
              <w:rPr>
                <w:rFonts w:cs="Calibri"/>
              </w:rPr>
            </w:pPr>
            <w:r w:rsidRPr="00335A1E">
              <w:rPr>
                <w:rFonts w:cs="Calibri"/>
              </w:rPr>
              <w:t>Activity Coordinators</w:t>
            </w:r>
          </w:p>
        </w:tc>
        <w:tc>
          <w:tcPr>
            <w:tcW w:w="1134" w:type="dxa"/>
            <w:tcBorders>
              <w:top w:val="nil"/>
              <w:left w:val="single" w:sz="4" w:space="0" w:color="auto"/>
              <w:bottom w:val="nil"/>
              <w:right w:val="single" w:sz="4" w:space="0" w:color="auto"/>
            </w:tcBorders>
            <w:shd w:val="clear" w:color="auto" w:fill="auto"/>
            <w:noWrap/>
            <w:vAlign w:val="bottom"/>
            <w:hideMark/>
          </w:tcPr>
          <w:p w14:paraId="55791F4A" w14:textId="77777777" w:rsidR="00E85C8E" w:rsidRPr="00335A1E" w:rsidRDefault="00E85C8E" w:rsidP="00704045">
            <w:pPr>
              <w:spacing w:line="276" w:lineRule="auto"/>
              <w:jc w:val="right"/>
              <w:rPr>
                <w:rFonts w:cs="Calibri"/>
              </w:rPr>
            </w:pPr>
            <w:r w:rsidRPr="00335A1E">
              <w:rPr>
                <w:rFonts w:cs="Calibri"/>
              </w:rPr>
              <w:t>10.36</w:t>
            </w:r>
          </w:p>
        </w:tc>
        <w:tc>
          <w:tcPr>
            <w:tcW w:w="1134" w:type="dxa"/>
            <w:tcBorders>
              <w:top w:val="nil"/>
              <w:left w:val="nil"/>
              <w:bottom w:val="nil"/>
              <w:right w:val="single" w:sz="4" w:space="0" w:color="auto"/>
            </w:tcBorders>
            <w:shd w:val="clear" w:color="auto" w:fill="auto"/>
            <w:noWrap/>
            <w:vAlign w:val="bottom"/>
            <w:hideMark/>
          </w:tcPr>
          <w:p w14:paraId="22B24508" w14:textId="77777777" w:rsidR="00E85C8E" w:rsidRPr="00335A1E" w:rsidRDefault="00E85C8E" w:rsidP="00704045">
            <w:pPr>
              <w:spacing w:line="276" w:lineRule="auto"/>
              <w:jc w:val="right"/>
              <w:rPr>
                <w:rFonts w:cs="Calibri"/>
              </w:rPr>
            </w:pPr>
            <w:r w:rsidRPr="00335A1E">
              <w:rPr>
                <w:rFonts w:cs="Calibri"/>
              </w:rPr>
              <w:t>10.36</w:t>
            </w:r>
          </w:p>
        </w:tc>
        <w:tc>
          <w:tcPr>
            <w:tcW w:w="1276" w:type="dxa"/>
            <w:tcBorders>
              <w:top w:val="nil"/>
              <w:left w:val="nil"/>
              <w:bottom w:val="nil"/>
              <w:right w:val="single" w:sz="4" w:space="0" w:color="auto"/>
            </w:tcBorders>
            <w:shd w:val="clear" w:color="auto" w:fill="auto"/>
            <w:noWrap/>
            <w:vAlign w:val="bottom"/>
            <w:hideMark/>
          </w:tcPr>
          <w:p w14:paraId="2C0F1402" w14:textId="77777777" w:rsidR="00E85C8E" w:rsidRPr="00335A1E" w:rsidRDefault="00E85C8E" w:rsidP="00704045">
            <w:pPr>
              <w:spacing w:line="276" w:lineRule="auto"/>
              <w:jc w:val="right"/>
              <w:rPr>
                <w:rFonts w:cs="Calibri"/>
              </w:rPr>
            </w:pPr>
            <w:r w:rsidRPr="00335A1E">
              <w:rPr>
                <w:rFonts w:cs="Calibri"/>
              </w:rPr>
              <w:t>10.36</w:t>
            </w:r>
          </w:p>
        </w:tc>
        <w:tc>
          <w:tcPr>
            <w:tcW w:w="1120" w:type="dxa"/>
            <w:tcBorders>
              <w:top w:val="nil"/>
              <w:left w:val="nil"/>
              <w:bottom w:val="nil"/>
              <w:right w:val="single" w:sz="4" w:space="0" w:color="auto"/>
            </w:tcBorders>
            <w:shd w:val="clear" w:color="auto" w:fill="auto"/>
            <w:noWrap/>
            <w:vAlign w:val="bottom"/>
            <w:hideMark/>
          </w:tcPr>
          <w:p w14:paraId="597F4ADF" w14:textId="77777777" w:rsidR="00E85C8E" w:rsidRPr="00335A1E" w:rsidRDefault="00E85C8E" w:rsidP="00704045">
            <w:pPr>
              <w:spacing w:line="276" w:lineRule="auto"/>
              <w:jc w:val="right"/>
              <w:rPr>
                <w:rFonts w:cs="Calibri"/>
              </w:rPr>
            </w:pPr>
            <w:r w:rsidRPr="00335A1E">
              <w:rPr>
                <w:rFonts w:cs="Calibri"/>
              </w:rPr>
              <w:t>10.36</w:t>
            </w:r>
          </w:p>
        </w:tc>
        <w:tc>
          <w:tcPr>
            <w:tcW w:w="1180" w:type="dxa"/>
            <w:tcBorders>
              <w:top w:val="nil"/>
              <w:left w:val="nil"/>
              <w:bottom w:val="nil"/>
              <w:right w:val="single" w:sz="4" w:space="0" w:color="auto"/>
            </w:tcBorders>
            <w:shd w:val="clear" w:color="auto" w:fill="auto"/>
            <w:noWrap/>
            <w:vAlign w:val="bottom"/>
            <w:hideMark/>
          </w:tcPr>
          <w:p w14:paraId="0368250E" w14:textId="77777777" w:rsidR="00E85C8E" w:rsidRPr="00335A1E" w:rsidRDefault="00E85C8E" w:rsidP="00704045">
            <w:pPr>
              <w:spacing w:line="276" w:lineRule="auto"/>
              <w:jc w:val="right"/>
              <w:rPr>
                <w:rFonts w:cs="Calibri"/>
              </w:rPr>
            </w:pPr>
            <w:r w:rsidRPr="00335A1E">
              <w:rPr>
                <w:rFonts w:cs="Calibri"/>
              </w:rPr>
              <w:t>10.36</w:t>
            </w:r>
          </w:p>
        </w:tc>
      </w:tr>
      <w:tr w:rsidR="00E85C8E" w:rsidRPr="00335A1E" w14:paraId="1996DB7A"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4F5612A9"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416C8FE" w14:textId="77777777" w:rsidR="00E85C8E" w:rsidRPr="00335A1E" w:rsidRDefault="00E85C8E" w:rsidP="00704045">
            <w:pPr>
              <w:spacing w:line="276" w:lineRule="auto"/>
              <w:rPr>
                <w:rFonts w:cs="Calibri"/>
              </w:rPr>
            </w:pPr>
            <w:r w:rsidRPr="00335A1E">
              <w:rPr>
                <w:rFonts w:cs="Calibri"/>
              </w:rPr>
              <w:t>Registered manager/deputy</w:t>
            </w:r>
          </w:p>
        </w:tc>
        <w:tc>
          <w:tcPr>
            <w:tcW w:w="1134" w:type="dxa"/>
            <w:tcBorders>
              <w:top w:val="nil"/>
              <w:left w:val="single" w:sz="4" w:space="0" w:color="auto"/>
              <w:bottom w:val="nil"/>
              <w:right w:val="single" w:sz="4" w:space="0" w:color="auto"/>
            </w:tcBorders>
            <w:shd w:val="clear" w:color="auto" w:fill="auto"/>
            <w:noWrap/>
            <w:vAlign w:val="bottom"/>
            <w:hideMark/>
          </w:tcPr>
          <w:p w14:paraId="69298BD1" w14:textId="77777777" w:rsidR="00E85C8E" w:rsidRPr="00335A1E" w:rsidRDefault="00E85C8E" w:rsidP="00704045">
            <w:pPr>
              <w:spacing w:line="276" w:lineRule="auto"/>
              <w:jc w:val="right"/>
              <w:rPr>
                <w:rFonts w:cs="Calibri"/>
              </w:rPr>
            </w:pPr>
            <w:r w:rsidRPr="00335A1E">
              <w:rPr>
                <w:rFonts w:cs="Calibri"/>
              </w:rPr>
              <w:t>110.64</w:t>
            </w:r>
          </w:p>
        </w:tc>
        <w:tc>
          <w:tcPr>
            <w:tcW w:w="1134" w:type="dxa"/>
            <w:tcBorders>
              <w:top w:val="nil"/>
              <w:left w:val="nil"/>
              <w:bottom w:val="nil"/>
              <w:right w:val="single" w:sz="4" w:space="0" w:color="auto"/>
            </w:tcBorders>
            <w:shd w:val="clear" w:color="auto" w:fill="auto"/>
            <w:noWrap/>
            <w:vAlign w:val="bottom"/>
            <w:hideMark/>
          </w:tcPr>
          <w:p w14:paraId="79E5BF11" w14:textId="77777777" w:rsidR="00E85C8E" w:rsidRPr="00335A1E" w:rsidRDefault="00E85C8E" w:rsidP="00704045">
            <w:pPr>
              <w:spacing w:line="276" w:lineRule="auto"/>
              <w:jc w:val="right"/>
              <w:rPr>
                <w:rFonts w:cs="Calibri"/>
              </w:rPr>
            </w:pPr>
            <w:r w:rsidRPr="00335A1E">
              <w:rPr>
                <w:rFonts w:cs="Calibri"/>
              </w:rPr>
              <w:t>110.64</w:t>
            </w:r>
          </w:p>
        </w:tc>
        <w:tc>
          <w:tcPr>
            <w:tcW w:w="1276" w:type="dxa"/>
            <w:tcBorders>
              <w:top w:val="nil"/>
              <w:left w:val="nil"/>
              <w:bottom w:val="nil"/>
              <w:right w:val="single" w:sz="4" w:space="0" w:color="auto"/>
            </w:tcBorders>
            <w:shd w:val="clear" w:color="auto" w:fill="auto"/>
            <w:noWrap/>
            <w:vAlign w:val="bottom"/>
            <w:hideMark/>
          </w:tcPr>
          <w:p w14:paraId="7DDFEFD3" w14:textId="77777777" w:rsidR="00E85C8E" w:rsidRPr="00335A1E" w:rsidRDefault="00E85C8E" w:rsidP="00704045">
            <w:pPr>
              <w:spacing w:line="276" w:lineRule="auto"/>
              <w:jc w:val="right"/>
              <w:rPr>
                <w:rFonts w:cs="Calibri"/>
              </w:rPr>
            </w:pPr>
            <w:r w:rsidRPr="00335A1E">
              <w:rPr>
                <w:rFonts w:cs="Calibri"/>
              </w:rPr>
              <w:t>110.64</w:t>
            </w:r>
          </w:p>
        </w:tc>
        <w:tc>
          <w:tcPr>
            <w:tcW w:w="1120" w:type="dxa"/>
            <w:tcBorders>
              <w:top w:val="nil"/>
              <w:left w:val="nil"/>
              <w:bottom w:val="nil"/>
              <w:right w:val="single" w:sz="4" w:space="0" w:color="auto"/>
            </w:tcBorders>
            <w:shd w:val="clear" w:color="auto" w:fill="auto"/>
            <w:noWrap/>
            <w:vAlign w:val="bottom"/>
            <w:hideMark/>
          </w:tcPr>
          <w:p w14:paraId="13006D36" w14:textId="77777777" w:rsidR="00E85C8E" w:rsidRPr="00335A1E" w:rsidRDefault="00E85C8E" w:rsidP="00704045">
            <w:pPr>
              <w:spacing w:line="276" w:lineRule="auto"/>
              <w:jc w:val="right"/>
              <w:rPr>
                <w:rFonts w:cs="Calibri"/>
              </w:rPr>
            </w:pPr>
            <w:r w:rsidRPr="00335A1E">
              <w:rPr>
                <w:rFonts w:cs="Calibri"/>
              </w:rPr>
              <w:t>110.64</w:t>
            </w:r>
          </w:p>
        </w:tc>
        <w:tc>
          <w:tcPr>
            <w:tcW w:w="1180" w:type="dxa"/>
            <w:tcBorders>
              <w:top w:val="nil"/>
              <w:left w:val="nil"/>
              <w:bottom w:val="nil"/>
              <w:right w:val="single" w:sz="4" w:space="0" w:color="auto"/>
            </w:tcBorders>
            <w:shd w:val="clear" w:color="auto" w:fill="auto"/>
            <w:noWrap/>
            <w:vAlign w:val="bottom"/>
            <w:hideMark/>
          </w:tcPr>
          <w:p w14:paraId="126A7854" w14:textId="77777777" w:rsidR="00E85C8E" w:rsidRPr="00335A1E" w:rsidRDefault="00E85C8E" w:rsidP="00704045">
            <w:pPr>
              <w:spacing w:line="276" w:lineRule="auto"/>
              <w:jc w:val="right"/>
              <w:rPr>
                <w:rFonts w:cs="Calibri"/>
              </w:rPr>
            </w:pPr>
            <w:r w:rsidRPr="00335A1E">
              <w:rPr>
                <w:rFonts w:cs="Calibri"/>
              </w:rPr>
              <w:t>110.64</w:t>
            </w:r>
          </w:p>
        </w:tc>
      </w:tr>
      <w:tr w:rsidR="00E85C8E" w:rsidRPr="00335A1E" w14:paraId="60591CC1"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B6E8A32"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AB886D0" w14:textId="77777777" w:rsidR="00E85C8E" w:rsidRPr="00335A1E" w:rsidRDefault="00E85C8E" w:rsidP="00704045">
            <w:pPr>
              <w:spacing w:line="276" w:lineRule="auto"/>
              <w:rPr>
                <w:rFonts w:cs="Calibri"/>
              </w:rPr>
            </w:pPr>
            <w:r w:rsidRPr="00335A1E">
              <w:rPr>
                <w:rFonts w:cs="Calibri"/>
              </w:rPr>
              <w:t>Reception &amp; Admin staff at the home</w:t>
            </w:r>
          </w:p>
        </w:tc>
        <w:tc>
          <w:tcPr>
            <w:tcW w:w="1134" w:type="dxa"/>
            <w:tcBorders>
              <w:top w:val="nil"/>
              <w:left w:val="single" w:sz="4" w:space="0" w:color="auto"/>
              <w:bottom w:val="nil"/>
              <w:right w:val="single" w:sz="4" w:space="0" w:color="auto"/>
            </w:tcBorders>
            <w:shd w:val="clear" w:color="auto" w:fill="auto"/>
            <w:noWrap/>
            <w:vAlign w:val="bottom"/>
            <w:hideMark/>
          </w:tcPr>
          <w:p w14:paraId="4418D3EC"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0786CFF7"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59E4F84B"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40162C9D"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2DBA54EF"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4A6431E8"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55B1005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266D67C" w14:textId="77777777" w:rsidR="00E85C8E" w:rsidRPr="00335A1E" w:rsidRDefault="00E85C8E" w:rsidP="00704045">
            <w:pPr>
              <w:spacing w:line="276" w:lineRule="auto"/>
              <w:rPr>
                <w:rFonts w:cs="Calibri"/>
              </w:rPr>
            </w:pPr>
            <w:r w:rsidRPr="00335A1E">
              <w:rPr>
                <w:rFonts w:cs="Calibri"/>
              </w:rPr>
              <w:t>Chefs/Cooks</w:t>
            </w:r>
          </w:p>
        </w:tc>
        <w:tc>
          <w:tcPr>
            <w:tcW w:w="1134" w:type="dxa"/>
            <w:tcBorders>
              <w:top w:val="nil"/>
              <w:left w:val="single" w:sz="4" w:space="0" w:color="auto"/>
              <w:bottom w:val="nil"/>
              <w:right w:val="single" w:sz="4" w:space="0" w:color="auto"/>
            </w:tcBorders>
            <w:shd w:val="clear" w:color="auto" w:fill="auto"/>
            <w:noWrap/>
            <w:vAlign w:val="bottom"/>
            <w:hideMark/>
          </w:tcPr>
          <w:p w14:paraId="3E3F1476" w14:textId="77777777" w:rsidR="00E85C8E" w:rsidRPr="00335A1E" w:rsidRDefault="00E85C8E" w:rsidP="00704045">
            <w:pPr>
              <w:spacing w:line="276" w:lineRule="auto"/>
              <w:jc w:val="right"/>
              <w:rPr>
                <w:rFonts w:cs="Calibri"/>
              </w:rPr>
            </w:pPr>
            <w:r w:rsidRPr="00335A1E">
              <w:rPr>
                <w:rFonts w:cs="Calibri"/>
              </w:rPr>
              <w:t>29.74</w:t>
            </w:r>
          </w:p>
        </w:tc>
        <w:tc>
          <w:tcPr>
            <w:tcW w:w="1134" w:type="dxa"/>
            <w:tcBorders>
              <w:top w:val="nil"/>
              <w:left w:val="nil"/>
              <w:bottom w:val="nil"/>
              <w:right w:val="single" w:sz="4" w:space="0" w:color="auto"/>
            </w:tcBorders>
            <w:shd w:val="clear" w:color="auto" w:fill="auto"/>
            <w:noWrap/>
            <w:vAlign w:val="bottom"/>
            <w:hideMark/>
          </w:tcPr>
          <w:p w14:paraId="1500BC4D" w14:textId="77777777" w:rsidR="00E85C8E" w:rsidRPr="00335A1E" w:rsidRDefault="00E85C8E" w:rsidP="00704045">
            <w:pPr>
              <w:spacing w:line="276" w:lineRule="auto"/>
              <w:jc w:val="right"/>
              <w:rPr>
                <w:rFonts w:cs="Calibri"/>
              </w:rPr>
            </w:pPr>
            <w:r w:rsidRPr="00335A1E">
              <w:rPr>
                <w:rFonts w:cs="Calibri"/>
              </w:rPr>
              <w:t>29.74</w:t>
            </w:r>
          </w:p>
        </w:tc>
        <w:tc>
          <w:tcPr>
            <w:tcW w:w="1276" w:type="dxa"/>
            <w:tcBorders>
              <w:top w:val="nil"/>
              <w:left w:val="nil"/>
              <w:bottom w:val="nil"/>
              <w:right w:val="single" w:sz="4" w:space="0" w:color="auto"/>
            </w:tcBorders>
            <w:shd w:val="clear" w:color="auto" w:fill="auto"/>
            <w:noWrap/>
            <w:vAlign w:val="bottom"/>
            <w:hideMark/>
          </w:tcPr>
          <w:p w14:paraId="5844A0C0" w14:textId="77777777" w:rsidR="00E85C8E" w:rsidRPr="00335A1E" w:rsidRDefault="00E85C8E" w:rsidP="00704045">
            <w:pPr>
              <w:spacing w:line="276" w:lineRule="auto"/>
              <w:jc w:val="right"/>
              <w:rPr>
                <w:rFonts w:cs="Calibri"/>
              </w:rPr>
            </w:pPr>
            <w:r w:rsidRPr="00335A1E">
              <w:rPr>
                <w:rFonts w:cs="Calibri"/>
              </w:rPr>
              <w:t>29.74</w:t>
            </w:r>
          </w:p>
        </w:tc>
        <w:tc>
          <w:tcPr>
            <w:tcW w:w="1120" w:type="dxa"/>
            <w:tcBorders>
              <w:top w:val="nil"/>
              <w:left w:val="nil"/>
              <w:bottom w:val="nil"/>
              <w:right w:val="single" w:sz="4" w:space="0" w:color="auto"/>
            </w:tcBorders>
            <w:shd w:val="clear" w:color="auto" w:fill="auto"/>
            <w:noWrap/>
            <w:vAlign w:val="bottom"/>
            <w:hideMark/>
          </w:tcPr>
          <w:p w14:paraId="5BD7CA3A" w14:textId="77777777" w:rsidR="00E85C8E" w:rsidRPr="00335A1E" w:rsidRDefault="00E85C8E" w:rsidP="00704045">
            <w:pPr>
              <w:spacing w:line="276" w:lineRule="auto"/>
              <w:jc w:val="right"/>
              <w:rPr>
                <w:rFonts w:cs="Calibri"/>
              </w:rPr>
            </w:pPr>
            <w:r w:rsidRPr="00335A1E">
              <w:rPr>
                <w:rFonts w:cs="Calibri"/>
              </w:rPr>
              <w:t>29.74</w:t>
            </w:r>
          </w:p>
        </w:tc>
        <w:tc>
          <w:tcPr>
            <w:tcW w:w="1180" w:type="dxa"/>
            <w:tcBorders>
              <w:top w:val="nil"/>
              <w:left w:val="nil"/>
              <w:bottom w:val="nil"/>
              <w:right w:val="single" w:sz="4" w:space="0" w:color="auto"/>
            </w:tcBorders>
            <w:shd w:val="clear" w:color="auto" w:fill="auto"/>
            <w:noWrap/>
            <w:vAlign w:val="bottom"/>
            <w:hideMark/>
          </w:tcPr>
          <w:p w14:paraId="0076032B" w14:textId="77777777" w:rsidR="00E85C8E" w:rsidRPr="00335A1E" w:rsidRDefault="00E85C8E" w:rsidP="00704045">
            <w:pPr>
              <w:spacing w:line="276" w:lineRule="auto"/>
              <w:jc w:val="right"/>
              <w:rPr>
                <w:rFonts w:cs="Calibri"/>
              </w:rPr>
            </w:pPr>
            <w:r w:rsidRPr="00335A1E">
              <w:rPr>
                <w:rFonts w:cs="Calibri"/>
              </w:rPr>
              <w:t>29.74</w:t>
            </w:r>
          </w:p>
        </w:tc>
      </w:tr>
      <w:tr w:rsidR="00E85C8E" w:rsidRPr="00335A1E" w14:paraId="3376A540" w14:textId="77777777" w:rsidTr="00704045">
        <w:trPr>
          <w:trHeight w:val="335"/>
        </w:trPr>
        <w:tc>
          <w:tcPr>
            <w:tcW w:w="266" w:type="dxa"/>
            <w:tcBorders>
              <w:top w:val="nil"/>
              <w:left w:val="single" w:sz="4" w:space="0" w:color="auto"/>
              <w:bottom w:val="nil"/>
              <w:right w:val="nil"/>
            </w:tcBorders>
            <w:shd w:val="clear" w:color="auto" w:fill="auto"/>
            <w:noWrap/>
            <w:vAlign w:val="bottom"/>
            <w:hideMark/>
          </w:tcPr>
          <w:p w14:paraId="00DB6E59"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D24FBD5" w14:textId="77777777" w:rsidR="00E85C8E" w:rsidRPr="00335A1E" w:rsidRDefault="00E85C8E" w:rsidP="00704045">
            <w:pPr>
              <w:spacing w:line="276" w:lineRule="auto"/>
              <w:rPr>
                <w:rFonts w:cs="Calibri"/>
              </w:rPr>
            </w:pPr>
            <w:r w:rsidRPr="00335A1E">
              <w:rPr>
                <w:rFonts w:cs="Calibri"/>
              </w:rPr>
              <w:t>Domestic Staff</w:t>
            </w:r>
          </w:p>
        </w:tc>
        <w:tc>
          <w:tcPr>
            <w:tcW w:w="1134" w:type="dxa"/>
            <w:tcBorders>
              <w:top w:val="nil"/>
              <w:left w:val="single" w:sz="4" w:space="0" w:color="auto"/>
              <w:bottom w:val="nil"/>
              <w:right w:val="single" w:sz="4" w:space="0" w:color="auto"/>
            </w:tcBorders>
            <w:shd w:val="clear" w:color="auto" w:fill="auto"/>
            <w:noWrap/>
            <w:vAlign w:val="bottom"/>
            <w:hideMark/>
          </w:tcPr>
          <w:p w14:paraId="0EDE20BB" w14:textId="77777777" w:rsidR="00E85C8E" w:rsidRPr="00335A1E" w:rsidRDefault="00E85C8E" w:rsidP="00704045">
            <w:pPr>
              <w:spacing w:line="276" w:lineRule="auto"/>
              <w:jc w:val="right"/>
              <w:rPr>
                <w:rFonts w:cs="Calibri"/>
              </w:rPr>
            </w:pPr>
            <w:r w:rsidRPr="00335A1E">
              <w:rPr>
                <w:rFonts w:cs="Calibri"/>
              </w:rPr>
              <w:t>23.09</w:t>
            </w:r>
          </w:p>
        </w:tc>
        <w:tc>
          <w:tcPr>
            <w:tcW w:w="1134" w:type="dxa"/>
            <w:tcBorders>
              <w:top w:val="nil"/>
              <w:left w:val="nil"/>
              <w:bottom w:val="nil"/>
              <w:right w:val="single" w:sz="4" w:space="0" w:color="auto"/>
            </w:tcBorders>
            <w:shd w:val="clear" w:color="auto" w:fill="auto"/>
            <w:noWrap/>
            <w:vAlign w:val="bottom"/>
            <w:hideMark/>
          </w:tcPr>
          <w:p w14:paraId="7A9A58CF" w14:textId="77777777" w:rsidR="00E85C8E" w:rsidRPr="00335A1E" w:rsidRDefault="00E85C8E" w:rsidP="00704045">
            <w:pPr>
              <w:spacing w:line="276" w:lineRule="auto"/>
              <w:jc w:val="right"/>
              <w:rPr>
                <w:rFonts w:cs="Calibri"/>
              </w:rPr>
            </w:pPr>
            <w:r w:rsidRPr="00335A1E">
              <w:rPr>
                <w:rFonts w:cs="Calibri"/>
              </w:rPr>
              <w:t>23.09</w:t>
            </w:r>
          </w:p>
        </w:tc>
        <w:tc>
          <w:tcPr>
            <w:tcW w:w="1276" w:type="dxa"/>
            <w:tcBorders>
              <w:top w:val="nil"/>
              <w:left w:val="nil"/>
              <w:bottom w:val="nil"/>
              <w:right w:val="single" w:sz="4" w:space="0" w:color="auto"/>
            </w:tcBorders>
            <w:shd w:val="clear" w:color="auto" w:fill="auto"/>
            <w:noWrap/>
            <w:vAlign w:val="bottom"/>
            <w:hideMark/>
          </w:tcPr>
          <w:p w14:paraId="0E4DE3DB" w14:textId="77777777" w:rsidR="00E85C8E" w:rsidRPr="00335A1E" w:rsidRDefault="00E85C8E" w:rsidP="00704045">
            <w:pPr>
              <w:spacing w:line="276" w:lineRule="auto"/>
              <w:jc w:val="right"/>
              <w:rPr>
                <w:rFonts w:cs="Calibri"/>
              </w:rPr>
            </w:pPr>
            <w:r w:rsidRPr="00335A1E">
              <w:rPr>
                <w:rFonts w:cs="Calibri"/>
              </w:rPr>
              <w:t>23.09</w:t>
            </w:r>
          </w:p>
        </w:tc>
        <w:tc>
          <w:tcPr>
            <w:tcW w:w="1120" w:type="dxa"/>
            <w:tcBorders>
              <w:top w:val="nil"/>
              <w:left w:val="nil"/>
              <w:bottom w:val="nil"/>
              <w:right w:val="single" w:sz="4" w:space="0" w:color="auto"/>
            </w:tcBorders>
            <w:shd w:val="clear" w:color="auto" w:fill="auto"/>
            <w:noWrap/>
            <w:vAlign w:val="bottom"/>
            <w:hideMark/>
          </w:tcPr>
          <w:p w14:paraId="5D2AF657" w14:textId="77777777" w:rsidR="00E85C8E" w:rsidRPr="00335A1E" w:rsidRDefault="00E85C8E" w:rsidP="00704045">
            <w:pPr>
              <w:spacing w:line="276" w:lineRule="auto"/>
              <w:jc w:val="right"/>
              <w:rPr>
                <w:rFonts w:cs="Calibri"/>
              </w:rPr>
            </w:pPr>
            <w:r w:rsidRPr="00335A1E">
              <w:rPr>
                <w:rFonts w:cs="Calibri"/>
              </w:rPr>
              <w:t>23.09</w:t>
            </w:r>
          </w:p>
        </w:tc>
        <w:tc>
          <w:tcPr>
            <w:tcW w:w="1180" w:type="dxa"/>
            <w:tcBorders>
              <w:top w:val="nil"/>
              <w:left w:val="nil"/>
              <w:bottom w:val="nil"/>
              <w:right w:val="single" w:sz="4" w:space="0" w:color="auto"/>
            </w:tcBorders>
            <w:shd w:val="clear" w:color="auto" w:fill="auto"/>
            <w:noWrap/>
            <w:vAlign w:val="bottom"/>
            <w:hideMark/>
          </w:tcPr>
          <w:p w14:paraId="543940C5" w14:textId="77777777" w:rsidR="00E85C8E" w:rsidRPr="00335A1E" w:rsidRDefault="00E85C8E" w:rsidP="00704045">
            <w:pPr>
              <w:spacing w:line="276" w:lineRule="auto"/>
              <w:jc w:val="right"/>
              <w:rPr>
                <w:rFonts w:cs="Calibri"/>
              </w:rPr>
            </w:pPr>
            <w:r w:rsidRPr="00335A1E">
              <w:rPr>
                <w:rFonts w:cs="Calibri"/>
              </w:rPr>
              <w:t>23.09</w:t>
            </w:r>
          </w:p>
        </w:tc>
      </w:tr>
      <w:tr w:rsidR="00E85C8E" w:rsidRPr="00335A1E" w14:paraId="519DA8E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69AE605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1B3C100" w14:textId="77777777" w:rsidR="00E85C8E" w:rsidRPr="00335A1E" w:rsidRDefault="00E85C8E" w:rsidP="00704045">
            <w:pPr>
              <w:spacing w:line="276" w:lineRule="auto"/>
              <w:rPr>
                <w:rFonts w:cs="Calibri"/>
              </w:rPr>
            </w:pPr>
            <w:r w:rsidRPr="00335A1E">
              <w:rPr>
                <w:rFonts w:cs="Calibri"/>
              </w:rPr>
              <w:t>Maintenance &amp; Gardening</w:t>
            </w:r>
          </w:p>
        </w:tc>
        <w:tc>
          <w:tcPr>
            <w:tcW w:w="1134" w:type="dxa"/>
            <w:tcBorders>
              <w:top w:val="nil"/>
              <w:left w:val="single" w:sz="4" w:space="0" w:color="auto"/>
              <w:bottom w:val="nil"/>
              <w:right w:val="single" w:sz="4" w:space="0" w:color="auto"/>
            </w:tcBorders>
            <w:shd w:val="clear" w:color="auto" w:fill="auto"/>
            <w:noWrap/>
            <w:vAlign w:val="bottom"/>
            <w:hideMark/>
          </w:tcPr>
          <w:p w14:paraId="48000872" w14:textId="77777777" w:rsidR="00E85C8E" w:rsidRPr="00335A1E" w:rsidRDefault="00E85C8E" w:rsidP="00704045">
            <w:pPr>
              <w:spacing w:line="276" w:lineRule="auto"/>
              <w:jc w:val="right"/>
              <w:rPr>
                <w:rFonts w:cs="Calibri"/>
              </w:rPr>
            </w:pPr>
            <w:r w:rsidRPr="00335A1E">
              <w:rPr>
                <w:rFonts w:cs="Calibri"/>
              </w:rPr>
              <w:t>5.90</w:t>
            </w:r>
          </w:p>
        </w:tc>
        <w:tc>
          <w:tcPr>
            <w:tcW w:w="1134" w:type="dxa"/>
            <w:tcBorders>
              <w:top w:val="nil"/>
              <w:left w:val="nil"/>
              <w:bottom w:val="nil"/>
              <w:right w:val="single" w:sz="4" w:space="0" w:color="auto"/>
            </w:tcBorders>
            <w:shd w:val="clear" w:color="auto" w:fill="auto"/>
            <w:noWrap/>
            <w:vAlign w:val="bottom"/>
            <w:hideMark/>
          </w:tcPr>
          <w:p w14:paraId="4450E963" w14:textId="77777777" w:rsidR="00E85C8E" w:rsidRPr="00335A1E" w:rsidRDefault="00E85C8E" w:rsidP="00704045">
            <w:pPr>
              <w:spacing w:line="276" w:lineRule="auto"/>
              <w:jc w:val="right"/>
              <w:rPr>
                <w:rFonts w:cs="Calibri"/>
              </w:rPr>
            </w:pPr>
            <w:r w:rsidRPr="00335A1E">
              <w:rPr>
                <w:rFonts w:cs="Calibri"/>
              </w:rPr>
              <w:t>5.90</w:t>
            </w:r>
          </w:p>
        </w:tc>
        <w:tc>
          <w:tcPr>
            <w:tcW w:w="1276" w:type="dxa"/>
            <w:tcBorders>
              <w:top w:val="nil"/>
              <w:left w:val="nil"/>
              <w:bottom w:val="nil"/>
              <w:right w:val="single" w:sz="4" w:space="0" w:color="auto"/>
            </w:tcBorders>
            <w:shd w:val="clear" w:color="auto" w:fill="auto"/>
            <w:noWrap/>
            <w:vAlign w:val="bottom"/>
            <w:hideMark/>
          </w:tcPr>
          <w:p w14:paraId="6F164AFC" w14:textId="77777777" w:rsidR="00E85C8E" w:rsidRPr="00335A1E" w:rsidRDefault="00E85C8E" w:rsidP="00704045">
            <w:pPr>
              <w:spacing w:line="276" w:lineRule="auto"/>
              <w:jc w:val="right"/>
              <w:rPr>
                <w:rFonts w:cs="Calibri"/>
              </w:rPr>
            </w:pPr>
            <w:r w:rsidRPr="00335A1E">
              <w:rPr>
                <w:rFonts w:cs="Calibri"/>
              </w:rPr>
              <w:t>5.90</w:t>
            </w:r>
          </w:p>
        </w:tc>
        <w:tc>
          <w:tcPr>
            <w:tcW w:w="1120" w:type="dxa"/>
            <w:tcBorders>
              <w:top w:val="nil"/>
              <w:left w:val="nil"/>
              <w:bottom w:val="nil"/>
              <w:right w:val="single" w:sz="4" w:space="0" w:color="auto"/>
            </w:tcBorders>
            <w:shd w:val="clear" w:color="auto" w:fill="auto"/>
            <w:noWrap/>
            <w:vAlign w:val="bottom"/>
            <w:hideMark/>
          </w:tcPr>
          <w:p w14:paraId="4547A573" w14:textId="77777777" w:rsidR="00E85C8E" w:rsidRPr="00335A1E" w:rsidRDefault="00E85C8E" w:rsidP="00704045">
            <w:pPr>
              <w:spacing w:line="276" w:lineRule="auto"/>
              <w:jc w:val="right"/>
              <w:rPr>
                <w:rFonts w:cs="Calibri"/>
              </w:rPr>
            </w:pPr>
            <w:r w:rsidRPr="00335A1E">
              <w:rPr>
                <w:rFonts w:cs="Calibri"/>
              </w:rPr>
              <w:t>5.90</w:t>
            </w:r>
          </w:p>
        </w:tc>
        <w:tc>
          <w:tcPr>
            <w:tcW w:w="1180" w:type="dxa"/>
            <w:tcBorders>
              <w:top w:val="nil"/>
              <w:left w:val="nil"/>
              <w:bottom w:val="nil"/>
              <w:right w:val="single" w:sz="4" w:space="0" w:color="auto"/>
            </w:tcBorders>
            <w:shd w:val="clear" w:color="auto" w:fill="auto"/>
            <w:noWrap/>
            <w:vAlign w:val="bottom"/>
            <w:hideMark/>
          </w:tcPr>
          <w:p w14:paraId="68A30903" w14:textId="77777777" w:rsidR="00E85C8E" w:rsidRPr="00335A1E" w:rsidRDefault="00E85C8E" w:rsidP="00704045">
            <w:pPr>
              <w:spacing w:line="276" w:lineRule="auto"/>
              <w:jc w:val="right"/>
              <w:rPr>
                <w:rFonts w:cs="Calibri"/>
              </w:rPr>
            </w:pPr>
            <w:r w:rsidRPr="00335A1E">
              <w:rPr>
                <w:rFonts w:cs="Calibri"/>
              </w:rPr>
              <w:t>5.90</w:t>
            </w:r>
          </w:p>
        </w:tc>
      </w:tr>
      <w:tr w:rsidR="00E85C8E" w:rsidRPr="00335A1E" w14:paraId="01028F72"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866A16E"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44BD32E" w14:textId="77777777" w:rsidR="00E85C8E" w:rsidRPr="00335A1E" w:rsidRDefault="00E85C8E" w:rsidP="00704045">
            <w:pPr>
              <w:spacing w:line="276" w:lineRule="auto"/>
              <w:rPr>
                <w:rFonts w:cs="Calibri"/>
              </w:rPr>
            </w:pPr>
            <w:r w:rsidRPr="00335A1E">
              <w:rPr>
                <w:rFonts w:cs="Calibri"/>
              </w:rPr>
              <w:t>Other care home staffing</w:t>
            </w:r>
          </w:p>
        </w:tc>
        <w:tc>
          <w:tcPr>
            <w:tcW w:w="1134" w:type="dxa"/>
            <w:tcBorders>
              <w:top w:val="nil"/>
              <w:left w:val="single" w:sz="4" w:space="0" w:color="auto"/>
              <w:bottom w:val="nil"/>
              <w:right w:val="single" w:sz="4" w:space="0" w:color="auto"/>
            </w:tcBorders>
            <w:shd w:val="clear" w:color="auto" w:fill="auto"/>
            <w:noWrap/>
            <w:vAlign w:val="bottom"/>
            <w:hideMark/>
          </w:tcPr>
          <w:p w14:paraId="6BF1337F"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1F517A49"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13CD12C5"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3D55D7A6"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213ECB1B"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24C3773E"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45CA93" w14:textId="77777777" w:rsidR="00E85C8E" w:rsidRPr="00335A1E" w:rsidRDefault="00E85C8E" w:rsidP="00704045">
            <w:pPr>
              <w:spacing w:line="276" w:lineRule="auto"/>
              <w:rPr>
                <w:rFonts w:cs="Calibri"/>
                <w:b/>
                <w:bCs/>
              </w:rPr>
            </w:pPr>
            <w:r w:rsidRPr="00335A1E">
              <w:rPr>
                <w:rFonts w:cs="Calibri"/>
                <w:b/>
                <w:bCs/>
              </w:rPr>
              <w:t>Total 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5227" w14:textId="77777777" w:rsidR="00E85C8E" w:rsidRPr="00335A1E" w:rsidRDefault="00E85C8E" w:rsidP="00704045">
            <w:pPr>
              <w:spacing w:line="276" w:lineRule="auto"/>
              <w:jc w:val="right"/>
              <w:rPr>
                <w:rFonts w:cs="Calibri"/>
                <w:b/>
                <w:bCs/>
              </w:rPr>
            </w:pPr>
            <w:r w:rsidRPr="00335A1E">
              <w:rPr>
                <w:rFonts w:cs="Calibri"/>
                <w:b/>
                <w:bCs/>
              </w:rPr>
              <w:t>343.33</w:t>
            </w:r>
          </w:p>
        </w:tc>
        <w:tc>
          <w:tcPr>
            <w:tcW w:w="1134" w:type="dxa"/>
            <w:tcBorders>
              <w:top w:val="single" w:sz="4" w:space="0" w:color="auto"/>
              <w:left w:val="nil"/>
              <w:bottom w:val="single" w:sz="4" w:space="0" w:color="auto"/>
              <w:right w:val="nil"/>
            </w:tcBorders>
            <w:shd w:val="clear" w:color="auto" w:fill="auto"/>
            <w:noWrap/>
            <w:vAlign w:val="bottom"/>
            <w:hideMark/>
          </w:tcPr>
          <w:p w14:paraId="435184EC" w14:textId="77777777" w:rsidR="00E85C8E" w:rsidRPr="00335A1E" w:rsidRDefault="00E85C8E" w:rsidP="00704045">
            <w:pPr>
              <w:spacing w:line="276" w:lineRule="auto"/>
              <w:jc w:val="right"/>
              <w:rPr>
                <w:rFonts w:cs="Calibri"/>
                <w:b/>
                <w:bCs/>
              </w:rPr>
            </w:pPr>
            <w:r w:rsidRPr="00335A1E">
              <w:rPr>
                <w:rFonts w:cs="Calibri"/>
                <w:b/>
                <w:bCs/>
              </w:rPr>
              <w:t>343.33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3B03" w14:textId="77777777" w:rsidR="00E85C8E" w:rsidRPr="00335A1E" w:rsidRDefault="00E85C8E" w:rsidP="00704045">
            <w:pPr>
              <w:spacing w:line="276" w:lineRule="auto"/>
              <w:jc w:val="right"/>
              <w:rPr>
                <w:rFonts w:cs="Calibri"/>
                <w:b/>
                <w:bCs/>
              </w:rPr>
            </w:pPr>
            <w:r w:rsidRPr="00335A1E">
              <w:rPr>
                <w:rFonts w:cs="Calibri"/>
                <w:b/>
                <w:bCs/>
              </w:rPr>
              <w:t>343.33</w:t>
            </w:r>
          </w:p>
        </w:tc>
        <w:tc>
          <w:tcPr>
            <w:tcW w:w="1120" w:type="dxa"/>
            <w:tcBorders>
              <w:top w:val="single" w:sz="4" w:space="0" w:color="auto"/>
              <w:left w:val="nil"/>
              <w:bottom w:val="single" w:sz="4" w:space="0" w:color="auto"/>
              <w:right w:val="nil"/>
            </w:tcBorders>
            <w:shd w:val="clear" w:color="auto" w:fill="auto"/>
            <w:noWrap/>
            <w:vAlign w:val="bottom"/>
            <w:hideMark/>
          </w:tcPr>
          <w:p w14:paraId="2B959D6F" w14:textId="77777777" w:rsidR="00E85C8E" w:rsidRPr="00335A1E" w:rsidRDefault="00E85C8E" w:rsidP="00704045">
            <w:pPr>
              <w:spacing w:line="276" w:lineRule="auto"/>
              <w:jc w:val="right"/>
              <w:rPr>
                <w:rFonts w:cs="Calibri"/>
                <w:b/>
                <w:bCs/>
              </w:rPr>
            </w:pPr>
            <w:r w:rsidRPr="00335A1E">
              <w:rPr>
                <w:rFonts w:cs="Calibri"/>
                <w:b/>
                <w:bCs/>
              </w:rPr>
              <w:t>343.33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7FC5" w14:textId="77777777" w:rsidR="00E85C8E" w:rsidRPr="00335A1E" w:rsidRDefault="00E85C8E" w:rsidP="00704045">
            <w:pPr>
              <w:spacing w:line="276" w:lineRule="auto"/>
              <w:jc w:val="right"/>
              <w:rPr>
                <w:rFonts w:cs="Calibri"/>
                <w:b/>
                <w:bCs/>
              </w:rPr>
            </w:pPr>
            <w:r w:rsidRPr="00335A1E">
              <w:rPr>
                <w:rFonts w:cs="Calibri"/>
                <w:b/>
                <w:bCs/>
              </w:rPr>
              <w:t>343.33</w:t>
            </w:r>
          </w:p>
        </w:tc>
      </w:tr>
      <w:tr w:rsidR="00E85C8E" w:rsidRPr="00335A1E" w14:paraId="5F185265"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79C254B8" w14:textId="77777777" w:rsidR="00E85C8E" w:rsidRPr="00335A1E" w:rsidRDefault="00E85C8E" w:rsidP="00704045">
            <w:pPr>
              <w:spacing w:line="276" w:lineRule="auto"/>
              <w:rPr>
                <w:rFonts w:cs="Calibri"/>
                <w:b/>
                <w:bCs/>
              </w:rPr>
            </w:pPr>
            <w:r w:rsidRPr="00335A1E">
              <w:rPr>
                <w:rFonts w:cs="Calibri"/>
                <w:b/>
                <w:bCs/>
              </w:rPr>
              <w:t>Care Home Premises</w:t>
            </w:r>
          </w:p>
        </w:tc>
        <w:tc>
          <w:tcPr>
            <w:tcW w:w="1134" w:type="dxa"/>
            <w:tcBorders>
              <w:top w:val="nil"/>
              <w:left w:val="single" w:sz="4" w:space="0" w:color="auto"/>
              <w:bottom w:val="nil"/>
              <w:right w:val="single" w:sz="4" w:space="0" w:color="auto"/>
            </w:tcBorders>
            <w:shd w:val="clear" w:color="auto" w:fill="auto"/>
            <w:noWrap/>
            <w:vAlign w:val="bottom"/>
            <w:hideMark/>
          </w:tcPr>
          <w:p w14:paraId="2F3916D3"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3C2D596B"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32CC43A0"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614B1E39"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19D36D64" w14:textId="77777777" w:rsidR="00E85C8E" w:rsidRPr="00335A1E" w:rsidRDefault="00E85C8E" w:rsidP="00704045">
            <w:pPr>
              <w:spacing w:line="276" w:lineRule="auto"/>
              <w:rPr>
                <w:rFonts w:cs="Calibri"/>
              </w:rPr>
            </w:pPr>
            <w:r w:rsidRPr="00335A1E">
              <w:rPr>
                <w:rFonts w:cs="Calibri"/>
              </w:rPr>
              <w:t> </w:t>
            </w:r>
          </w:p>
        </w:tc>
      </w:tr>
      <w:tr w:rsidR="00E85C8E" w:rsidRPr="00335A1E" w14:paraId="2D1B944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31DC7F4"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88CBE9E" w14:textId="77777777" w:rsidR="00E85C8E" w:rsidRPr="00335A1E" w:rsidRDefault="00E85C8E" w:rsidP="00704045">
            <w:pPr>
              <w:spacing w:line="276" w:lineRule="auto"/>
              <w:rPr>
                <w:rFonts w:cs="Calibri"/>
              </w:rPr>
            </w:pPr>
            <w:r w:rsidRPr="00335A1E">
              <w:rPr>
                <w:rFonts w:cs="Calibri"/>
              </w:rPr>
              <w:t>Fixtures and Fittings</w:t>
            </w:r>
          </w:p>
        </w:tc>
        <w:tc>
          <w:tcPr>
            <w:tcW w:w="1134" w:type="dxa"/>
            <w:tcBorders>
              <w:top w:val="nil"/>
              <w:left w:val="single" w:sz="4" w:space="0" w:color="auto"/>
              <w:bottom w:val="nil"/>
              <w:right w:val="single" w:sz="4" w:space="0" w:color="auto"/>
            </w:tcBorders>
            <w:shd w:val="clear" w:color="auto" w:fill="auto"/>
            <w:noWrap/>
            <w:vAlign w:val="bottom"/>
            <w:hideMark/>
          </w:tcPr>
          <w:p w14:paraId="7A79B193" w14:textId="77777777" w:rsidR="00E85C8E" w:rsidRPr="00335A1E" w:rsidRDefault="00E85C8E" w:rsidP="00704045">
            <w:pPr>
              <w:spacing w:line="276" w:lineRule="auto"/>
              <w:jc w:val="right"/>
              <w:rPr>
                <w:rFonts w:cs="Calibri"/>
              </w:rPr>
            </w:pPr>
            <w:r w:rsidRPr="00335A1E">
              <w:rPr>
                <w:rFonts w:cs="Calibri"/>
              </w:rPr>
              <w:t>18.17</w:t>
            </w:r>
          </w:p>
        </w:tc>
        <w:tc>
          <w:tcPr>
            <w:tcW w:w="1134" w:type="dxa"/>
            <w:tcBorders>
              <w:top w:val="nil"/>
              <w:left w:val="nil"/>
              <w:bottom w:val="nil"/>
              <w:right w:val="single" w:sz="4" w:space="0" w:color="auto"/>
            </w:tcBorders>
            <w:shd w:val="clear" w:color="auto" w:fill="auto"/>
            <w:noWrap/>
            <w:vAlign w:val="bottom"/>
            <w:hideMark/>
          </w:tcPr>
          <w:p w14:paraId="299E501C" w14:textId="77777777" w:rsidR="00E85C8E" w:rsidRPr="00335A1E" w:rsidRDefault="00E85C8E" w:rsidP="00704045">
            <w:pPr>
              <w:spacing w:line="276" w:lineRule="auto"/>
              <w:jc w:val="right"/>
              <w:rPr>
                <w:rFonts w:cs="Calibri"/>
              </w:rPr>
            </w:pPr>
            <w:r w:rsidRPr="00335A1E">
              <w:rPr>
                <w:rFonts w:cs="Calibri"/>
              </w:rPr>
              <w:t>18.17</w:t>
            </w:r>
          </w:p>
        </w:tc>
        <w:tc>
          <w:tcPr>
            <w:tcW w:w="1276" w:type="dxa"/>
            <w:tcBorders>
              <w:top w:val="nil"/>
              <w:left w:val="nil"/>
              <w:bottom w:val="nil"/>
              <w:right w:val="single" w:sz="4" w:space="0" w:color="auto"/>
            </w:tcBorders>
            <w:shd w:val="clear" w:color="auto" w:fill="auto"/>
            <w:noWrap/>
            <w:vAlign w:val="bottom"/>
            <w:hideMark/>
          </w:tcPr>
          <w:p w14:paraId="397417D1" w14:textId="77777777" w:rsidR="00E85C8E" w:rsidRPr="00335A1E" w:rsidRDefault="00E85C8E" w:rsidP="00704045">
            <w:pPr>
              <w:spacing w:line="276" w:lineRule="auto"/>
              <w:jc w:val="right"/>
              <w:rPr>
                <w:rFonts w:cs="Calibri"/>
              </w:rPr>
            </w:pPr>
            <w:r w:rsidRPr="00335A1E">
              <w:rPr>
                <w:rFonts w:cs="Calibri"/>
              </w:rPr>
              <w:t>18.17</w:t>
            </w:r>
          </w:p>
        </w:tc>
        <w:tc>
          <w:tcPr>
            <w:tcW w:w="1120" w:type="dxa"/>
            <w:tcBorders>
              <w:top w:val="nil"/>
              <w:left w:val="nil"/>
              <w:bottom w:val="nil"/>
              <w:right w:val="single" w:sz="4" w:space="0" w:color="auto"/>
            </w:tcBorders>
            <w:shd w:val="clear" w:color="auto" w:fill="auto"/>
            <w:noWrap/>
            <w:vAlign w:val="bottom"/>
            <w:hideMark/>
          </w:tcPr>
          <w:p w14:paraId="35C27801" w14:textId="77777777" w:rsidR="00E85C8E" w:rsidRPr="00335A1E" w:rsidRDefault="00E85C8E" w:rsidP="00704045">
            <w:pPr>
              <w:spacing w:line="276" w:lineRule="auto"/>
              <w:jc w:val="right"/>
              <w:rPr>
                <w:rFonts w:cs="Calibri"/>
              </w:rPr>
            </w:pPr>
            <w:r w:rsidRPr="00335A1E">
              <w:rPr>
                <w:rFonts w:cs="Calibri"/>
              </w:rPr>
              <w:t>18.17</w:t>
            </w:r>
          </w:p>
        </w:tc>
        <w:tc>
          <w:tcPr>
            <w:tcW w:w="1180" w:type="dxa"/>
            <w:tcBorders>
              <w:top w:val="nil"/>
              <w:left w:val="nil"/>
              <w:bottom w:val="nil"/>
              <w:right w:val="single" w:sz="4" w:space="0" w:color="auto"/>
            </w:tcBorders>
            <w:shd w:val="clear" w:color="auto" w:fill="auto"/>
            <w:noWrap/>
            <w:vAlign w:val="bottom"/>
            <w:hideMark/>
          </w:tcPr>
          <w:p w14:paraId="0082985B" w14:textId="77777777" w:rsidR="00E85C8E" w:rsidRPr="00335A1E" w:rsidRDefault="00E85C8E" w:rsidP="00704045">
            <w:pPr>
              <w:spacing w:line="276" w:lineRule="auto"/>
              <w:jc w:val="right"/>
              <w:rPr>
                <w:rFonts w:cs="Calibri"/>
              </w:rPr>
            </w:pPr>
            <w:r w:rsidRPr="00335A1E">
              <w:rPr>
                <w:rFonts w:cs="Calibri"/>
              </w:rPr>
              <w:t>18.17</w:t>
            </w:r>
          </w:p>
        </w:tc>
      </w:tr>
      <w:tr w:rsidR="00E85C8E" w:rsidRPr="00335A1E" w14:paraId="5576C269"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1615457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9178086" w14:textId="77777777" w:rsidR="00E85C8E" w:rsidRPr="00335A1E" w:rsidRDefault="00E85C8E" w:rsidP="00704045">
            <w:pPr>
              <w:spacing w:line="276" w:lineRule="auto"/>
              <w:rPr>
                <w:rFonts w:cs="Calibri"/>
              </w:rPr>
            </w:pPr>
            <w:r w:rsidRPr="00335A1E">
              <w:rPr>
                <w:rFonts w:cs="Calibri"/>
              </w:rPr>
              <w:t>Repairs and Maintenance</w:t>
            </w:r>
          </w:p>
        </w:tc>
        <w:tc>
          <w:tcPr>
            <w:tcW w:w="1134" w:type="dxa"/>
            <w:tcBorders>
              <w:top w:val="nil"/>
              <w:left w:val="single" w:sz="4" w:space="0" w:color="auto"/>
              <w:bottom w:val="nil"/>
              <w:right w:val="single" w:sz="4" w:space="0" w:color="auto"/>
            </w:tcBorders>
            <w:shd w:val="clear" w:color="auto" w:fill="auto"/>
            <w:noWrap/>
            <w:vAlign w:val="bottom"/>
            <w:hideMark/>
          </w:tcPr>
          <w:p w14:paraId="25AA680A" w14:textId="77777777" w:rsidR="00E85C8E" w:rsidRPr="00335A1E" w:rsidRDefault="00E85C8E" w:rsidP="00704045">
            <w:pPr>
              <w:spacing w:line="276" w:lineRule="auto"/>
              <w:jc w:val="right"/>
              <w:rPr>
                <w:rFonts w:cs="Calibri"/>
              </w:rPr>
            </w:pPr>
            <w:r w:rsidRPr="00335A1E">
              <w:rPr>
                <w:rFonts w:cs="Calibri"/>
              </w:rPr>
              <w:t>28.32</w:t>
            </w:r>
          </w:p>
        </w:tc>
        <w:tc>
          <w:tcPr>
            <w:tcW w:w="1134" w:type="dxa"/>
            <w:tcBorders>
              <w:top w:val="nil"/>
              <w:left w:val="nil"/>
              <w:bottom w:val="nil"/>
              <w:right w:val="single" w:sz="4" w:space="0" w:color="auto"/>
            </w:tcBorders>
            <w:shd w:val="clear" w:color="auto" w:fill="auto"/>
            <w:noWrap/>
            <w:vAlign w:val="bottom"/>
            <w:hideMark/>
          </w:tcPr>
          <w:p w14:paraId="15661137" w14:textId="77777777" w:rsidR="00E85C8E" w:rsidRPr="00335A1E" w:rsidRDefault="00E85C8E" w:rsidP="00704045">
            <w:pPr>
              <w:spacing w:line="276" w:lineRule="auto"/>
              <w:jc w:val="right"/>
              <w:rPr>
                <w:rFonts w:cs="Calibri"/>
              </w:rPr>
            </w:pPr>
            <w:r w:rsidRPr="00335A1E">
              <w:rPr>
                <w:rFonts w:cs="Calibri"/>
              </w:rPr>
              <w:t>28.32</w:t>
            </w:r>
          </w:p>
        </w:tc>
        <w:tc>
          <w:tcPr>
            <w:tcW w:w="1276" w:type="dxa"/>
            <w:tcBorders>
              <w:top w:val="nil"/>
              <w:left w:val="nil"/>
              <w:bottom w:val="nil"/>
              <w:right w:val="single" w:sz="4" w:space="0" w:color="auto"/>
            </w:tcBorders>
            <w:shd w:val="clear" w:color="auto" w:fill="auto"/>
            <w:noWrap/>
            <w:vAlign w:val="bottom"/>
            <w:hideMark/>
          </w:tcPr>
          <w:p w14:paraId="07AF2CB2" w14:textId="77777777" w:rsidR="00E85C8E" w:rsidRPr="00335A1E" w:rsidRDefault="00E85C8E" w:rsidP="00704045">
            <w:pPr>
              <w:spacing w:line="276" w:lineRule="auto"/>
              <w:jc w:val="right"/>
              <w:rPr>
                <w:rFonts w:cs="Calibri"/>
              </w:rPr>
            </w:pPr>
            <w:r w:rsidRPr="00335A1E">
              <w:rPr>
                <w:rFonts w:cs="Calibri"/>
              </w:rPr>
              <w:t>28.32</w:t>
            </w:r>
          </w:p>
        </w:tc>
        <w:tc>
          <w:tcPr>
            <w:tcW w:w="1120" w:type="dxa"/>
            <w:tcBorders>
              <w:top w:val="nil"/>
              <w:left w:val="nil"/>
              <w:bottom w:val="nil"/>
              <w:right w:val="single" w:sz="4" w:space="0" w:color="auto"/>
            </w:tcBorders>
            <w:shd w:val="clear" w:color="auto" w:fill="auto"/>
            <w:noWrap/>
            <w:vAlign w:val="bottom"/>
            <w:hideMark/>
          </w:tcPr>
          <w:p w14:paraId="6652679A" w14:textId="77777777" w:rsidR="00E85C8E" w:rsidRPr="00335A1E" w:rsidRDefault="00E85C8E" w:rsidP="00704045">
            <w:pPr>
              <w:spacing w:line="276" w:lineRule="auto"/>
              <w:jc w:val="right"/>
              <w:rPr>
                <w:rFonts w:cs="Calibri"/>
              </w:rPr>
            </w:pPr>
            <w:r w:rsidRPr="00335A1E">
              <w:rPr>
                <w:rFonts w:cs="Calibri"/>
              </w:rPr>
              <w:t>28.32</w:t>
            </w:r>
          </w:p>
        </w:tc>
        <w:tc>
          <w:tcPr>
            <w:tcW w:w="1180" w:type="dxa"/>
            <w:tcBorders>
              <w:top w:val="nil"/>
              <w:left w:val="nil"/>
              <w:bottom w:val="nil"/>
              <w:right w:val="single" w:sz="4" w:space="0" w:color="auto"/>
            </w:tcBorders>
            <w:shd w:val="clear" w:color="auto" w:fill="auto"/>
            <w:noWrap/>
            <w:vAlign w:val="bottom"/>
            <w:hideMark/>
          </w:tcPr>
          <w:p w14:paraId="025D6EF8" w14:textId="77777777" w:rsidR="00E85C8E" w:rsidRPr="00335A1E" w:rsidRDefault="00E85C8E" w:rsidP="00704045">
            <w:pPr>
              <w:spacing w:line="276" w:lineRule="auto"/>
              <w:jc w:val="right"/>
              <w:rPr>
                <w:rFonts w:cs="Calibri"/>
              </w:rPr>
            </w:pPr>
            <w:r w:rsidRPr="00335A1E">
              <w:rPr>
                <w:rFonts w:cs="Calibri"/>
              </w:rPr>
              <w:t>28.32</w:t>
            </w:r>
          </w:p>
        </w:tc>
      </w:tr>
      <w:tr w:rsidR="00E85C8E" w:rsidRPr="00335A1E" w14:paraId="7AD3E2F5"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80D1754"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944D28C" w14:textId="77777777" w:rsidR="00E85C8E" w:rsidRPr="00335A1E" w:rsidRDefault="00E85C8E" w:rsidP="00704045">
            <w:pPr>
              <w:spacing w:line="276" w:lineRule="auto"/>
              <w:rPr>
                <w:rFonts w:cs="Calibri"/>
              </w:rPr>
            </w:pPr>
            <w:r w:rsidRPr="00335A1E">
              <w:rPr>
                <w:rFonts w:cs="Calibri"/>
              </w:rPr>
              <w:t xml:space="preserve">Furniture, </w:t>
            </w:r>
            <w:proofErr w:type="gramStart"/>
            <w:r w:rsidRPr="00335A1E">
              <w:rPr>
                <w:rFonts w:cs="Calibri"/>
              </w:rPr>
              <w:t>furnishings</w:t>
            </w:r>
            <w:proofErr w:type="gramEnd"/>
            <w:r w:rsidRPr="00335A1E">
              <w:rPr>
                <w:rFonts w:cs="Calibri"/>
              </w:rPr>
              <w:t xml:space="preserve"> and equipment</w:t>
            </w:r>
          </w:p>
        </w:tc>
        <w:tc>
          <w:tcPr>
            <w:tcW w:w="1134" w:type="dxa"/>
            <w:tcBorders>
              <w:top w:val="nil"/>
              <w:left w:val="single" w:sz="4" w:space="0" w:color="auto"/>
              <w:bottom w:val="nil"/>
              <w:right w:val="single" w:sz="4" w:space="0" w:color="auto"/>
            </w:tcBorders>
            <w:shd w:val="clear" w:color="auto" w:fill="auto"/>
            <w:noWrap/>
            <w:vAlign w:val="bottom"/>
            <w:hideMark/>
          </w:tcPr>
          <w:p w14:paraId="204E2751" w14:textId="77777777" w:rsidR="00E85C8E" w:rsidRPr="00335A1E" w:rsidRDefault="00E85C8E" w:rsidP="00704045">
            <w:pPr>
              <w:spacing w:line="276" w:lineRule="auto"/>
              <w:jc w:val="right"/>
              <w:rPr>
                <w:rFonts w:cs="Calibri"/>
              </w:rPr>
            </w:pPr>
            <w:r w:rsidRPr="00335A1E">
              <w:rPr>
                <w:rFonts w:cs="Calibri"/>
              </w:rPr>
              <w:t>5.16</w:t>
            </w:r>
          </w:p>
        </w:tc>
        <w:tc>
          <w:tcPr>
            <w:tcW w:w="1134" w:type="dxa"/>
            <w:tcBorders>
              <w:top w:val="nil"/>
              <w:left w:val="nil"/>
              <w:bottom w:val="nil"/>
              <w:right w:val="single" w:sz="4" w:space="0" w:color="auto"/>
            </w:tcBorders>
            <w:shd w:val="clear" w:color="auto" w:fill="auto"/>
            <w:noWrap/>
            <w:vAlign w:val="bottom"/>
            <w:hideMark/>
          </w:tcPr>
          <w:p w14:paraId="71471BD3" w14:textId="77777777" w:rsidR="00E85C8E" w:rsidRPr="00335A1E" w:rsidRDefault="00E85C8E" w:rsidP="00704045">
            <w:pPr>
              <w:spacing w:line="276" w:lineRule="auto"/>
              <w:jc w:val="right"/>
              <w:rPr>
                <w:rFonts w:cs="Calibri"/>
              </w:rPr>
            </w:pPr>
            <w:r w:rsidRPr="00335A1E">
              <w:rPr>
                <w:rFonts w:cs="Calibri"/>
              </w:rPr>
              <w:t>5.16</w:t>
            </w:r>
          </w:p>
        </w:tc>
        <w:tc>
          <w:tcPr>
            <w:tcW w:w="1276" w:type="dxa"/>
            <w:tcBorders>
              <w:top w:val="nil"/>
              <w:left w:val="nil"/>
              <w:bottom w:val="nil"/>
              <w:right w:val="single" w:sz="4" w:space="0" w:color="auto"/>
            </w:tcBorders>
            <w:shd w:val="clear" w:color="auto" w:fill="auto"/>
            <w:noWrap/>
            <w:vAlign w:val="bottom"/>
            <w:hideMark/>
          </w:tcPr>
          <w:p w14:paraId="50035FD8" w14:textId="77777777" w:rsidR="00E85C8E" w:rsidRPr="00335A1E" w:rsidRDefault="00E85C8E" w:rsidP="00704045">
            <w:pPr>
              <w:spacing w:line="276" w:lineRule="auto"/>
              <w:jc w:val="right"/>
              <w:rPr>
                <w:rFonts w:cs="Calibri"/>
              </w:rPr>
            </w:pPr>
            <w:r w:rsidRPr="00335A1E">
              <w:rPr>
                <w:rFonts w:cs="Calibri"/>
              </w:rPr>
              <w:t>5.16</w:t>
            </w:r>
          </w:p>
        </w:tc>
        <w:tc>
          <w:tcPr>
            <w:tcW w:w="1120" w:type="dxa"/>
            <w:tcBorders>
              <w:top w:val="nil"/>
              <w:left w:val="nil"/>
              <w:bottom w:val="nil"/>
              <w:right w:val="single" w:sz="4" w:space="0" w:color="auto"/>
            </w:tcBorders>
            <w:shd w:val="clear" w:color="auto" w:fill="auto"/>
            <w:noWrap/>
            <w:vAlign w:val="bottom"/>
            <w:hideMark/>
          </w:tcPr>
          <w:p w14:paraId="2C80B46A" w14:textId="77777777" w:rsidR="00E85C8E" w:rsidRPr="00335A1E" w:rsidRDefault="00E85C8E" w:rsidP="00704045">
            <w:pPr>
              <w:spacing w:line="276" w:lineRule="auto"/>
              <w:jc w:val="right"/>
              <w:rPr>
                <w:rFonts w:cs="Calibri"/>
              </w:rPr>
            </w:pPr>
            <w:r w:rsidRPr="00335A1E">
              <w:rPr>
                <w:rFonts w:cs="Calibri"/>
              </w:rPr>
              <w:t>5.16</w:t>
            </w:r>
          </w:p>
        </w:tc>
        <w:tc>
          <w:tcPr>
            <w:tcW w:w="1180" w:type="dxa"/>
            <w:tcBorders>
              <w:top w:val="nil"/>
              <w:left w:val="nil"/>
              <w:bottom w:val="nil"/>
              <w:right w:val="single" w:sz="4" w:space="0" w:color="auto"/>
            </w:tcBorders>
            <w:shd w:val="clear" w:color="auto" w:fill="auto"/>
            <w:noWrap/>
            <w:vAlign w:val="bottom"/>
            <w:hideMark/>
          </w:tcPr>
          <w:p w14:paraId="60962344" w14:textId="77777777" w:rsidR="00E85C8E" w:rsidRPr="00335A1E" w:rsidRDefault="00E85C8E" w:rsidP="00704045">
            <w:pPr>
              <w:spacing w:line="276" w:lineRule="auto"/>
              <w:jc w:val="right"/>
              <w:rPr>
                <w:rFonts w:cs="Calibri"/>
              </w:rPr>
            </w:pPr>
            <w:r w:rsidRPr="00335A1E">
              <w:rPr>
                <w:rFonts w:cs="Calibri"/>
              </w:rPr>
              <w:t>5.16</w:t>
            </w:r>
          </w:p>
        </w:tc>
      </w:tr>
      <w:tr w:rsidR="00E85C8E" w:rsidRPr="00335A1E" w14:paraId="6BFC6EF3"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2DB6C97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85C9D3F" w14:textId="77777777" w:rsidR="00E85C8E" w:rsidRPr="00335A1E" w:rsidRDefault="00E85C8E" w:rsidP="00704045">
            <w:pPr>
              <w:spacing w:line="276" w:lineRule="auto"/>
              <w:rPr>
                <w:rFonts w:cs="Calibri"/>
              </w:rPr>
            </w:pPr>
            <w:r w:rsidRPr="00335A1E">
              <w:rPr>
                <w:rFonts w:cs="Calibri"/>
              </w:rPr>
              <w:t>Other care home premises costs</w:t>
            </w:r>
          </w:p>
        </w:tc>
        <w:tc>
          <w:tcPr>
            <w:tcW w:w="1134" w:type="dxa"/>
            <w:tcBorders>
              <w:top w:val="nil"/>
              <w:left w:val="single" w:sz="4" w:space="0" w:color="auto"/>
              <w:bottom w:val="nil"/>
              <w:right w:val="single" w:sz="4" w:space="0" w:color="auto"/>
            </w:tcBorders>
            <w:shd w:val="clear" w:color="auto" w:fill="auto"/>
            <w:noWrap/>
            <w:vAlign w:val="bottom"/>
            <w:hideMark/>
          </w:tcPr>
          <w:p w14:paraId="740955BF"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252B74C1"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0F2AC70A"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77228393"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021EA068"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1F194D00" w14:textId="77777777" w:rsidTr="00704045">
        <w:trPr>
          <w:trHeight w:val="237"/>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3950D2" w14:textId="77777777" w:rsidR="00E85C8E" w:rsidRPr="00335A1E" w:rsidRDefault="00E85C8E" w:rsidP="00704045">
            <w:pPr>
              <w:spacing w:line="276" w:lineRule="auto"/>
              <w:rPr>
                <w:rFonts w:cs="Calibri"/>
                <w:b/>
                <w:bCs/>
              </w:rPr>
            </w:pPr>
            <w:r w:rsidRPr="00335A1E">
              <w:rPr>
                <w:rFonts w:cs="Calibri"/>
                <w:b/>
                <w:bCs/>
              </w:rPr>
              <w:t>Total Premises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E7277" w14:textId="77777777" w:rsidR="00E85C8E" w:rsidRPr="00335A1E" w:rsidRDefault="00E85C8E" w:rsidP="00704045">
            <w:pPr>
              <w:spacing w:line="276" w:lineRule="auto"/>
              <w:jc w:val="right"/>
              <w:rPr>
                <w:rFonts w:cs="Calibri"/>
                <w:b/>
                <w:bCs/>
              </w:rPr>
            </w:pPr>
            <w:r w:rsidRPr="00335A1E">
              <w:rPr>
                <w:rFonts w:cs="Calibri"/>
                <w:b/>
                <w:bCs/>
              </w:rPr>
              <w:t>51.65</w:t>
            </w:r>
          </w:p>
        </w:tc>
        <w:tc>
          <w:tcPr>
            <w:tcW w:w="1134" w:type="dxa"/>
            <w:tcBorders>
              <w:top w:val="single" w:sz="4" w:space="0" w:color="auto"/>
              <w:left w:val="nil"/>
              <w:bottom w:val="single" w:sz="4" w:space="0" w:color="auto"/>
              <w:right w:val="nil"/>
            </w:tcBorders>
            <w:shd w:val="clear" w:color="auto" w:fill="auto"/>
            <w:noWrap/>
            <w:vAlign w:val="bottom"/>
            <w:hideMark/>
          </w:tcPr>
          <w:p w14:paraId="7BDA0177" w14:textId="77777777" w:rsidR="00E85C8E" w:rsidRPr="00335A1E" w:rsidRDefault="00E85C8E" w:rsidP="00704045">
            <w:pPr>
              <w:spacing w:line="276" w:lineRule="auto"/>
              <w:jc w:val="right"/>
              <w:rPr>
                <w:rFonts w:cs="Calibri"/>
                <w:b/>
                <w:bCs/>
              </w:rPr>
            </w:pPr>
            <w:r w:rsidRPr="00335A1E">
              <w:rPr>
                <w:rFonts w:cs="Calibri"/>
                <w:b/>
                <w:bCs/>
              </w:rPr>
              <w:t>51.65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21F2" w14:textId="77777777" w:rsidR="00E85C8E" w:rsidRPr="00335A1E" w:rsidRDefault="00E85C8E" w:rsidP="00704045">
            <w:pPr>
              <w:spacing w:line="276" w:lineRule="auto"/>
              <w:jc w:val="right"/>
              <w:rPr>
                <w:rFonts w:cs="Calibri"/>
                <w:b/>
                <w:bCs/>
              </w:rPr>
            </w:pPr>
            <w:r w:rsidRPr="00335A1E">
              <w:rPr>
                <w:rFonts w:cs="Calibri"/>
                <w:b/>
                <w:bCs/>
              </w:rPr>
              <w:t>51.65</w:t>
            </w:r>
          </w:p>
        </w:tc>
        <w:tc>
          <w:tcPr>
            <w:tcW w:w="1120" w:type="dxa"/>
            <w:tcBorders>
              <w:top w:val="single" w:sz="4" w:space="0" w:color="auto"/>
              <w:left w:val="nil"/>
              <w:bottom w:val="single" w:sz="4" w:space="0" w:color="auto"/>
              <w:right w:val="nil"/>
            </w:tcBorders>
            <w:shd w:val="clear" w:color="auto" w:fill="auto"/>
            <w:noWrap/>
            <w:vAlign w:val="bottom"/>
            <w:hideMark/>
          </w:tcPr>
          <w:p w14:paraId="765E3A85" w14:textId="77777777" w:rsidR="00E85C8E" w:rsidRPr="00335A1E" w:rsidRDefault="00E85C8E" w:rsidP="00704045">
            <w:pPr>
              <w:spacing w:line="276" w:lineRule="auto"/>
              <w:jc w:val="right"/>
              <w:rPr>
                <w:rFonts w:cs="Calibri"/>
                <w:b/>
                <w:bCs/>
              </w:rPr>
            </w:pPr>
            <w:r w:rsidRPr="00335A1E">
              <w:rPr>
                <w:rFonts w:cs="Calibri"/>
                <w:b/>
                <w:bCs/>
              </w:rPr>
              <w:t>51.65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7F907" w14:textId="77777777" w:rsidR="00E85C8E" w:rsidRPr="00335A1E" w:rsidRDefault="00E85C8E" w:rsidP="00704045">
            <w:pPr>
              <w:spacing w:line="276" w:lineRule="auto"/>
              <w:jc w:val="right"/>
              <w:rPr>
                <w:rFonts w:cs="Calibri"/>
                <w:b/>
                <w:bCs/>
              </w:rPr>
            </w:pPr>
            <w:r w:rsidRPr="00335A1E">
              <w:rPr>
                <w:rFonts w:cs="Calibri"/>
                <w:b/>
                <w:bCs/>
              </w:rPr>
              <w:t>51.65</w:t>
            </w:r>
          </w:p>
        </w:tc>
      </w:tr>
      <w:tr w:rsidR="00E85C8E" w:rsidRPr="00335A1E" w14:paraId="51763949"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28ABA91B" w14:textId="77777777" w:rsidR="00E85C8E" w:rsidRPr="00335A1E" w:rsidRDefault="00E85C8E" w:rsidP="00704045">
            <w:pPr>
              <w:spacing w:line="276" w:lineRule="auto"/>
              <w:rPr>
                <w:rFonts w:cs="Calibri"/>
                <w:b/>
                <w:bCs/>
              </w:rPr>
            </w:pPr>
            <w:r w:rsidRPr="00335A1E">
              <w:rPr>
                <w:rFonts w:cs="Calibri"/>
                <w:b/>
                <w:bCs/>
              </w:rPr>
              <w:lastRenderedPageBreak/>
              <w:t>Care Home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5C833BCF"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319A6D96"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0C6AD0DD"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78DB58B1"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11E6772A" w14:textId="77777777" w:rsidR="00E85C8E" w:rsidRPr="00335A1E" w:rsidRDefault="00E85C8E" w:rsidP="00704045">
            <w:pPr>
              <w:spacing w:line="276" w:lineRule="auto"/>
              <w:rPr>
                <w:rFonts w:cs="Calibri"/>
              </w:rPr>
            </w:pPr>
            <w:r w:rsidRPr="00335A1E">
              <w:rPr>
                <w:rFonts w:cs="Calibri"/>
              </w:rPr>
              <w:t> </w:t>
            </w:r>
          </w:p>
        </w:tc>
      </w:tr>
      <w:tr w:rsidR="00E85C8E" w:rsidRPr="00335A1E" w14:paraId="2E4A50E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F8073BF"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DE53224" w14:textId="77777777" w:rsidR="00E85C8E" w:rsidRPr="00335A1E" w:rsidRDefault="00E85C8E" w:rsidP="00704045">
            <w:pPr>
              <w:spacing w:line="276" w:lineRule="auto"/>
              <w:rPr>
                <w:rFonts w:cs="Calibri"/>
              </w:rPr>
            </w:pPr>
            <w:r w:rsidRPr="00335A1E">
              <w:rPr>
                <w:rFonts w:cs="Calibri"/>
              </w:rPr>
              <w:t>Food Supplies</w:t>
            </w:r>
          </w:p>
        </w:tc>
        <w:tc>
          <w:tcPr>
            <w:tcW w:w="1134" w:type="dxa"/>
            <w:tcBorders>
              <w:top w:val="nil"/>
              <w:left w:val="single" w:sz="4" w:space="0" w:color="auto"/>
              <w:bottom w:val="nil"/>
              <w:right w:val="single" w:sz="4" w:space="0" w:color="auto"/>
            </w:tcBorders>
            <w:shd w:val="clear" w:color="auto" w:fill="auto"/>
            <w:noWrap/>
            <w:vAlign w:val="bottom"/>
            <w:hideMark/>
          </w:tcPr>
          <w:p w14:paraId="1CC15B0F" w14:textId="77777777" w:rsidR="00E85C8E" w:rsidRPr="00335A1E" w:rsidRDefault="00E85C8E" w:rsidP="00704045">
            <w:pPr>
              <w:spacing w:line="276" w:lineRule="auto"/>
              <w:jc w:val="right"/>
              <w:rPr>
                <w:rFonts w:cs="Calibri"/>
              </w:rPr>
            </w:pPr>
            <w:r w:rsidRPr="00335A1E">
              <w:rPr>
                <w:rFonts w:cs="Calibri"/>
              </w:rPr>
              <w:t>34.22</w:t>
            </w:r>
          </w:p>
        </w:tc>
        <w:tc>
          <w:tcPr>
            <w:tcW w:w="1134" w:type="dxa"/>
            <w:tcBorders>
              <w:top w:val="nil"/>
              <w:left w:val="nil"/>
              <w:bottom w:val="nil"/>
              <w:right w:val="single" w:sz="4" w:space="0" w:color="auto"/>
            </w:tcBorders>
            <w:shd w:val="clear" w:color="auto" w:fill="auto"/>
            <w:noWrap/>
            <w:vAlign w:val="bottom"/>
            <w:hideMark/>
          </w:tcPr>
          <w:p w14:paraId="40CF08F8" w14:textId="77777777" w:rsidR="00E85C8E" w:rsidRPr="00335A1E" w:rsidRDefault="00E85C8E" w:rsidP="00704045">
            <w:pPr>
              <w:spacing w:line="276" w:lineRule="auto"/>
              <w:jc w:val="right"/>
              <w:rPr>
                <w:rFonts w:cs="Calibri"/>
              </w:rPr>
            </w:pPr>
            <w:r w:rsidRPr="00335A1E">
              <w:rPr>
                <w:rFonts w:cs="Calibri"/>
              </w:rPr>
              <w:t>34.22</w:t>
            </w:r>
          </w:p>
        </w:tc>
        <w:tc>
          <w:tcPr>
            <w:tcW w:w="1276" w:type="dxa"/>
            <w:tcBorders>
              <w:top w:val="nil"/>
              <w:left w:val="nil"/>
              <w:bottom w:val="nil"/>
              <w:right w:val="single" w:sz="4" w:space="0" w:color="auto"/>
            </w:tcBorders>
            <w:shd w:val="clear" w:color="auto" w:fill="auto"/>
            <w:noWrap/>
            <w:vAlign w:val="bottom"/>
            <w:hideMark/>
          </w:tcPr>
          <w:p w14:paraId="6197E69C" w14:textId="77777777" w:rsidR="00E85C8E" w:rsidRPr="00335A1E" w:rsidRDefault="00E85C8E" w:rsidP="00704045">
            <w:pPr>
              <w:spacing w:line="276" w:lineRule="auto"/>
              <w:jc w:val="right"/>
              <w:rPr>
                <w:rFonts w:cs="Calibri"/>
              </w:rPr>
            </w:pPr>
            <w:r w:rsidRPr="00335A1E">
              <w:rPr>
                <w:rFonts w:cs="Calibri"/>
              </w:rPr>
              <w:t>34.22</w:t>
            </w:r>
          </w:p>
        </w:tc>
        <w:tc>
          <w:tcPr>
            <w:tcW w:w="1120" w:type="dxa"/>
            <w:tcBorders>
              <w:top w:val="nil"/>
              <w:left w:val="nil"/>
              <w:bottom w:val="nil"/>
              <w:right w:val="single" w:sz="4" w:space="0" w:color="auto"/>
            </w:tcBorders>
            <w:shd w:val="clear" w:color="auto" w:fill="auto"/>
            <w:noWrap/>
            <w:vAlign w:val="bottom"/>
            <w:hideMark/>
          </w:tcPr>
          <w:p w14:paraId="1B76EAAE" w14:textId="77777777" w:rsidR="00E85C8E" w:rsidRPr="00335A1E" w:rsidRDefault="00E85C8E" w:rsidP="00704045">
            <w:pPr>
              <w:spacing w:line="276" w:lineRule="auto"/>
              <w:jc w:val="right"/>
              <w:rPr>
                <w:rFonts w:cs="Calibri"/>
              </w:rPr>
            </w:pPr>
            <w:r w:rsidRPr="00335A1E">
              <w:rPr>
                <w:rFonts w:cs="Calibri"/>
              </w:rPr>
              <w:t>34.22</w:t>
            </w:r>
          </w:p>
        </w:tc>
        <w:tc>
          <w:tcPr>
            <w:tcW w:w="1180" w:type="dxa"/>
            <w:tcBorders>
              <w:top w:val="nil"/>
              <w:left w:val="nil"/>
              <w:bottom w:val="nil"/>
              <w:right w:val="single" w:sz="4" w:space="0" w:color="auto"/>
            </w:tcBorders>
            <w:shd w:val="clear" w:color="auto" w:fill="auto"/>
            <w:noWrap/>
            <w:vAlign w:val="bottom"/>
            <w:hideMark/>
          </w:tcPr>
          <w:p w14:paraId="3C15E04A" w14:textId="77777777" w:rsidR="00E85C8E" w:rsidRPr="00335A1E" w:rsidRDefault="00E85C8E" w:rsidP="00704045">
            <w:pPr>
              <w:spacing w:line="276" w:lineRule="auto"/>
              <w:jc w:val="right"/>
              <w:rPr>
                <w:rFonts w:cs="Calibri"/>
              </w:rPr>
            </w:pPr>
            <w:r w:rsidRPr="00335A1E">
              <w:rPr>
                <w:rFonts w:cs="Calibri"/>
              </w:rPr>
              <w:t>34.22</w:t>
            </w:r>
          </w:p>
        </w:tc>
      </w:tr>
      <w:tr w:rsidR="00E85C8E" w:rsidRPr="00335A1E" w14:paraId="2F54AF4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40D5A9E"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3F5A56E9" w14:textId="77777777" w:rsidR="00E85C8E" w:rsidRPr="00335A1E" w:rsidRDefault="00E85C8E" w:rsidP="00704045">
            <w:pPr>
              <w:spacing w:line="276" w:lineRule="auto"/>
              <w:rPr>
                <w:rFonts w:cs="Calibri"/>
              </w:rPr>
            </w:pPr>
            <w:r w:rsidRPr="00335A1E">
              <w:rPr>
                <w:rFonts w:cs="Calibri"/>
              </w:rPr>
              <w:t>Domestic and Cleaning Supplies</w:t>
            </w:r>
          </w:p>
        </w:tc>
        <w:tc>
          <w:tcPr>
            <w:tcW w:w="1134" w:type="dxa"/>
            <w:tcBorders>
              <w:top w:val="nil"/>
              <w:left w:val="single" w:sz="4" w:space="0" w:color="auto"/>
              <w:bottom w:val="nil"/>
              <w:right w:val="single" w:sz="4" w:space="0" w:color="auto"/>
            </w:tcBorders>
            <w:shd w:val="clear" w:color="auto" w:fill="auto"/>
            <w:noWrap/>
            <w:vAlign w:val="bottom"/>
            <w:hideMark/>
          </w:tcPr>
          <w:p w14:paraId="07C4F7B3" w14:textId="77777777" w:rsidR="00E85C8E" w:rsidRPr="00335A1E" w:rsidRDefault="00E85C8E" w:rsidP="00704045">
            <w:pPr>
              <w:spacing w:line="276" w:lineRule="auto"/>
              <w:jc w:val="right"/>
              <w:rPr>
                <w:rFonts w:cs="Calibri"/>
              </w:rPr>
            </w:pPr>
            <w:r w:rsidRPr="00335A1E">
              <w:rPr>
                <w:rFonts w:cs="Calibri"/>
              </w:rPr>
              <w:t>8.19</w:t>
            </w:r>
          </w:p>
        </w:tc>
        <w:tc>
          <w:tcPr>
            <w:tcW w:w="1134" w:type="dxa"/>
            <w:tcBorders>
              <w:top w:val="nil"/>
              <w:left w:val="nil"/>
              <w:bottom w:val="nil"/>
              <w:right w:val="single" w:sz="4" w:space="0" w:color="auto"/>
            </w:tcBorders>
            <w:shd w:val="clear" w:color="auto" w:fill="auto"/>
            <w:noWrap/>
            <w:vAlign w:val="bottom"/>
            <w:hideMark/>
          </w:tcPr>
          <w:p w14:paraId="2A5F3358" w14:textId="77777777" w:rsidR="00E85C8E" w:rsidRPr="00335A1E" w:rsidRDefault="00E85C8E" w:rsidP="00704045">
            <w:pPr>
              <w:spacing w:line="276" w:lineRule="auto"/>
              <w:jc w:val="right"/>
              <w:rPr>
                <w:rFonts w:cs="Calibri"/>
              </w:rPr>
            </w:pPr>
            <w:r w:rsidRPr="00335A1E">
              <w:rPr>
                <w:rFonts w:cs="Calibri"/>
              </w:rPr>
              <w:t>8.19</w:t>
            </w:r>
          </w:p>
        </w:tc>
        <w:tc>
          <w:tcPr>
            <w:tcW w:w="1276" w:type="dxa"/>
            <w:tcBorders>
              <w:top w:val="nil"/>
              <w:left w:val="nil"/>
              <w:bottom w:val="nil"/>
              <w:right w:val="single" w:sz="4" w:space="0" w:color="auto"/>
            </w:tcBorders>
            <w:shd w:val="clear" w:color="auto" w:fill="auto"/>
            <w:noWrap/>
            <w:vAlign w:val="bottom"/>
            <w:hideMark/>
          </w:tcPr>
          <w:p w14:paraId="21417BFB" w14:textId="77777777" w:rsidR="00E85C8E" w:rsidRPr="00335A1E" w:rsidRDefault="00E85C8E" w:rsidP="00704045">
            <w:pPr>
              <w:spacing w:line="276" w:lineRule="auto"/>
              <w:jc w:val="right"/>
              <w:rPr>
                <w:rFonts w:cs="Calibri"/>
              </w:rPr>
            </w:pPr>
            <w:r w:rsidRPr="00335A1E">
              <w:rPr>
                <w:rFonts w:cs="Calibri"/>
              </w:rPr>
              <w:t>8.19</w:t>
            </w:r>
          </w:p>
        </w:tc>
        <w:tc>
          <w:tcPr>
            <w:tcW w:w="1120" w:type="dxa"/>
            <w:tcBorders>
              <w:top w:val="nil"/>
              <w:left w:val="nil"/>
              <w:bottom w:val="nil"/>
              <w:right w:val="single" w:sz="4" w:space="0" w:color="auto"/>
            </w:tcBorders>
            <w:shd w:val="clear" w:color="auto" w:fill="auto"/>
            <w:noWrap/>
            <w:vAlign w:val="bottom"/>
            <w:hideMark/>
          </w:tcPr>
          <w:p w14:paraId="683E0AD2" w14:textId="77777777" w:rsidR="00E85C8E" w:rsidRPr="00335A1E" w:rsidRDefault="00E85C8E" w:rsidP="00704045">
            <w:pPr>
              <w:spacing w:line="276" w:lineRule="auto"/>
              <w:jc w:val="right"/>
              <w:rPr>
                <w:rFonts w:cs="Calibri"/>
              </w:rPr>
            </w:pPr>
            <w:r w:rsidRPr="00335A1E">
              <w:rPr>
                <w:rFonts w:cs="Calibri"/>
              </w:rPr>
              <w:t>8.19</w:t>
            </w:r>
          </w:p>
        </w:tc>
        <w:tc>
          <w:tcPr>
            <w:tcW w:w="1180" w:type="dxa"/>
            <w:tcBorders>
              <w:top w:val="nil"/>
              <w:left w:val="nil"/>
              <w:bottom w:val="nil"/>
              <w:right w:val="single" w:sz="4" w:space="0" w:color="auto"/>
            </w:tcBorders>
            <w:shd w:val="clear" w:color="auto" w:fill="auto"/>
            <w:noWrap/>
            <w:vAlign w:val="bottom"/>
            <w:hideMark/>
          </w:tcPr>
          <w:p w14:paraId="2F3214CC" w14:textId="77777777" w:rsidR="00E85C8E" w:rsidRPr="00335A1E" w:rsidRDefault="00E85C8E" w:rsidP="00704045">
            <w:pPr>
              <w:spacing w:line="276" w:lineRule="auto"/>
              <w:jc w:val="right"/>
              <w:rPr>
                <w:rFonts w:cs="Calibri"/>
              </w:rPr>
            </w:pPr>
            <w:r w:rsidRPr="00335A1E">
              <w:rPr>
                <w:rFonts w:cs="Calibri"/>
              </w:rPr>
              <w:t>8.19</w:t>
            </w:r>
          </w:p>
        </w:tc>
      </w:tr>
      <w:tr w:rsidR="00E85C8E" w:rsidRPr="00335A1E" w14:paraId="63F96011"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ED4F01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A0C60A7" w14:textId="77777777" w:rsidR="00E85C8E" w:rsidRPr="00335A1E" w:rsidRDefault="00E85C8E" w:rsidP="00704045">
            <w:pPr>
              <w:spacing w:line="276" w:lineRule="auto"/>
              <w:rPr>
                <w:rFonts w:cs="Calibri"/>
              </w:rPr>
            </w:pPr>
            <w:r w:rsidRPr="00335A1E">
              <w:rPr>
                <w:rFonts w:cs="Calibri"/>
              </w:rPr>
              <w:t>Medical Supplies (excluding PPE)</w:t>
            </w:r>
          </w:p>
        </w:tc>
        <w:tc>
          <w:tcPr>
            <w:tcW w:w="1134" w:type="dxa"/>
            <w:tcBorders>
              <w:top w:val="nil"/>
              <w:left w:val="single" w:sz="4" w:space="0" w:color="auto"/>
              <w:bottom w:val="nil"/>
              <w:right w:val="single" w:sz="4" w:space="0" w:color="auto"/>
            </w:tcBorders>
            <w:shd w:val="clear" w:color="auto" w:fill="auto"/>
            <w:noWrap/>
            <w:vAlign w:val="bottom"/>
            <w:hideMark/>
          </w:tcPr>
          <w:p w14:paraId="37E4B186" w14:textId="77777777" w:rsidR="00E85C8E" w:rsidRPr="00335A1E" w:rsidRDefault="00E85C8E" w:rsidP="00704045">
            <w:pPr>
              <w:spacing w:line="276" w:lineRule="auto"/>
              <w:jc w:val="right"/>
              <w:rPr>
                <w:rFonts w:cs="Calibri"/>
              </w:rPr>
            </w:pPr>
            <w:r w:rsidRPr="00335A1E">
              <w:rPr>
                <w:rFonts w:cs="Calibri"/>
              </w:rPr>
              <w:t>2.21</w:t>
            </w:r>
          </w:p>
        </w:tc>
        <w:tc>
          <w:tcPr>
            <w:tcW w:w="1134" w:type="dxa"/>
            <w:tcBorders>
              <w:top w:val="nil"/>
              <w:left w:val="nil"/>
              <w:bottom w:val="nil"/>
              <w:right w:val="single" w:sz="4" w:space="0" w:color="auto"/>
            </w:tcBorders>
            <w:shd w:val="clear" w:color="auto" w:fill="auto"/>
            <w:noWrap/>
            <w:vAlign w:val="bottom"/>
            <w:hideMark/>
          </w:tcPr>
          <w:p w14:paraId="5B7B26C3" w14:textId="77777777" w:rsidR="00E85C8E" w:rsidRPr="00335A1E" w:rsidRDefault="00E85C8E" w:rsidP="00704045">
            <w:pPr>
              <w:spacing w:line="276" w:lineRule="auto"/>
              <w:jc w:val="right"/>
              <w:rPr>
                <w:rFonts w:cs="Calibri"/>
              </w:rPr>
            </w:pPr>
            <w:r w:rsidRPr="00335A1E">
              <w:rPr>
                <w:rFonts w:cs="Calibri"/>
              </w:rPr>
              <w:t>2.21</w:t>
            </w:r>
          </w:p>
        </w:tc>
        <w:tc>
          <w:tcPr>
            <w:tcW w:w="1276" w:type="dxa"/>
            <w:tcBorders>
              <w:top w:val="nil"/>
              <w:left w:val="nil"/>
              <w:bottom w:val="nil"/>
              <w:right w:val="single" w:sz="4" w:space="0" w:color="auto"/>
            </w:tcBorders>
            <w:shd w:val="clear" w:color="auto" w:fill="auto"/>
            <w:noWrap/>
            <w:vAlign w:val="bottom"/>
            <w:hideMark/>
          </w:tcPr>
          <w:p w14:paraId="1E8AF2D0" w14:textId="77777777" w:rsidR="00E85C8E" w:rsidRPr="00335A1E" w:rsidRDefault="00E85C8E" w:rsidP="00704045">
            <w:pPr>
              <w:spacing w:line="276" w:lineRule="auto"/>
              <w:jc w:val="right"/>
              <w:rPr>
                <w:rFonts w:cs="Calibri"/>
              </w:rPr>
            </w:pPr>
            <w:r w:rsidRPr="00335A1E">
              <w:rPr>
                <w:rFonts w:cs="Calibri"/>
              </w:rPr>
              <w:t>2.21</w:t>
            </w:r>
          </w:p>
        </w:tc>
        <w:tc>
          <w:tcPr>
            <w:tcW w:w="1120" w:type="dxa"/>
            <w:tcBorders>
              <w:top w:val="nil"/>
              <w:left w:val="nil"/>
              <w:bottom w:val="nil"/>
              <w:right w:val="single" w:sz="4" w:space="0" w:color="auto"/>
            </w:tcBorders>
            <w:shd w:val="clear" w:color="auto" w:fill="auto"/>
            <w:noWrap/>
            <w:vAlign w:val="bottom"/>
            <w:hideMark/>
          </w:tcPr>
          <w:p w14:paraId="5391E596" w14:textId="77777777" w:rsidR="00E85C8E" w:rsidRPr="00335A1E" w:rsidRDefault="00E85C8E" w:rsidP="00704045">
            <w:pPr>
              <w:spacing w:line="276" w:lineRule="auto"/>
              <w:jc w:val="right"/>
              <w:rPr>
                <w:rFonts w:cs="Calibri"/>
              </w:rPr>
            </w:pPr>
            <w:r w:rsidRPr="00335A1E">
              <w:rPr>
                <w:rFonts w:cs="Calibri"/>
              </w:rPr>
              <w:t>2.21</w:t>
            </w:r>
          </w:p>
        </w:tc>
        <w:tc>
          <w:tcPr>
            <w:tcW w:w="1180" w:type="dxa"/>
            <w:tcBorders>
              <w:top w:val="nil"/>
              <w:left w:val="nil"/>
              <w:bottom w:val="nil"/>
              <w:right w:val="single" w:sz="4" w:space="0" w:color="auto"/>
            </w:tcBorders>
            <w:shd w:val="clear" w:color="auto" w:fill="auto"/>
            <w:noWrap/>
            <w:vAlign w:val="bottom"/>
            <w:hideMark/>
          </w:tcPr>
          <w:p w14:paraId="1F218509" w14:textId="77777777" w:rsidR="00E85C8E" w:rsidRPr="00335A1E" w:rsidRDefault="00E85C8E" w:rsidP="00704045">
            <w:pPr>
              <w:spacing w:line="276" w:lineRule="auto"/>
              <w:jc w:val="right"/>
              <w:rPr>
                <w:rFonts w:cs="Calibri"/>
              </w:rPr>
            </w:pPr>
            <w:r w:rsidRPr="00335A1E">
              <w:rPr>
                <w:rFonts w:cs="Calibri"/>
              </w:rPr>
              <w:t>2.21</w:t>
            </w:r>
          </w:p>
        </w:tc>
      </w:tr>
      <w:tr w:rsidR="00E85C8E" w:rsidRPr="00335A1E" w14:paraId="673F8CA5"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0E7560C"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5DCFD72" w14:textId="77777777" w:rsidR="00E85C8E" w:rsidRPr="00335A1E" w:rsidRDefault="00E85C8E" w:rsidP="00704045">
            <w:pPr>
              <w:spacing w:line="276" w:lineRule="auto"/>
              <w:rPr>
                <w:rFonts w:cs="Calibri"/>
              </w:rPr>
            </w:pPr>
            <w:r w:rsidRPr="00335A1E">
              <w:rPr>
                <w:rFonts w:cs="Calibri"/>
              </w:rPr>
              <w:t>PPE</w:t>
            </w:r>
          </w:p>
        </w:tc>
        <w:tc>
          <w:tcPr>
            <w:tcW w:w="1134" w:type="dxa"/>
            <w:tcBorders>
              <w:top w:val="nil"/>
              <w:left w:val="single" w:sz="4" w:space="0" w:color="auto"/>
              <w:bottom w:val="nil"/>
              <w:right w:val="single" w:sz="4" w:space="0" w:color="auto"/>
            </w:tcBorders>
            <w:shd w:val="clear" w:color="auto" w:fill="auto"/>
            <w:noWrap/>
            <w:vAlign w:val="bottom"/>
            <w:hideMark/>
          </w:tcPr>
          <w:p w14:paraId="39F3FE9E" w14:textId="77777777" w:rsidR="00E85C8E" w:rsidRPr="00335A1E" w:rsidRDefault="00E85C8E" w:rsidP="00704045">
            <w:pPr>
              <w:spacing w:line="276" w:lineRule="auto"/>
              <w:jc w:val="right"/>
              <w:rPr>
                <w:rFonts w:cs="Calibri"/>
              </w:rPr>
            </w:pPr>
            <w:r w:rsidRPr="00335A1E">
              <w:rPr>
                <w:rFonts w:cs="Calibri"/>
              </w:rPr>
              <w:t>8.41</w:t>
            </w:r>
          </w:p>
        </w:tc>
        <w:tc>
          <w:tcPr>
            <w:tcW w:w="1134" w:type="dxa"/>
            <w:tcBorders>
              <w:top w:val="nil"/>
              <w:left w:val="nil"/>
              <w:bottom w:val="nil"/>
              <w:right w:val="single" w:sz="4" w:space="0" w:color="auto"/>
            </w:tcBorders>
            <w:shd w:val="clear" w:color="auto" w:fill="auto"/>
            <w:noWrap/>
            <w:vAlign w:val="bottom"/>
            <w:hideMark/>
          </w:tcPr>
          <w:p w14:paraId="607BC525" w14:textId="77777777" w:rsidR="00E85C8E" w:rsidRPr="00335A1E" w:rsidRDefault="00E85C8E" w:rsidP="00704045">
            <w:pPr>
              <w:spacing w:line="276" w:lineRule="auto"/>
              <w:jc w:val="right"/>
              <w:rPr>
                <w:rFonts w:cs="Calibri"/>
              </w:rPr>
            </w:pPr>
            <w:r w:rsidRPr="00335A1E">
              <w:rPr>
                <w:rFonts w:cs="Calibri"/>
              </w:rPr>
              <w:t>8.41</w:t>
            </w:r>
          </w:p>
        </w:tc>
        <w:tc>
          <w:tcPr>
            <w:tcW w:w="1276" w:type="dxa"/>
            <w:tcBorders>
              <w:top w:val="nil"/>
              <w:left w:val="nil"/>
              <w:bottom w:val="nil"/>
              <w:right w:val="single" w:sz="4" w:space="0" w:color="auto"/>
            </w:tcBorders>
            <w:shd w:val="clear" w:color="auto" w:fill="auto"/>
            <w:noWrap/>
            <w:vAlign w:val="bottom"/>
            <w:hideMark/>
          </w:tcPr>
          <w:p w14:paraId="0746FCCE" w14:textId="77777777" w:rsidR="00E85C8E" w:rsidRPr="00335A1E" w:rsidRDefault="00E85C8E" w:rsidP="00704045">
            <w:pPr>
              <w:spacing w:line="276" w:lineRule="auto"/>
              <w:jc w:val="right"/>
              <w:rPr>
                <w:rFonts w:cs="Calibri"/>
              </w:rPr>
            </w:pPr>
            <w:r w:rsidRPr="00335A1E">
              <w:rPr>
                <w:rFonts w:cs="Calibri"/>
              </w:rPr>
              <w:t>8.41</w:t>
            </w:r>
          </w:p>
        </w:tc>
        <w:tc>
          <w:tcPr>
            <w:tcW w:w="1120" w:type="dxa"/>
            <w:tcBorders>
              <w:top w:val="nil"/>
              <w:left w:val="nil"/>
              <w:bottom w:val="nil"/>
              <w:right w:val="single" w:sz="4" w:space="0" w:color="auto"/>
            </w:tcBorders>
            <w:shd w:val="clear" w:color="auto" w:fill="auto"/>
            <w:noWrap/>
            <w:vAlign w:val="bottom"/>
            <w:hideMark/>
          </w:tcPr>
          <w:p w14:paraId="495D0E94" w14:textId="77777777" w:rsidR="00E85C8E" w:rsidRPr="00335A1E" w:rsidRDefault="00E85C8E" w:rsidP="00704045">
            <w:pPr>
              <w:spacing w:line="276" w:lineRule="auto"/>
              <w:jc w:val="right"/>
              <w:rPr>
                <w:rFonts w:cs="Calibri"/>
              </w:rPr>
            </w:pPr>
            <w:r w:rsidRPr="00335A1E">
              <w:rPr>
                <w:rFonts w:cs="Calibri"/>
              </w:rPr>
              <w:t>8.41</w:t>
            </w:r>
          </w:p>
        </w:tc>
        <w:tc>
          <w:tcPr>
            <w:tcW w:w="1180" w:type="dxa"/>
            <w:tcBorders>
              <w:top w:val="nil"/>
              <w:left w:val="nil"/>
              <w:bottom w:val="nil"/>
              <w:right w:val="single" w:sz="4" w:space="0" w:color="auto"/>
            </w:tcBorders>
            <w:shd w:val="clear" w:color="auto" w:fill="auto"/>
            <w:noWrap/>
            <w:vAlign w:val="bottom"/>
            <w:hideMark/>
          </w:tcPr>
          <w:p w14:paraId="12050FE5" w14:textId="77777777" w:rsidR="00E85C8E" w:rsidRPr="00335A1E" w:rsidRDefault="00E85C8E" w:rsidP="00704045">
            <w:pPr>
              <w:spacing w:line="276" w:lineRule="auto"/>
              <w:jc w:val="right"/>
              <w:rPr>
                <w:rFonts w:cs="Calibri"/>
              </w:rPr>
            </w:pPr>
            <w:r w:rsidRPr="00335A1E">
              <w:rPr>
                <w:rFonts w:cs="Calibri"/>
              </w:rPr>
              <w:t>8.41</w:t>
            </w:r>
          </w:p>
        </w:tc>
      </w:tr>
      <w:tr w:rsidR="00E85C8E" w:rsidRPr="00335A1E" w14:paraId="5EFBB3FF"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0C03889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E9B9285" w14:textId="77777777" w:rsidR="00E85C8E" w:rsidRPr="00335A1E" w:rsidRDefault="00E85C8E" w:rsidP="00704045">
            <w:pPr>
              <w:spacing w:line="276" w:lineRule="auto"/>
              <w:rPr>
                <w:rFonts w:cs="Calibri"/>
              </w:rPr>
            </w:pPr>
            <w:r w:rsidRPr="00335A1E">
              <w:rPr>
                <w:rFonts w:cs="Calibri"/>
              </w:rPr>
              <w:t>Office supplies (home specific)</w:t>
            </w:r>
          </w:p>
        </w:tc>
        <w:tc>
          <w:tcPr>
            <w:tcW w:w="1134" w:type="dxa"/>
            <w:tcBorders>
              <w:top w:val="nil"/>
              <w:left w:val="single" w:sz="4" w:space="0" w:color="auto"/>
              <w:bottom w:val="nil"/>
              <w:right w:val="single" w:sz="4" w:space="0" w:color="auto"/>
            </w:tcBorders>
            <w:shd w:val="clear" w:color="auto" w:fill="auto"/>
            <w:noWrap/>
            <w:vAlign w:val="bottom"/>
            <w:hideMark/>
          </w:tcPr>
          <w:p w14:paraId="3150E2B7" w14:textId="77777777" w:rsidR="00E85C8E" w:rsidRPr="00335A1E" w:rsidRDefault="00E85C8E" w:rsidP="00704045">
            <w:pPr>
              <w:spacing w:line="276" w:lineRule="auto"/>
              <w:jc w:val="right"/>
              <w:rPr>
                <w:rFonts w:cs="Calibri"/>
              </w:rPr>
            </w:pPr>
            <w:r w:rsidRPr="00335A1E">
              <w:rPr>
                <w:rFonts w:cs="Calibri"/>
              </w:rPr>
              <w:t>4.47</w:t>
            </w:r>
          </w:p>
        </w:tc>
        <w:tc>
          <w:tcPr>
            <w:tcW w:w="1134" w:type="dxa"/>
            <w:tcBorders>
              <w:top w:val="nil"/>
              <w:left w:val="nil"/>
              <w:bottom w:val="nil"/>
              <w:right w:val="single" w:sz="4" w:space="0" w:color="auto"/>
            </w:tcBorders>
            <w:shd w:val="clear" w:color="auto" w:fill="auto"/>
            <w:noWrap/>
            <w:vAlign w:val="bottom"/>
            <w:hideMark/>
          </w:tcPr>
          <w:p w14:paraId="07165DA0" w14:textId="77777777" w:rsidR="00E85C8E" w:rsidRPr="00335A1E" w:rsidRDefault="00E85C8E" w:rsidP="00704045">
            <w:pPr>
              <w:spacing w:line="276" w:lineRule="auto"/>
              <w:jc w:val="right"/>
              <w:rPr>
                <w:rFonts w:cs="Calibri"/>
              </w:rPr>
            </w:pPr>
            <w:r w:rsidRPr="00335A1E">
              <w:rPr>
                <w:rFonts w:cs="Calibri"/>
              </w:rPr>
              <w:t>4.47</w:t>
            </w:r>
          </w:p>
        </w:tc>
        <w:tc>
          <w:tcPr>
            <w:tcW w:w="1276" w:type="dxa"/>
            <w:tcBorders>
              <w:top w:val="nil"/>
              <w:left w:val="nil"/>
              <w:bottom w:val="nil"/>
              <w:right w:val="single" w:sz="4" w:space="0" w:color="auto"/>
            </w:tcBorders>
            <w:shd w:val="clear" w:color="auto" w:fill="auto"/>
            <w:noWrap/>
            <w:vAlign w:val="bottom"/>
            <w:hideMark/>
          </w:tcPr>
          <w:p w14:paraId="0012801F" w14:textId="77777777" w:rsidR="00E85C8E" w:rsidRPr="00335A1E" w:rsidRDefault="00E85C8E" w:rsidP="00704045">
            <w:pPr>
              <w:spacing w:line="276" w:lineRule="auto"/>
              <w:jc w:val="right"/>
              <w:rPr>
                <w:rFonts w:cs="Calibri"/>
              </w:rPr>
            </w:pPr>
            <w:r w:rsidRPr="00335A1E">
              <w:rPr>
                <w:rFonts w:cs="Calibri"/>
              </w:rPr>
              <w:t>4.47</w:t>
            </w:r>
          </w:p>
        </w:tc>
        <w:tc>
          <w:tcPr>
            <w:tcW w:w="1120" w:type="dxa"/>
            <w:tcBorders>
              <w:top w:val="nil"/>
              <w:left w:val="nil"/>
              <w:bottom w:val="nil"/>
              <w:right w:val="single" w:sz="4" w:space="0" w:color="auto"/>
            </w:tcBorders>
            <w:shd w:val="clear" w:color="auto" w:fill="auto"/>
            <w:noWrap/>
            <w:vAlign w:val="bottom"/>
            <w:hideMark/>
          </w:tcPr>
          <w:p w14:paraId="60C9D331" w14:textId="77777777" w:rsidR="00E85C8E" w:rsidRPr="00335A1E" w:rsidRDefault="00E85C8E" w:rsidP="00704045">
            <w:pPr>
              <w:spacing w:line="276" w:lineRule="auto"/>
              <w:jc w:val="right"/>
              <w:rPr>
                <w:rFonts w:cs="Calibri"/>
              </w:rPr>
            </w:pPr>
            <w:r w:rsidRPr="00335A1E">
              <w:rPr>
                <w:rFonts w:cs="Calibri"/>
              </w:rPr>
              <w:t>4.47</w:t>
            </w:r>
          </w:p>
        </w:tc>
        <w:tc>
          <w:tcPr>
            <w:tcW w:w="1180" w:type="dxa"/>
            <w:tcBorders>
              <w:top w:val="nil"/>
              <w:left w:val="nil"/>
              <w:bottom w:val="nil"/>
              <w:right w:val="single" w:sz="4" w:space="0" w:color="auto"/>
            </w:tcBorders>
            <w:shd w:val="clear" w:color="auto" w:fill="auto"/>
            <w:noWrap/>
            <w:vAlign w:val="bottom"/>
            <w:hideMark/>
          </w:tcPr>
          <w:p w14:paraId="39B7E5E7" w14:textId="77777777" w:rsidR="00E85C8E" w:rsidRPr="00335A1E" w:rsidRDefault="00E85C8E" w:rsidP="00704045">
            <w:pPr>
              <w:spacing w:line="276" w:lineRule="auto"/>
              <w:jc w:val="right"/>
              <w:rPr>
                <w:rFonts w:cs="Calibri"/>
              </w:rPr>
            </w:pPr>
            <w:r w:rsidRPr="00335A1E">
              <w:rPr>
                <w:rFonts w:cs="Calibri"/>
              </w:rPr>
              <w:t>4.47</w:t>
            </w:r>
          </w:p>
        </w:tc>
      </w:tr>
      <w:tr w:rsidR="00E85C8E" w:rsidRPr="00335A1E" w14:paraId="2DDC692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93518BF"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50352CC" w14:textId="77777777" w:rsidR="00E85C8E" w:rsidRPr="00335A1E" w:rsidRDefault="00E85C8E" w:rsidP="00704045">
            <w:pPr>
              <w:spacing w:line="276" w:lineRule="auto"/>
              <w:rPr>
                <w:rFonts w:cs="Calibri"/>
              </w:rPr>
            </w:pPr>
            <w:r w:rsidRPr="00335A1E">
              <w:rPr>
                <w:rFonts w:cs="Calibri"/>
              </w:rPr>
              <w:t>Insurance (all risks)</w:t>
            </w:r>
          </w:p>
        </w:tc>
        <w:tc>
          <w:tcPr>
            <w:tcW w:w="1134" w:type="dxa"/>
            <w:tcBorders>
              <w:top w:val="nil"/>
              <w:left w:val="single" w:sz="4" w:space="0" w:color="auto"/>
              <w:bottom w:val="nil"/>
              <w:right w:val="single" w:sz="4" w:space="0" w:color="auto"/>
            </w:tcBorders>
            <w:shd w:val="clear" w:color="auto" w:fill="auto"/>
            <w:noWrap/>
            <w:vAlign w:val="bottom"/>
            <w:hideMark/>
          </w:tcPr>
          <w:p w14:paraId="6B8C15E0" w14:textId="77777777" w:rsidR="00E85C8E" w:rsidRPr="00335A1E" w:rsidRDefault="00E85C8E" w:rsidP="00704045">
            <w:pPr>
              <w:spacing w:line="276" w:lineRule="auto"/>
              <w:jc w:val="right"/>
              <w:rPr>
                <w:rFonts w:cs="Calibri"/>
              </w:rPr>
            </w:pPr>
            <w:r w:rsidRPr="00335A1E">
              <w:rPr>
                <w:rFonts w:cs="Calibri"/>
              </w:rPr>
              <w:t>5.32</w:t>
            </w:r>
          </w:p>
        </w:tc>
        <w:tc>
          <w:tcPr>
            <w:tcW w:w="1134" w:type="dxa"/>
            <w:tcBorders>
              <w:top w:val="nil"/>
              <w:left w:val="nil"/>
              <w:bottom w:val="nil"/>
              <w:right w:val="single" w:sz="4" w:space="0" w:color="auto"/>
            </w:tcBorders>
            <w:shd w:val="clear" w:color="auto" w:fill="auto"/>
            <w:noWrap/>
            <w:vAlign w:val="bottom"/>
            <w:hideMark/>
          </w:tcPr>
          <w:p w14:paraId="7830344C" w14:textId="77777777" w:rsidR="00E85C8E" w:rsidRPr="00335A1E" w:rsidRDefault="00E85C8E" w:rsidP="00704045">
            <w:pPr>
              <w:spacing w:line="276" w:lineRule="auto"/>
              <w:jc w:val="right"/>
              <w:rPr>
                <w:rFonts w:cs="Calibri"/>
              </w:rPr>
            </w:pPr>
            <w:r w:rsidRPr="00335A1E">
              <w:rPr>
                <w:rFonts w:cs="Calibri"/>
              </w:rPr>
              <w:t>5.32</w:t>
            </w:r>
          </w:p>
        </w:tc>
        <w:tc>
          <w:tcPr>
            <w:tcW w:w="1276" w:type="dxa"/>
            <w:tcBorders>
              <w:top w:val="nil"/>
              <w:left w:val="nil"/>
              <w:bottom w:val="nil"/>
              <w:right w:val="single" w:sz="4" w:space="0" w:color="auto"/>
            </w:tcBorders>
            <w:shd w:val="clear" w:color="auto" w:fill="auto"/>
            <w:noWrap/>
            <w:vAlign w:val="bottom"/>
            <w:hideMark/>
          </w:tcPr>
          <w:p w14:paraId="6C53469C" w14:textId="77777777" w:rsidR="00E85C8E" w:rsidRPr="00335A1E" w:rsidRDefault="00E85C8E" w:rsidP="00704045">
            <w:pPr>
              <w:spacing w:line="276" w:lineRule="auto"/>
              <w:jc w:val="right"/>
              <w:rPr>
                <w:rFonts w:cs="Calibri"/>
              </w:rPr>
            </w:pPr>
            <w:r w:rsidRPr="00335A1E">
              <w:rPr>
                <w:rFonts w:cs="Calibri"/>
              </w:rPr>
              <w:t>5.32</w:t>
            </w:r>
          </w:p>
        </w:tc>
        <w:tc>
          <w:tcPr>
            <w:tcW w:w="1120" w:type="dxa"/>
            <w:tcBorders>
              <w:top w:val="nil"/>
              <w:left w:val="nil"/>
              <w:bottom w:val="nil"/>
              <w:right w:val="single" w:sz="4" w:space="0" w:color="auto"/>
            </w:tcBorders>
            <w:shd w:val="clear" w:color="auto" w:fill="auto"/>
            <w:noWrap/>
            <w:vAlign w:val="bottom"/>
            <w:hideMark/>
          </w:tcPr>
          <w:p w14:paraId="51C8CA61" w14:textId="77777777" w:rsidR="00E85C8E" w:rsidRPr="00335A1E" w:rsidRDefault="00E85C8E" w:rsidP="00704045">
            <w:pPr>
              <w:spacing w:line="276" w:lineRule="auto"/>
              <w:jc w:val="right"/>
              <w:rPr>
                <w:rFonts w:cs="Calibri"/>
              </w:rPr>
            </w:pPr>
            <w:r w:rsidRPr="00335A1E">
              <w:rPr>
                <w:rFonts w:cs="Calibri"/>
              </w:rPr>
              <w:t>5.32</w:t>
            </w:r>
          </w:p>
        </w:tc>
        <w:tc>
          <w:tcPr>
            <w:tcW w:w="1180" w:type="dxa"/>
            <w:tcBorders>
              <w:top w:val="nil"/>
              <w:left w:val="nil"/>
              <w:bottom w:val="nil"/>
              <w:right w:val="single" w:sz="4" w:space="0" w:color="auto"/>
            </w:tcBorders>
            <w:shd w:val="clear" w:color="auto" w:fill="auto"/>
            <w:noWrap/>
            <w:vAlign w:val="bottom"/>
            <w:hideMark/>
          </w:tcPr>
          <w:p w14:paraId="1F08C0E2" w14:textId="77777777" w:rsidR="00E85C8E" w:rsidRPr="00335A1E" w:rsidRDefault="00E85C8E" w:rsidP="00704045">
            <w:pPr>
              <w:spacing w:line="276" w:lineRule="auto"/>
              <w:jc w:val="right"/>
              <w:rPr>
                <w:rFonts w:cs="Calibri"/>
              </w:rPr>
            </w:pPr>
            <w:r w:rsidRPr="00335A1E">
              <w:rPr>
                <w:rFonts w:cs="Calibri"/>
              </w:rPr>
              <w:t>5.32</w:t>
            </w:r>
          </w:p>
        </w:tc>
      </w:tr>
      <w:tr w:rsidR="00E85C8E" w:rsidRPr="00335A1E" w14:paraId="73D28C2F"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7BBBE3B2"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721B29A2" w14:textId="77777777" w:rsidR="00E85C8E" w:rsidRPr="00335A1E" w:rsidRDefault="00E85C8E" w:rsidP="00704045">
            <w:pPr>
              <w:spacing w:line="276" w:lineRule="auto"/>
              <w:rPr>
                <w:rFonts w:cs="Calibri"/>
              </w:rPr>
            </w:pPr>
            <w:r w:rsidRPr="00335A1E">
              <w:rPr>
                <w:rFonts w:cs="Calibri"/>
              </w:rPr>
              <w:t>Registration Fees</w:t>
            </w:r>
          </w:p>
        </w:tc>
        <w:tc>
          <w:tcPr>
            <w:tcW w:w="1134" w:type="dxa"/>
            <w:tcBorders>
              <w:top w:val="nil"/>
              <w:left w:val="single" w:sz="4" w:space="0" w:color="auto"/>
              <w:bottom w:val="nil"/>
              <w:right w:val="single" w:sz="4" w:space="0" w:color="auto"/>
            </w:tcBorders>
            <w:shd w:val="clear" w:color="auto" w:fill="auto"/>
            <w:noWrap/>
            <w:vAlign w:val="bottom"/>
            <w:hideMark/>
          </w:tcPr>
          <w:p w14:paraId="1719235D" w14:textId="77777777" w:rsidR="00E85C8E" w:rsidRPr="00335A1E" w:rsidRDefault="00E85C8E" w:rsidP="00704045">
            <w:pPr>
              <w:spacing w:line="276" w:lineRule="auto"/>
              <w:jc w:val="right"/>
              <w:rPr>
                <w:rFonts w:cs="Calibri"/>
              </w:rPr>
            </w:pPr>
            <w:r w:rsidRPr="00335A1E">
              <w:rPr>
                <w:rFonts w:cs="Calibri"/>
              </w:rPr>
              <w:t>3.52</w:t>
            </w:r>
          </w:p>
        </w:tc>
        <w:tc>
          <w:tcPr>
            <w:tcW w:w="1134" w:type="dxa"/>
            <w:tcBorders>
              <w:top w:val="nil"/>
              <w:left w:val="nil"/>
              <w:bottom w:val="nil"/>
              <w:right w:val="single" w:sz="4" w:space="0" w:color="auto"/>
            </w:tcBorders>
            <w:shd w:val="clear" w:color="auto" w:fill="auto"/>
            <w:noWrap/>
            <w:vAlign w:val="bottom"/>
            <w:hideMark/>
          </w:tcPr>
          <w:p w14:paraId="3A6E75D6" w14:textId="77777777" w:rsidR="00E85C8E" w:rsidRPr="00335A1E" w:rsidRDefault="00E85C8E" w:rsidP="00704045">
            <w:pPr>
              <w:spacing w:line="276" w:lineRule="auto"/>
              <w:jc w:val="right"/>
              <w:rPr>
                <w:rFonts w:cs="Calibri"/>
              </w:rPr>
            </w:pPr>
            <w:r w:rsidRPr="00335A1E">
              <w:rPr>
                <w:rFonts w:cs="Calibri"/>
              </w:rPr>
              <w:t>3.52</w:t>
            </w:r>
          </w:p>
        </w:tc>
        <w:tc>
          <w:tcPr>
            <w:tcW w:w="1276" w:type="dxa"/>
            <w:tcBorders>
              <w:top w:val="nil"/>
              <w:left w:val="nil"/>
              <w:bottom w:val="nil"/>
              <w:right w:val="single" w:sz="4" w:space="0" w:color="auto"/>
            </w:tcBorders>
            <w:shd w:val="clear" w:color="auto" w:fill="auto"/>
            <w:noWrap/>
            <w:vAlign w:val="bottom"/>
            <w:hideMark/>
          </w:tcPr>
          <w:p w14:paraId="3AAB5E6C" w14:textId="77777777" w:rsidR="00E85C8E" w:rsidRPr="00335A1E" w:rsidRDefault="00E85C8E" w:rsidP="00704045">
            <w:pPr>
              <w:spacing w:line="276" w:lineRule="auto"/>
              <w:jc w:val="right"/>
              <w:rPr>
                <w:rFonts w:cs="Calibri"/>
              </w:rPr>
            </w:pPr>
            <w:r w:rsidRPr="00335A1E">
              <w:rPr>
                <w:rFonts w:cs="Calibri"/>
              </w:rPr>
              <w:t>3.52</w:t>
            </w:r>
          </w:p>
        </w:tc>
        <w:tc>
          <w:tcPr>
            <w:tcW w:w="1120" w:type="dxa"/>
            <w:tcBorders>
              <w:top w:val="nil"/>
              <w:left w:val="nil"/>
              <w:bottom w:val="nil"/>
              <w:right w:val="single" w:sz="4" w:space="0" w:color="auto"/>
            </w:tcBorders>
            <w:shd w:val="clear" w:color="auto" w:fill="auto"/>
            <w:noWrap/>
            <w:vAlign w:val="bottom"/>
            <w:hideMark/>
          </w:tcPr>
          <w:p w14:paraId="5B521A3E" w14:textId="77777777" w:rsidR="00E85C8E" w:rsidRPr="00335A1E" w:rsidRDefault="00E85C8E" w:rsidP="00704045">
            <w:pPr>
              <w:spacing w:line="276" w:lineRule="auto"/>
              <w:jc w:val="right"/>
              <w:rPr>
                <w:rFonts w:cs="Calibri"/>
              </w:rPr>
            </w:pPr>
            <w:r w:rsidRPr="00335A1E">
              <w:rPr>
                <w:rFonts w:cs="Calibri"/>
              </w:rPr>
              <w:t>3.52</w:t>
            </w:r>
          </w:p>
        </w:tc>
        <w:tc>
          <w:tcPr>
            <w:tcW w:w="1180" w:type="dxa"/>
            <w:tcBorders>
              <w:top w:val="nil"/>
              <w:left w:val="nil"/>
              <w:bottom w:val="nil"/>
              <w:right w:val="single" w:sz="4" w:space="0" w:color="auto"/>
            </w:tcBorders>
            <w:shd w:val="clear" w:color="auto" w:fill="auto"/>
            <w:noWrap/>
            <w:vAlign w:val="bottom"/>
            <w:hideMark/>
          </w:tcPr>
          <w:p w14:paraId="77C5A186" w14:textId="77777777" w:rsidR="00E85C8E" w:rsidRPr="00335A1E" w:rsidRDefault="00E85C8E" w:rsidP="00704045">
            <w:pPr>
              <w:spacing w:line="276" w:lineRule="auto"/>
              <w:jc w:val="right"/>
              <w:rPr>
                <w:rFonts w:cs="Calibri"/>
              </w:rPr>
            </w:pPr>
            <w:r w:rsidRPr="00335A1E">
              <w:rPr>
                <w:rFonts w:cs="Calibri"/>
              </w:rPr>
              <w:t>3.52</w:t>
            </w:r>
          </w:p>
        </w:tc>
      </w:tr>
      <w:tr w:rsidR="00E85C8E" w:rsidRPr="00335A1E" w14:paraId="5917AAE8"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6F58E6AD"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0966193" w14:textId="77777777" w:rsidR="00E85C8E" w:rsidRPr="00335A1E" w:rsidRDefault="00E85C8E" w:rsidP="00704045">
            <w:pPr>
              <w:spacing w:line="276" w:lineRule="auto"/>
              <w:rPr>
                <w:rFonts w:cs="Calibri"/>
              </w:rPr>
            </w:pPr>
            <w:r w:rsidRPr="00335A1E">
              <w:rPr>
                <w:rFonts w:cs="Calibri"/>
              </w:rPr>
              <w:t>Telephone and Internet</w:t>
            </w:r>
          </w:p>
        </w:tc>
        <w:tc>
          <w:tcPr>
            <w:tcW w:w="1134" w:type="dxa"/>
            <w:tcBorders>
              <w:top w:val="nil"/>
              <w:left w:val="single" w:sz="4" w:space="0" w:color="auto"/>
              <w:bottom w:val="nil"/>
              <w:right w:val="single" w:sz="4" w:space="0" w:color="auto"/>
            </w:tcBorders>
            <w:shd w:val="clear" w:color="auto" w:fill="auto"/>
            <w:noWrap/>
            <w:vAlign w:val="bottom"/>
            <w:hideMark/>
          </w:tcPr>
          <w:p w14:paraId="642A1F70" w14:textId="77777777" w:rsidR="00E85C8E" w:rsidRPr="00335A1E" w:rsidRDefault="00E85C8E" w:rsidP="00704045">
            <w:pPr>
              <w:spacing w:line="276" w:lineRule="auto"/>
              <w:jc w:val="right"/>
              <w:rPr>
                <w:rFonts w:cs="Calibri"/>
              </w:rPr>
            </w:pPr>
            <w:r w:rsidRPr="00335A1E">
              <w:rPr>
                <w:rFonts w:cs="Calibri"/>
              </w:rPr>
              <w:t>1.22</w:t>
            </w:r>
          </w:p>
        </w:tc>
        <w:tc>
          <w:tcPr>
            <w:tcW w:w="1134" w:type="dxa"/>
            <w:tcBorders>
              <w:top w:val="nil"/>
              <w:left w:val="nil"/>
              <w:bottom w:val="nil"/>
              <w:right w:val="single" w:sz="4" w:space="0" w:color="auto"/>
            </w:tcBorders>
            <w:shd w:val="clear" w:color="auto" w:fill="auto"/>
            <w:noWrap/>
            <w:vAlign w:val="bottom"/>
            <w:hideMark/>
          </w:tcPr>
          <w:p w14:paraId="3F050020" w14:textId="77777777" w:rsidR="00E85C8E" w:rsidRPr="00335A1E" w:rsidRDefault="00E85C8E" w:rsidP="00704045">
            <w:pPr>
              <w:spacing w:line="276" w:lineRule="auto"/>
              <w:jc w:val="right"/>
              <w:rPr>
                <w:rFonts w:cs="Calibri"/>
              </w:rPr>
            </w:pPr>
            <w:r w:rsidRPr="00335A1E">
              <w:rPr>
                <w:rFonts w:cs="Calibri"/>
              </w:rPr>
              <w:t>1.22</w:t>
            </w:r>
          </w:p>
        </w:tc>
        <w:tc>
          <w:tcPr>
            <w:tcW w:w="1276" w:type="dxa"/>
            <w:tcBorders>
              <w:top w:val="nil"/>
              <w:left w:val="nil"/>
              <w:bottom w:val="nil"/>
              <w:right w:val="single" w:sz="4" w:space="0" w:color="auto"/>
            </w:tcBorders>
            <w:shd w:val="clear" w:color="auto" w:fill="auto"/>
            <w:noWrap/>
            <w:vAlign w:val="bottom"/>
            <w:hideMark/>
          </w:tcPr>
          <w:p w14:paraId="3DE2AFCE" w14:textId="77777777" w:rsidR="00E85C8E" w:rsidRPr="00335A1E" w:rsidRDefault="00E85C8E" w:rsidP="00704045">
            <w:pPr>
              <w:spacing w:line="276" w:lineRule="auto"/>
              <w:jc w:val="right"/>
              <w:rPr>
                <w:rFonts w:cs="Calibri"/>
              </w:rPr>
            </w:pPr>
            <w:r w:rsidRPr="00335A1E">
              <w:rPr>
                <w:rFonts w:cs="Calibri"/>
              </w:rPr>
              <w:t>1.22</w:t>
            </w:r>
          </w:p>
        </w:tc>
        <w:tc>
          <w:tcPr>
            <w:tcW w:w="1120" w:type="dxa"/>
            <w:tcBorders>
              <w:top w:val="nil"/>
              <w:left w:val="nil"/>
              <w:bottom w:val="nil"/>
              <w:right w:val="single" w:sz="4" w:space="0" w:color="auto"/>
            </w:tcBorders>
            <w:shd w:val="clear" w:color="auto" w:fill="auto"/>
            <w:noWrap/>
            <w:vAlign w:val="bottom"/>
            <w:hideMark/>
          </w:tcPr>
          <w:p w14:paraId="3C7F460E" w14:textId="77777777" w:rsidR="00E85C8E" w:rsidRPr="00335A1E" w:rsidRDefault="00E85C8E" w:rsidP="00704045">
            <w:pPr>
              <w:spacing w:line="276" w:lineRule="auto"/>
              <w:jc w:val="right"/>
              <w:rPr>
                <w:rFonts w:cs="Calibri"/>
              </w:rPr>
            </w:pPr>
            <w:r w:rsidRPr="00335A1E">
              <w:rPr>
                <w:rFonts w:cs="Calibri"/>
              </w:rPr>
              <w:t>1.22</w:t>
            </w:r>
          </w:p>
        </w:tc>
        <w:tc>
          <w:tcPr>
            <w:tcW w:w="1180" w:type="dxa"/>
            <w:tcBorders>
              <w:top w:val="nil"/>
              <w:left w:val="nil"/>
              <w:bottom w:val="nil"/>
              <w:right w:val="single" w:sz="4" w:space="0" w:color="auto"/>
            </w:tcBorders>
            <w:shd w:val="clear" w:color="auto" w:fill="auto"/>
            <w:noWrap/>
            <w:vAlign w:val="bottom"/>
            <w:hideMark/>
          </w:tcPr>
          <w:p w14:paraId="79AF6737" w14:textId="77777777" w:rsidR="00E85C8E" w:rsidRPr="00335A1E" w:rsidRDefault="00E85C8E" w:rsidP="00704045">
            <w:pPr>
              <w:spacing w:line="276" w:lineRule="auto"/>
              <w:jc w:val="right"/>
              <w:rPr>
                <w:rFonts w:cs="Calibri"/>
              </w:rPr>
            </w:pPr>
            <w:r w:rsidRPr="00335A1E">
              <w:rPr>
                <w:rFonts w:cs="Calibri"/>
              </w:rPr>
              <w:t>1.22</w:t>
            </w:r>
          </w:p>
        </w:tc>
      </w:tr>
      <w:tr w:rsidR="00E85C8E" w:rsidRPr="00335A1E" w14:paraId="464757F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C045EEB"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EBA5901" w14:textId="77777777" w:rsidR="00E85C8E" w:rsidRPr="00335A1E" w:rsidRDefault="00E85C8E" w:rsidP="00704045">
            <w:pPr>
              <w:spacing w:line="276" w:lineRule="auto"/>
              <w:rPr>
                <w:rFonts w:cs="Calibri"/>
              </w:rPr>
            </w:pPr>
            <w:r w:rsidRPr="00335A1E">
              <w:rPr>
                <w:rFonts w:cs="Calibri"/>
              </w:rPr>
              <w:t>Council tax/rates</w:t>
            </w:r>
          </w:p>
        </w:tc>
        <w:tc>
          <w:tcPr>
            <w:tcW w:w="1134" w:type="dxa"/>
            <w:tcBorders>
              <w:top w:val="nil"/>
              <w:left w:val="single" w:sz="4" w:space="0" w:color="auto"/>
              <w:bottom w:val="nil"/>
              <w:right w:val="single" w:sz="4" w:space="0" w:color="auto"/>
            </w:tcBorders>
            <w:shd w:val="clear" w:color="auto" w:fill="auto"/>
            <w:noWrap/>
            <w:vAlign w:val="bottom"/>
            <w:hideMark/>
          </w:tcPr>
          <w:p w14:paraId="5DF54A1D" w14:textId="77777777" w:rsidR="00E85C8E" w:rsidRPr="00335A1E" w:rsidRDefault="00E85C8E" w:rsidP="00704045">
            <w:pPr>
              <w:spacing w:line="276" w:lineRule="auto"/>
              <w:jc w:val="right"/>
              <w:rPr>
                <w:rFonts w:cs="Calibri"/>
              </w:rPr>
            </w:pPr>
            <w:r w:rsidRPr="00335A1E">
              <w:rPr>
                <w:rFonts w:cs="Calibri"/>
              </w:rPr>
              <w:t>2.55</w:t>
            </w:r>
          </w:p>
        </w:tc>
        <w:tc>
          <w:tcPr>
            <w:tcW w:w="1134" w:type="dxa"/>
            <w:tcBorders>
              <w:top w:val="nil"/>
              <w:left w:val="nil"/>
              <w:bottom w:val="nil"/>
              <w:right w:val="single" w:sz="4" w:space="0" w:color="auto"/>
            </w:tcBorders>
            <w:shd w:val="clear" w:color="auto" w:fill="auto"/>
            <w:noWrap/>
            <w:vAlign w:val="bottom"/>
            <w:hideMark/>
          </w:tcPr>
          <w:p w14:paraId="262910B4" w14:textId="77777777" w:rsidR="00E85C8E" w:rsidRPr="00335A1E" w:rsidRDefault="00E85C8E" w:rsidP="00704045">
            <w:pPr>
              <w:spacing w:line="276" w:lineRule="auto"/>
              <w:jc w:val="right"/>
              <w:rPr>
                <w:rFonts w:cs="Calibri"/>
              </w:rPr>
            </w:pPr>
            <w:r w:rsidRPr="00335A1E">
              <w:rPr>
                <w:rFonts w:cs="Calibri"/>
              </w:rPr>
              <w:t>2.55</w:t>
            </w:r>
          </w:p>
        </w:tc>
        <w:tc>
          <w:tcPr>
            <w:tcW w:w="1276" w:type="dxa"/>
            <w:tcBorders>
              <w:top w:val="nil"/>
              <w:left w:val="nil"/>
              <w:bottom w:val="nil"/>
              <w:right w:val="single" w:sz="4" w:space="0" w:color="auto"/>
            </w:tcBorders>
            <w:shd w:val="clear" w:color="auto" w:fill="auto"/>
            <w:noWrap/>
            <w:vAlign w:val="bottom"/>
            <w:hideMark/>
          </w:tcPr>
          <w:p w14:paraId="10729EE3" w14:textId="77777777" w:rsidR="00E85C8E" w:rsidRPr="00335A1E" w:rsidRDefault="00E85C8E" w:rsidP="00704045">
            <w:pPr>
              <w:spacing w:line="276" w:lineRule="auto"/>
              <w:jc w:val="right"/>
              <w:rPr>
                <w:rFonts w:cs="Calibri"/>
              </w:rPr>
            </w:pPr>
            <w:r w:rsidRPr="00335A1E">
              <w:rPr>
                <w:rFonts w:cs="Calibri"/>
              </w:rPr>
              <w:t>2.55</w:t>
            </w:r>
          </w:p>
        </w:tc>
        <w:tc>
          <w:tcPr>
            <w:tcW w:w="1120" w:type="dxa"/>
            <w:tcBorders>
              <w:top w:val="nil"/>
              <w:left w:val="nil"/>
              <w:bottom w:val="nil"/>
              <w:right w:val="single" w:sz="4" w:space="0" w:color="auto"/>
            </w:tcBorders>
            <w:shd w:val="clear" w:color="auto" w:fill="auto"/>
            <w:noWrap/>
            <w:vAlign w:val="bottom"/>
            <w:hideMark/>
          </w:tcPr>
          <w:p w14:paraId="1846279C" w14:textId="77777777" w:rsidR="00E85C8E" w:rsidRPr="00335A1E" w:rsidRDefault="00E85C8E" w:rsidP="00704045">
            <w:pPr>
              <w:spacing w:line="276" w:lineRule="auto"/>
              <w:jc w:val="right"/>
              <w:rPr>
                <w:rFonts w:cs="Calibri"/>
              </w:rPr>
            </w:pPr>
            <w:r w:rsidRPr="00335A1E">
              <w:rPr>
                <w:rFonts w:cs="Calibri"/>
              </w:rPr>
              <w:t>2.55</w:t>
            </w:r>
          </w:p>
        </w:tc>
        <w:tc>
          <w:tcPr>
            <w:tcW w:w="1180" w:type="dxa"/>
            <w:tcBorders>
              <w:top w:val="nil"/>
              <w:left w:val="nil"/>
              <w:bottom w:val="nil"/>
              <w:right w:val="single" w:sz="4" w:space="0" w:color="auto"/>
            </w:tcBorders>
            <w:shd w:val="clear" w:color="auto" w:fill="auto"/>
            <w:noWrap/>
            <w:vAlign w:val="bottom"/>
            <w:hideMark/>
          </w:tcPr>
          <w:p w14:paraId="566A478A" w14:textId="77777777" w:rsidR="00E85C8E" w:rsidRPr="00335A1E" w:rsidRDefault="00E85C8E" w:rsidP="00704045">
            <w:pPr>
              <w:spacing w:line="276" w:lineRule="auto"/>
              <w:jc w:val="right"/>
              <w:rPr>
                <w:rFonts w:cs="Calibri"/>
              </w:rPr>
            </w:pPr>
            <w:r w:rsidRPr="00335A1E">
              <w:rPr>
                <w:rFonts w:cs="Calibri"/>
              </w:rPr>
              <w:t>2.55</w:t>
            </w:r>
          </w:p>
        </w:tc>
      </w:tr>
      <w:tr w:rsidR="00E85C8E" w:rsidRPr="00335A1E" w14:paraId="2EC92F7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A078377"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D4B3E0D" w14:textId="77777777" w:rsidR="00E85C8E" w:rsidRPr="00335A1E" w:rsidRDefault="00E85C8E" w:rsidP="00704045">
            <w:pPr>
              <w:spacing w:line="276" w:lineRule="auto"/>
              <w:rPr>
                <w:rFonts w:cs="Calibri"/>
              </w:rPr>
            </w:pPr>
            <w:r w:rsidRPr="00335A1E">
              <w:rPr>
                <w:rFonts w:cs="Calibri"/>
              </w:rPr>
              <w:t>Electricity, Gas &amp; Water</w:t>
            </w:r>
          </w:p>
        </w:tc>
        <w:tc>
          <w:tcPr>
            <w:tcW w:w="1134" w:type="dxa"/>
            <w:tcBorders>
              <w:top w:val="nil"/>
              <w:left w:val="single" w:sz="4" w:space="0" w:color="auto"/>
              <w:bottom w:val="nil"/>
              <w:right w:val="single" w:sz="4" w:space="0" w:color="auto"/>
            </w:tcBorders>
            <w:shd w:val="clear" w:color="auto" w:fill="auto"/>
            <w:noWrap/>
            <w:vAlign w:val="bottom"/>
            <w:hideMark/>
          </w:tcPr>
          <w:p w14:paraId="5A98600C" w14:textId="77777777" w:rsidR="00E85C8E" w:rsidRPr="00335A1E" w:rsidRDefault="00E85C8E" w:rsidP="00704045">
            <w:pPr>
              <w:spacing w:line="276" w:lineRule="auto"/>
              <w:jc w:val="right"/>
              <w:rPr>
                <w:rFonts w:cs="Calibri"/>
              </w:rPr>
            </w:pPr>
            <w:r w:rsidRPr="00335A1E">
              <w:rPr>
                <w:rFonts w:cs="Calibri"/>
              </w:rPr>
              <w:t>17.29</w:t>
            </w:r>
          </w:p>
        </w:tc>
        <w:tc>
          <w:tcPr>
            <w:tcW w:w="1134" w:type="dxa"/>
            <w:tcBorders>
              <w:top w:val="nil"/>
              <w:left w:val="nil"/>
              <w:bottom w:val="nil"/>
              <w:right w:val="single" w:sz="4" w:space="0" w:color="auto"/>
            </w:tcBorders>
            <w:shd w:val="clear" w:color="auto" w:fill="auto"/>
            <w:noWrap/>
            <w:vAlign w:val="bottom"/>
            <w:hideMark/>
          </w:tcPr>
          <w:p w14:paraId="22A998B5" w14:textId="77777777" w:rsidR="00E85C8E" w:rsidRPr="00335A1E" w:rsidRDefault="00E85C8E" w:rsidP="00704045">
            <w:pPr>
              <w:spacing w:line="276" w:lineRule="auto"/>
              <w:jc w:val="right"/>
              <w:rPr>
                <w:rFonts w:cs="Calibri"/>
              </w:rPr>
            </w:pPr>
            <w:r w:rsidRPr="00335A1E">
              <w:rPr>
                <w:rFonts w:cs="Calibri"/>
              </w:rPr>
              <w:t>17.29</w:t>
            </w:r>
          </w:p>
        </w:tc>
        <w:tc>
          <w:tcPr>
            <w:tcW w:w="1276" w:type="dxa"/>
            <w:tcBorders>
              <w:top w:val="nil"/>
              <w:left w:val="nil"/>
              <w:bottom w:val="nil"/>
              <w:right w:val="single" w:sz="4" w:space="0" w:color="auto"/>
            </w:tcBorders>
            <w:shd w:val="clear" w:color="auto" w:fill="auto"/>
            <w:noWrap/>
            <w:vAlign w:val="bottom"/>
            <w:hideMark/>
          </w:tcPr>
          <w:p w14:paraId="5F542441" w14:textId="77777777" w:rsidR="00E85C8E" w:rsidRPr="00335A1E" w:rsidRDefault="00E85C8E" w:rsidP="00704045">
            <w:pPr>
              <w:spacing w:line="276" w:lineRule="auto"/>
              <w:jc w:val="right"/>
              <w:rPr>
                <w:rFonts w:cs="Calibri"/>
              </w:rPr>
            </w:pPr>
            <w:r w:rsidRPr="00335A1E">
              <w:rPr>
                <w:rFonts w:cs="Calibri"/>
              </w:rPr>
              <w:t>17.29</w:t>
            </w:r>
          </w:p>
        </w:tc>
        <w:tc>
          <w:tcPr>
            <w:tcW w:w="1120" w:type="dxa"/>
            <w:tcBorders>
              <w:top w:val="nil"/>
              <w:left w:val="nil"/>
              <w:bottom w:val="nil"/>
              <w:right w:val="single" w:sz="4" w:space="0" w:color="auto"/>
            </w:tcBorders>
            <w:shd w:val="clear" w:color="auto" w:fill="auto"/>
            <w:noWrap/>
            <w:vAlign w:val="bottom"/>
            <w:hideMark/>
          </w:tcPr>
          <w:p w14:paraId="39FFBCE9" w14:textId="77777777" w:rsidR="00E85C8E" w:rsidRPr="00335A1E" w:rsidRDefault="00E85C8E" w:rsidP="00704045">
            <w:pPr>
              <w:spacing w:line="276" w:lineRule="auto"/>
              <w:jc w:val="right"/>
              <w:rPr>
                <w:rFonts w:cs="Calibri"/>
              </w:rPr>
            </w:pPr>
            <w:r w:rsidRPr="00335A1E">
              <w:rPr>
                <w:rFonts w:cs="Calibri"/>
              </w:rPr>
              <w:t>17.29</w:t>
            </w:r>
          </w:p>
        </w:tc>
        <w:tc>
          <w:tcPr>
            <w:tcW w:w="1180" w:type="dxa"/>
            <w:tcBorders>
              <w:top w:val="nil"/>
              <w:left w:val="nil"/>
              <w:bottom w:val="nil"/>
              <w:right w:val="single" w:sz="4" w:space="0" w:color="auto"/>
            </w:tcBorders>
            <w:shd w:val="clear" w:color="auto" w:fill="auto"/>
            <w:noWrap/>
            <w:vAlign w:val="bottom"/>
            <w:hideMark/>
          </w:tcPr>
          <w:p w14:paraId="22FF14AE" w14:textId="77777777" w:rsidR="00E85C8E" w:rsidRPr="00335A1E" w:rsidRDefault="00E85C8E" w:rsidP="00704045">
            <w:pPr>
              <w:spacing w:line="276" w:lineRule="auto"/>
              <w:jc w:val="right"/>
              <w:rPr>
                <w:rFonts w:cs="Calibri"/>
              </w:rPr>
            </w:pPr>
            <w:r w:rsidRPr="00335A1E">
              <w:rPr>
                <w:rFonts w:cs="Calibri"/>
              </w:rPr>
              <w:t>17.29</w:t>
            </w:r>
          </w:p>
        </w:tc>
      </w:tr>
      <w:tr w:rsidR="00E85C8E" w:rsidRPr="00335A1E" w14:paraId="3CDBBBEC"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72F341B"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68EEF960" w14:textId="77777777" w:rsidR="00E85C8E" w:rsidRPr="00335A1E" w:rsidRDefault="00E85C8E" w:rsidP="00704045">
            <w:pPr>
              <w:spacing w:line="276" w:lineRule="auto"/>
              <w:rPr>
                <w:rFonts w:cs="Calibri"/>
              </w:rPr>
            </w:pPr>
            <w:r w:rsidRPr="00335A1E">
              <w:rPr>
                <w:rFonts w:cs="Calibri"/>
              </w:rPr>
              <w:t>Trade and Clinical Waste</w:t>
            </w:r>
          </w:p>
        </w:tc>
        <w:tc>
          <w:tcPr>
            <w:tcW w:w="1134" w:type="dxa"/>
            <w:tcBorders>
              <w:top w:val="nil"/>
              <w:left w:val="single" w:sz="4" w:space="0" w:color="auto"/>
              <w:bottom w:val="nil"/>
              <w:right w:val="single" w:sz="4" w:space="0" w:color="auto"/>
            </w:tcBorders>
            <w:shd w:val="clear" w:color="auto" w:fill="auto"/>
            <w:noWrap/>
            <w:vAlign w:val="bottom"/>
            <w:hideMark/>
          </w:tcPr>
          <w:p w14:paraId="32E1C499" w14:textId="77777777" w:rsidR="00E85C8E" w:rsidRPr="00335A1E" w:rsidRDefault="00E85C8E" w:rsidP="00704045">
            <w:pPr>
              <w:spacing w:line="276" w:lineRule="auto"/>
              <w:jc w:val="right"/>
              <w:rPr>
                <w:rFonts w:cs="Calibri"/>
              </w:rPr>
            </w:pPr>
            <w:r w:rsidRPr="00335A1E">
              <w:rPr>
                <w:rFonts w:cs="Calibri"/>
              </w:rPr>
              <w:t>2.80</w:t>
            </w:r>
          </w:p>
        </w:tc>
        <w:tc>
          <w:tcPr>
            <w:tcW w:w="1134" w:type="dxa"/>
            <w:tcBorders>
              <w:top w:val="nil"/>
              <w:left w:val="nil"/>
              <w:bottom w:val="nil"/>
              <w:right w:val="single" w:sz="4" w:space="0" w:color="auto"/>
            </w:tcBorders>
            <w:shd w:val="clear" w:color="auto" w:fill="auto"/>
            <w:noWrap/>
            <w:vAlign w:val="bottom"/>
            <w:hideMark/>
          </w:tcPr>
          <w:p w14:paraId="1A3FEA91" w14:textId="77777777" w:rsidR="00E85C8E" w:rsidRPr="00335A1E" w:rsidRDefault="00E85C8E" w:rsidP="00704045">
            <w:pPr>
              <w:spacing w:line="276" w:lineRule="auto"/>
              <w:jc w:val="right"/>
              <w:rPr>
                <w:rFonts w:cs="Calibri"/>
              </w:rPr>
            </w:pPr>
            <w:r w:rsidRPr="00335A1E">
              <w:rPr>
                <w:rFonts w:cs="Calibri"/>
              </w:rPr>
              <w:t>2.80</w:t>
            </w:r>
          </w:p>
        </w:tc>
        <w:tc>
          <w:tcPr>
            <w:tcW w:w="1276" w:type="dxa"/>
            <w:tcBorders>
              <w:top w:val="nil"/>
              <w:left w:val="nil"/>
              <w:bottom w:val="nil"/>
              <w:right w:val="single" w:sz="4" w:space="0" w:color="auto"/>
            </w:tcBorders>
            <w:shd w:val="clear" w:color="auto" w:fill="auto"/>
            <w:noWrap/>
            <w:vAlign w:val="bottom"/>
            <w:hideMark/>
          </w:tcPr>
          <w:p w14:paraId="21166D02" w14:textId="77777777" w:rsidR="00E85C8E" w:rsidRPr="00335A1E" w:rsidRDefault="00E85C8E" w:rsidP="00704045">
            <w:pPr>
              <w:spacing w:line="276" w:lineRule="auto"/>
              <w:jc w:val="right"/>
              <w:rPr>
                <w:rFonts w:cs="Calibri"/>
              </w:rPr>
            </w:pPr>
            <w:r w:rsidRPr="00335A1E">
              <w:rPr>
                <w:rFonts w:cs="Calibri"/>
              </w:rPr>
              <w:t>2.80</w:t>
            </w:r>
          </w:p>
        </w:tc>
        <w:tc>
          <w:tcPr>
            <w:tcW w:w="1120" w:type="dxa"/>
            <w:tcBorders>
              <w:top w:val="nil"/>
              <w:left w:val="nil"/>
              <w:bottom w:val="nil"/>
              <w:right w:val="single" w:sz="4" w:space="0" w:color="auto"/>
            </w:tcBorders>
            <w:shd w:val="clear" w:color="auto" w:fill="auto"/>
            <w:noWrap/>
            <w:vAlign w:val="bottom"/>
            <w:hideMark/>
          </w:tcPr>
          <w:p w14:paraId="74609F45" w14:textId="77777777" w:rsidR="00E85C8E" w:rsidRPr="00335A1E" w:rsidRDefault="00E85C8E" w:rsidP="00704045">
            <w:pPr>
              <w:spacing w:line="276" w:lineRule="auto"/>
              <w:jc w:val="right"/>
              <w:rPr>
                <w:rFonts w:cs="Calibri"/>
              </w:rPr>
            </w:pPr>
            <w:r w:rsidRPr="00335A1E">
              <w:rPr>
                <w:rFonts w:cs="Calibri"/>
              </w:rPr>
              <w:t>2.80</w:t>
            </w:r>
          </w:p>
        </w:tc>
        <w:tc>
          <w:tcPr>
            <w:tcW w:w="1180" w:type="dxa"/>
            <w:tcBorders>
              <w:top w:val="nil"/>
              <w:left w:val="nil"/>
              <w:bottom w:val="nil"/>
              <w:right w:val="single" w:sz="4" w:space="0" w:color="auto"/>
            </w:tcBorders>
            <w:shd w:val="clear" w:color="auto" w:fill="auto"/>
            <w:noWrap/>
            <w:vAlign w:val="bottom"/>
            <w:hideMark/>
          </w:tcPr>
          <w:p w14:paraId="39CB0716" w14:textId="77777777" w:rsidR="00E85C8E" w:rsidRPr="00335A1E" w:rsidRDefault="00E85C8E" w:rsidP="00704045">
            <w:pPr>
              <w:spacing w:line="276" w:lineRule="auto"/>
              <w:jc w:val="right"/>
              <w:rPr>
                <w:rFonts w:cs="Calibri"/>
              </w:rPr>
            </w:pPr>
            <w:r w:rsidRPr="00335A1E">
              <w:rPr>
                <w:rFonts w:cs="Calibri"/>
              </w:rPr>
              <w:t>2.80</w:t>
            </w:r>
          </w:p>
        </w:tc>
      </w:tr>
      <w:tr w:rsidR="00E85C8E" w:rsidRPr="00335A1E" w14:paraId="6C2A8C75"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54C519E9"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287FDCEF" w14:textId="77777777" w:rsidR="00E85C8E" w:rsidRPr="00335A1E" w:rsidRDefault="00E85C8E" w:rsidP="00704045">
            <w:pPr>
              <w:spacing w:line="276" w:lineRule="auto"/>
              <w:rPr>
                <w:rFonts w:cs="Calibri"/>
              </w:rPr>
            </w:pPr>
            <w:r w:rsidRPr="00335A1E">
              <w:rPr>
                <w:rFonts w:cs="Calibri"/>
              </w:rPr>
              <w:t>Transport &amp; Activities</w:t>
            </w:r>
          </w:p>
        </w:tc>
        <w:tc>
          <w:tcPr>
            <w:tcW w:w="1134" w:type="dxa"/>
            <w:tcBorders>
              <w:top w:val="nil"/>
              <w:left w:val="single" w:sz="4" w:space="0" w:color="auto"/>
              <w:bottom w:val="nil"/>
              <w:right w:val="single" w:sz="4" w:space="0" w:color="auto"/>
            </w:tcBorders>
            <w:shd w:val="clear" w:color="auto" w:fill="auto"/>
            <w:noWrap/>
            <w:vAlign w:val="bottom"/>
            <w:hideMark/>
          </w:tcPr>
          <w:p w14:paraId="4C4B75C5" w14:textId="77777777" w:rsidR="00E85C8E" w:rsidRPr="00335A1E" w:rsidRDefault="00E85C8E" w:rsidP="00704045">
            <w:pPr>
              <w:spacing w:line="276" w:lineRule="auto"/>
              <w:jc w:val="right"/>
              <w:rPr>
                <w:rFonts w:cs="Calibri"/>
              </w:rPr>
            </w:pPr>
            <w:r w:rsidRPr="00335A1E">
              <w:rPr>
                <w:rFonts w:cs="Calibri"/>
              </w:rPr>
              <w:t>14.37</w:t>
            </w:r>
          </w:p>
        </w:tc>
        <w:tc>
          <w:tcPr>
            <w:tcW w:w="1134" w:type="dxa"/>
            <w:tcBorders>
              <w:top w:val="nil"/>
              <w:left w:val="nil"/>
              <w:bottom w:val="nil"/>
              <w:right w:val="single" w:sz="4" w:space="0" w:color="auto"/>
            </w:tcBorders>
            <w:shd w:val="clear" w:color="auto" w:fill="auto"/>
            <w:noWrap/>
            <w:vAlign w:val="bottom"/>
            <w:hideMark/>
          </w:tcPr>
          <w:p w14:paraId="05F1E235" w14:textId="77777777" w:rsidR="00E85C8E" w:rsidRPr="00335A1E" w:rsidRDefault="00E85C8E" w:rsidP="00704045">
            <w:pPr>
              <w:spacing w:line="276" w:lineRule="auto"/>
              <w:jc w:val="right"/>
              <w:rPr>
                <w:rFonts w:cs="Calibri"/>
              </w:rPr>
            </w:pPr>
            <w:r w:rsidRPr="00335A1E">
              <w:rPr>
                <w:rFonts w:cs="Calibri"/>
              </w:rPr>
              <w:t>14.37</w:t>
            </w:r>
          </w:p>
        </w:tc>
        <w:tc>
          <w:tcPr>
            <w:tcW w:w="1276" w:type="dxa"/>
            <w:tcBorders>
              <w:top w:val="nil"/>
              <w:left w:val="nil"/>
              <w:bottom w:val="nil"/>
              <w:right w:val="single" w:sz="4" w:space="0" w:color="auto"/>
            </w:tcBorders>
            <w:shd w:val="clear" w:color="auto" w:fill="auto"/>
            <w:noWrap/>
            <w:vAlign w:val="bottom"/>
            <w:hideMark/>
          </w:tcPr>
          <w:p w14:paraId="2B7FC45A" w14:textId="77777777" w:rsidR="00E85C8E" w:rsidRPr="00335A1E" w:rsidRDefault="00E85C8E" w:rsidP="00704045">
            <w:pPr>
              <w:spacing w:line="276" w:lineRule="auto"/>
              <w:jc w:val="right"/>
              <w:rPr>
                <w:rFonts w:cs="Calibri"/>
              </w:rPr>
            </w:pPr>
            <w:r w:rsidRPr="00335A1E">
              <w:rPr>
                <w:rFonts w:cs="Calibri"/>
              </w:rPr>
              <w:t>14.37</w:t>
            </w:r>
          </w:p>
        </w:tc>
        <w:tc>
          <w:tcPr>
            <w:tcW w:w="1120" w:type="dxa"/>
            <w:tcBorders>
              <w:top w:val="nil"/>
              <w:left w:val="nil"/>
              <w:bottom w:val="nil"/>
              <w:right w:val="single" w:sz="4" w:space="0" w:color="auto"/>
            </w:tcBorders>
            <w:shd w:val="clear" w:color="auto" w:fill="auto"/>
            <w:noWrap/>
            <w:vAlign w:val="bottom"/>
            <w:hideMark/>
          </w:tcPr>
          <w:p w14:paraId="5F9C73E8" w14:textId="77777777" w:rsidR="00E85C8E" w:rsidRPr="00335A1E" w:rsidRDefault="00E85C8E" w:rsidP="00704045">
            <w:pPr>
              <w:spacing w:line="276" w:lineRule="auto"/>
              <w:jc w:val="right"/>
              <w:rPr>
                <w:rFonts w:cs="Calibri"/>
              </w:rPr>
            </w:pPr>
            <w:r w:rsidRPr="00335A1E">
              <w:rPr>
                <w:rFonts w:cs="Calibri"/>
              </w:rPr>
              <w:t>14.37</w:t>
            </w:r>
          </w:p>
        </w:tc>
        <w:tc>
          <w:tcPr>
            <w:tcW w:w="1180" w:type="dxa"/>
            <w:tcBorders>
              <w:top w:val="nil"/>
              <w:left w:val="nil"/>
              <w:bottom w:val="nil"/>
              <w:right w:val="single" w:sz="4" w:space="0" w:color="auto"/>
            </w:tcBorders>
            <w:shd w:val="clear" w:color="auto" w:fill="auto"/>
            <w:noWrap/>
            <w:vAlign w:val="bottom"/>
            <w:hideMark/>
          </w:tcPr>
          <w:p w14:paraId="10176280" w14:textId="77777777" w:rsidR="00E85C8E" w:rsidRPr="00335A1E" w:rsidRDefault="00E85C8E" w:rsidP="00704045">
            <w:pPr>
              <w:spacing w:line="276" w:lineRule="auto"/>
              <w:jc w:val="right"/>
              <w:rPr>
                <w:rFonts w:cs="Calibri"/>
              </w:rPr>
            </w:pPr>
            <w:r w:rsidRPr="00335A1E">
              <w:rPr>
                <w:rFonts w:cs="Calibri"/>
              </w:rPr>
              <w:t>14.37</w:t>
            </w:r>
          </w:p>
        </w:tc>
      </w:tr>
      <w:tr w:rsidR="00E85C8E" w:rsidRPr="00335A1E" w14:paraId="16B920C8"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75B5B0B"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6C07642" w14:textId="77777777" w:rsidR="00E85C8E" w:rsidRPr="00335A1E" w:rsidRDefault="00E85C8E" w:rsidP="00704045">
            <w:pPr>
              <w:spacing w:line="276" w:lineRule="auto"/>
              <w:rPr>
                <w:rFonts w:cs="Calibri"/>
              </w:rPr>
            </w:pPr>
            <w:r w:rsidRPr="00335A1E">
              <w:rPr>
                <w:rFonts w:cs="Calibri"/>
              </w:rPr>
              <w:t>Other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6085A3D5"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01EB04C4"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30227346"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34AD1462"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6EF3B6CF"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4868398C" w14:textId="77777777" w:rsidTr="00704045">
        <w:trPr>
          <w:trHeight w:val="315"/>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72B5C9D" w14:textId="77777777" w:rsidR="00E85C8E" w:rsidRPr="00335A1E" w:rsidRDefault="00E85C8E" w:rsidP="00704045">
            <w:pPr>
              <w:spacing w:line="276" w:lineRule="auto"/>
              <w:rPr>
                <w:rFonts w:cs="Calibri"/>
                <w:b/>
                <w:bCs/>
              </w:rPr>
            </w:pPr>
            <w:r w:rsidRPr="00335A1E">
              <w:rPr>
                <w:rFonts w:cs="Calibri"/>
                <w:b/>
                <w:bCs/>
              </w:rPr>
              <w:t>Total Supplies and Services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E993" w14:textId="77777777" w:rsidR="00E85C8E" w:rsidRPr="00335A1E" w:rsidRDefault="00E85C8E" w:rsidP="00704045">
            <w:pPr>
              <w:spacing w:line="276" w:lineRule="auto"/>
              <w:jc w:val="right"/>
              <w:rPr>
                <w:rFonts w:cs="Calibri"/>
                <w:b/>
                <w:bCs/>
              </w:rPr>
            </w:pPr>
            <w:r w:rsidRPr="00335A1E">
              <w:rPr>
                <w:rFonts w:cs="Calibri"/>
                <w:b/>
                <w:bCs/>
              </w:rPr>
              <w:t>104.57</w:t>
            </w:r>
          </w:p>
        </w:tc>
        <w:tc>
          <w:tcPr>
            <w:tcW w:w="1134" w:type="dxa"/>
            <w:tcBorders>
              <w:top w:val="single" w:sz="4" w:space="0" w:color="auto"/>
              <w:left w:val="nil"/>
              <w:bottom w:val="single" w:sz="4" w:space="0" w:color="auto"/>
              <w:right w:val="nil"/>
            </w:tcBorders>
            <w:shd w:val="clear" w:color="auto" w:fill="auto"/>
            <w:noWrap/>
            <w:vAlign w:val="bottom"/>
            <w:hideMark/>
          </w:tcPr>
          <w:p w14:paraId="79E96D83" w14:textId="77777777" w:rsidR="00E85C8E" w:rsidRPr="00335A1E" w:rsidRDefault="00E85C8E" w:rsidP="00704045">
            <w:pPr>
              <w:spacing w:line="276" w:lineRule="auto"/>
              <w:jc w:val="right"/>
              <w:rPr>
                <w:rFonts w:cs="Calibri"/>
                <w:b/>
                <w:bCs/>
              </w:rPr>
            </w:pPr>
            <w:r w:rsidRPr="00335A1E">
              <w:rPr>
                <w:rFonts w:cs="Calibri"/>
                <w:b/>
                <w:bCs/>
              </w:rPr>
              <w:t>104.57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34E0" w14:textId="77777777" w:rsidR="00E85C8E" w:rsidRPr="00335A1E" w:rsidRDefault="00E85C8E" w:rsidP="00704045">
            <w:pPr>
              <w:spacing w:line="276" w:lineRule="auto"/>
              <w:jc w:val="right"/>
              <w:rPr>
                <w:rFonts w:cs="Calibri"/>
                <w:b/>
                <w:bCs/>
              </w:rPr>
            </w:pPr>
            <w:r w:rsidRPr="00335A1E">
              <w:rPr>
                <w:rFonts w:cs="Calibri"/>
                <w:b/>
                <w:bCs/>
              </w:rPr>
              <w:t>104.57</w:t>
            </w:r>
          </w:p>
        </w:tc>
        <w:tc>
          <w:tcPr>
            <w:tcW w:w="1120" w:type="dxa"/>
            <w:tcBorders>
              <w:top w:val="single" w:sz="4" w:space="0" w:color="auto"/>
              <w:left w:val="nil"/>
              <w:bottom w:val="single" w:sz="4" w:space="0" w:color="auto"/>
              <w:right w:val="nil"/>
            </w:tcBorders>
            <w:shd w:val="clear" w:color="auto" w:fill="auto"/>
            <w:noWrap/>
            <w:vAlign w:val="bottom"/>
            <w:hideMark/>
          </w:tcPr>
          <w:p w14:paraId="2DC839A3" w14:textId="77777777" w:rsidR="00E85C8E" w:rsidRPr="00335A1E" w:rsidRDefault="00E85C8E" w:rsidP="00704045">
            <w:pPr>
              <w:spacing w:line="276" w:lineRule="auto"/>
              <w:jc w:val="right"/>
              <w:rPr>
                <w:rFonts w:cs="Calibri"/>
                <w:b/>
                <w:bCs/>
              </w:rPr>
            </w:pPr>
            <w:r w:rsidRPr="00335A1E">
              <w:rPr>
                <w:rFonts w:cs="Calibri"/>
                <w:b/>
                <w:bCs/>
              </w:rPr>
              <w:t>104.57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E7E5" w14:textId="77777777" w:rsidR="00E85C8E" w:rsidRPr="00335A1E" w:rsidRDefault="00E85C8E" w:rsidP="00704045">
            <w:pPr>
              <w:spacing w:line="276" w:lineRule="auto"/>
              <w:jc w:val="right"/>
              <w:rPr>
                <w:rFonts w:cs="Calibri"/>
                <w:b/>
                <w:bCs/>
              </w:rPr>
            </w:pPr>
            <w:r w:rsidRPr="00335A1E">
              <w:rPr>
                <w:rFonts w:cs="Calibri"/>
                <w:b/>
                <w:bCs/>
              </w:rPr>
              <w:t>104.57</w:t>
            </w:r>
          </w:p>
        </w:tc>
      </w:tr>
      <w:tr w:rsidR="00E85C8E" w:rsidRPr="00335A1E" w14:paraId="2B6441B7" w14:textId="77777777" w:rsidTr="00704045">
        <w:trPr>
          <w:trHeight w:val="315"/>
        </w:trPr>
        <w:tc>
          <w:tcPr>
            <w:tcW w:w="3964" w:type="dxa"/>
            <w:gridSpan w:val="2"/>
            <w:tcBorders>
              <w:top w:val="nil"/>
              <w:left w:val="single" w:sz="4" w:space="0" w:color="auto"/>
              <w:bottom w:val="nil"/>
              <w:right w:val="nil"/>
            </w:tcBorders>
            <w:shd w:val="clear" w:color="auto" w:fill="auto"/>
            <w:noWrap/>
            <w:vAlign w:val="bottom"/>
            <w:hideMark/>
          </w:tcPr>
          <w:p w14:paraId="6174855A" w14:textId="77777777" w:rsidR="00E85C8E" w:rsidRPr="00335A1E" w:rsidRDefault="00E85C8E" w:rsidP="00704045">
            <w:pPr>
              <w:spacing w:line="276" w:lineRule="auto"/>
              <w:rPr>
                <w:rFonts w:cs="Calibri"/>
                <w:b/>
                <w:bCs/>
              </w:rPr>
            </w:pPr>
            <w:r w:rsidRPr="00335A1E">
              <w:rPr>
                <w:rFonts w:cs="Calibri"/>
                <w:b/>
                <w:bCs/>
              </w:rPr>
              <w:t>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4E2CB133" w14:textId="77777777" w:rsidR="00E85C8E" w:rsidRPr="00335A1E" w:rsidRDefault="00E85C8E" w:rsidP="00704045">
            <w:pPr>
              <w:spacing w:line="276" w:lineRule="auto"/>
              <w:rPr>
                <w:rFonts w:cs="Calibri"/>
              </w:rPr>
            </w:pPr>
            <w:r w:rsidRPr="00335A1E">
              <w:rPr>
                <w:rFonts w:cs="Calibri"/>
              </w:rPr>
              <w:t> </w:t>
            </w:r>
          </w:p>
        </w:tc>
        <w:tc>
          <w:tcPr>
            <w:tcW w:w="1134" w:type="dxa"/>
            <w:tcBorders>
              <w:top w:val="nil"/>
              <w:left w:val="nil"/>
              <w:bottom w:val="nil"/>
              <w:right w:val="nil"/>
            </w:tcBorders>
            <w:shd w:val="clear" w:color="auto" w:fill="auto"/>
            <w:noWrap/>
            <w:vAlign w:val="bottom"/>
            <w:hideMark/>
          </w:tcPr>
          <w:p w14:paraId="2396D3C3" w14:textId="77777777" w:rsidR="00E85C8E" w:rsidRPr="00335A1E" w:rsidRDefault="00E85C8E" w:rsidP="00704045">
            <w:pPr>
              <w:spacing w:line="276" w:lineRule="auto"/>
              <w:rPr>
                <w:rFonts w:cs="Calibri"/>
              </w:rPr>
            </w:pPr>
          </w:p>
        </w:tc>
        <w:tc>
          <w:tcPr>
            <w:tcW w:w="1276" w:type="dxa"/>
            <w:tcBorders>
              <w:top w:val="nil"/>
              <w:left w:val="single" w:sz="4" w:space="0" w:color="auto"/>
              <w:bottom w:val="nil"/>
              <w:right w:val="single" w:sz="4" w:space="0" w:color="auto"/>
            </w:tcBorders>
            <w:shd w:val="clear" w:color="auto" w:fill="auto"/>
            <w:noWrap/>
            <w:vAlign w:val="bottom"/>
            <w:hideMark/>
          </w:tcPr>
          <w:p w14:paraId="6C469855" w14:textId="77777777" w:rsidR="00E85C8E" w:rsidRPr="00335A1E" w:rsidRDefault="00E85C8E" w:rsidP="00704045">
            <w:pPr>
              <w:spacing w:line="276" w:lineRule="auto"/>
              <w:rPr>
                <w:rFonts w:cs="Calibri"/>
              </w:rPr>
            </w:pPr>
            <w:r w:rsidRPr="00335A1E">
              <w:rPr>
                <w:rFonts w:cs="Calibri"/>
              </w:rPr>
              <w:t> </w:t>
            </w:r>
          </w:p>
        </w:tc>
        <w:tc>
          <w:tcPr>
            <w:tcW w:w="1120" w:type="dxa"/>
            <w:tcBorders>
              <w:top w:val="nil"/>
              <w:left w:val="nil"/>
              <w:bottom w:val="nil"/>
              <w:right w:val="nil"/>
            </w:tcBorders>
            <w:shd w:val="clear" w:color="auto" w:fill="auto"/>
            <w:noWrap/>
            <w:vAlign w:val="bottom"/>
            <w:hideMark/>
          </w:tcPr>
          <w:p w14:paraId="6B4EF36E" w14:textId="77777777" w:rsidR="00E85C8E" w:rsidRPr="00335A1E" w:rsidRDefault="00E85C8E" w:rsidP="00704045">
            <w:pPr>
              <w:spacing w:line="276" w:lineRule="auto"/>
              <w:rPr>
                <w:rFonts w:cs="Calibri"/>
              </w:rPr>
            </w:pPr>
          </w:p>
        </w:tc>
        <w:tc>
          <w:tcPr>
            <w:tcW w:w="1180" w:type="dxa"/>
            <w:tcBorders>
              <w:top w:val="nil"/>
              <w:left w:val="single" w:sz="4" w:space="0" w:color="auto"/>
              <w:bottom w:val="nil"/>
              <w:right w:val="single" w:sz="4" w:space="0" w:color="auto"/>
            </w:tcBorders>
            <w:shd w:val="clear" w:color="auto" w:fill="auto"/>
            <w:noWrap/>
            <w:vAlign w:val="bottom"/>
            <w:hideMark/>
          </w:tcPr>
          <w:p w14:paraId="4EDDBB38" w14:textId="77777777" w:rsidR="00E85C8E" w:rsidRPr="00335A1E" w:rsidRDefault="00E85C8E" w:rsidP="00704045">
            <w:pPr>
              <w:spacing w:line="276" w:lineRule="auto"/>
              <w:rPr>
                <w:rFonts w:cs="Calibri"/>
              </w:rPr>
            </w:pPr>
            <w:r w:rsidRPr="00335A1E">
              <w:rPr>
                <w:rFonts w:cs="Calibri"/>
              </w:rPr>
              <w:t> </w:t>
            </w:r>
          </w:p>
        </w:tc>
      </w:tr>
      <w:tr w:rsidR="00E85C8E" w:rsidRPr="00335A1E" w14:paraId="3B3C1BD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039D250"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05460FD2" w14:textId="77777777" w:rsidR="00E85C8E" w:rsidRPr="00335A1E" w:rsidRDefault="00E85C8E" w:rsidP="00704045">
            <w:pPr>
              <w:spacing w:line="276" w:lineRule="auto"/>
              <w:rPr>
                <w:rFonts w:cs="Calibri"/>
              </w:rPr>
            </w:pPr>
            <w:r w:rsidRPr="00335A1E">
              <w:rPr>
                <w:rFonts w:cs="Calibri"/>
              </w:rPr>
              <w:t>Central/Regional Management</w:t>
            </w:r>
          </w:p>
        </w:tc>
        <w:tc>
          <w:tcPr>
            <w:tcW w:w="1134" w:type="dxa"/>
            <w:tcBorders>
              <w:top w:val="nil"/>
              <w:left w:val="single" w:sz="4" w:space="0" w:color="auto"/>
              <w:bottom w:val="nil"/>
              <w:right w:val="single" w:sz="4" w:space="0" w:color="auto"/>
            </w:tcBorders>
            <w:shd w:val="clear" w:color="auto" w:fill="auto"/>
            <w:noWrap/>
            <w:vAlign w:val="bottom"/>
            <w:hideMark/>
          </w:tcPr>
          <w:p w14:paraId="6BD9AD13"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18D19E2D"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3CADE9F5"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76F52C06"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36A6E215"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55F512A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C05DE21"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58276098" w14:textId="77777777" w:rsidR="00E85C8E" w:rsidRPr="00335A1E" w:rsidRDefault="00E85C8E" w:rsidP="00704045">
            <w:pPr>
              <w:spacing w:line="276" w:lineRule="auto"/>
              <w:rPr>
                <w:rFonts w:cs="Calibri"/>
              </w:rPr>
            </w:pPr>
            <w:r w:rsidRPr="00335A1E">
              <w:rPr>
                <w:rFonts w:cs="Calibri"/>
              </w:rPr>
              <w:t>Support Services (Finance/HR/legal/marketing etc)</w:t>
            </w:r>
          </w:p>
        </w:tc>
        <w:tc>
          <w:tcPr>
            <w:tcW w:w="1134" w:type="dxa"/>
            <w:tcBorders>
              <w:top w:val="nil"/>
              <w:left w:val="single" w:sz="4" w:space="0" w:color="auto"/>
              <w:bottom w:val="nil"/>
              <w:right w:val="single" w:sz="4" w:space="0" w:color="auto"/>
            </w:tcBorders>
            <w:shd w:val="clear" w:color="auto" w:fill="auto"/>
            <w:noWrap/>
            <w:vAlign w:val="bottom"/>
            <w:hideMark/>
          </w:tcPr>
          <w:p w14:paraId="79B1816E"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29BF4D7A"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2B0C062E"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0755E9C8"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05F653AF"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02BD0A3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5D86ADA"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4A880828" w14:textId="77777777" w:rsidR="00E85C8E" w:rsidRPr="00335A1E" w:rsidRDefault="00E85C8E" w:rsidP="00704045">
            <w:pPr>
              <w:spacing w:line="276" w:lineRule="auto"/>
              <w:rPr>
                <w:rFonts w:cs="Calibri"/>
              </w:rPr>
            </w:pPr>
            <w:r w:rsidRPr="00335A1E">
              <w:rPr>
                <w:rFonts w:cs="Calibri"/>
              </w:rPr>
              <w:t xml:space="preserve">Recruitment, Training &amp; Vetting </w:t>
            </w:r>
          </w:p>
        </w:tc>
        <w:tc>
          <w:tcPr>
            <w:tcW w:w="1134" w:type="dxa"/>
            <w:tcBorders>
              <w:top w:val="nil"/>
              <w:left w:val="single" w:sz="4" w:space="0" w:color="auto"/>
              <w:bottom w:val="nil"/>
              <w:right w:val="single" w:sz="4" w:space="0" w:color="auto"/>
            </w:tcBorders>
            <w:shd w:val="clear" w:color="auto" w:fill="auto"/>
            <w:noWrap/>
            <w:vAlign w:val="bottom"/>
            <w:hideMark/>
          </w:tcPr>
          <w:p w14:paraId="5FADD400" w14:textId="77777777" w:rsidR="00E85C8E" w:rsidRPr="00335A1E" w:rsidRDefault="00E85C8E" w:rsidP="00704045">
            <w:pPr>
              <w:spacing w:line="276" w:lineRule="auto"/>
              <w:jc w:val="right"/>
              <w:rPr>
                <w:rFonts w:cs="Calibri"/>
              </w:rPr>
            </w:pPr>
            <w:r w:rsidRPr="00335A1E">
              <w:rPr>
                <w:rFonts w:cs="Calibri"/>
              </w:rPr>
              <w:t>1.77</w:t>
            </w:r>
          </w:p>
        </w:tc>
        <w:tc>
          <w:tcPr>
            <w:tcW w:w="1134" w:type="dxa"/>
            <w:tcBorders>
              <w:top w:val="nil"/>
              <w:left w:val="nil"/>
              <w:bottom w:val="nil"/>
              <w:right w:val="single" w:sz="4" w:space="0" w:color="auto"/>
            </w:tcBorders>
            <w:shd w:val="clear" w:color="auto" w:fill="auto"/>
            <w:noWrap/>
            <w:vAlign w:val="bottom"/>
            <w:hideMark/>
          </w:tcPr>
          <w:p w14:paraId="2AAAEC4D" w14:textId="77777777" w:rsidR="00E85C8E" w:rsidRPr="00335A1E" w:rsidRDefault="00E85C8E" w:rsidP="00704045">
            <w:pPr>
              <w:spacing w:line="276" w:lineRule="auto"/>
              <w:jc w:val="right"/>
              <w:rPr>
                <w:rFonts w:cs="Calibri"/>
              </w:rPr>
            </w:pPr>
            <w:r w:rsidRPr="00335A1E">
              <w:rPr>
                <w:rFonts w:cs="Calibri"/>
              </w:rPr>
              <w:t>1.77</w:t>
            </w:r>
          </w:p>
        </w:tc>
        <w:tc>
          <w:tcPr>
            <w:tcW w:w="1276" w:type="dxa"/>
            <w:tcBorders>
              <w:top w:val="nil"/>
              <w:left w:val="nil"/>
              <w:bottom w:val="nil"/>
              <w:right w:val="single" w:sz="4" w:space="0" w:color="auto"/>
            </w:tcBorders>
            <w:shd w:val="clear" w:color="auto" w:fill="auto"/>
            <w:noWrap/>
            <w:vAlign w:val="bottom"/>
            <w:hideMark/>
          </w:tcPr>
          <w:p w14:paraId="7A3819D0" w14:textId="77777777" w:rsidR="00E85C8E" w:rsidRPr="00335A1E" w:rsidRDefault="00E85C8E" w:rsidP="00704045">
            <w:pPr>
              <w:spacing w:line="276" w:lineRule="auto"/>
              <w:jc w:val="right"/>
              <w:rPr>
                <w:rFonts w:cs="Calibri"/>
              </w:rPr>
            </w:pPr>
            <w:r w:rsidRPr="00335A1E">
              <w:rPr>
                <w:rFonts w:cs="Calibri"/>
              </w:rPr>
              <w:t>1.77</w:t>
            </w:r>
          </w:p>
        </w:tc>
        <w:tc>
          <w:tcPr>
            <w:tcW w:w="1120" w:type="dxa"/>
            <w:tcBorders>
              <w:top w:val="nil"/>
              <w:left w:val="nil"/>
              <w:bottom w:val="nil"/>
              <w:right w:val="single" w:sz="4" w:space="0" w:color="auto"/>
            </w:tcBorders>
            <w:shd w:val="clear" w:color="auto" w:fill="auto"/>
            <w:noWrap/>
            <w:vAlign w:val="bottom"/>
            <w:hideMark/>
          </w:tcPr>
          <w:p w14:paraId="55434A94" w14:textId="77777777" w:rsidR="00E85C8E" w:rsidRPr="00335A1E" w:rsidRDefault="00E85C8E" w:rsidP="00704045">
            <w:pPr>
              <w:spacing w:line="276" w:lineRule="auto"/>
              <w:jc w:val="right"/>
              <w:rPr>
                <w:rFonts w:cs="Calibri"/>
              </w:rPr>
            </w:pPr>
            <w:r w:rsidRPr="00335A1E">
              <w:rPr>
                <w:rFonts w:cs="Calibri"/>
              </w:rPr>
              <w:t>1.77</w:t>
            </w:r>
          </w:p>
        </w:tc>
        <w:tc>
          <w:tcPr>
            <w:tcW w:w="1180" w:type="dxa"/>
            <w:tcBorders>
              <w:top w:val="nil"/>
              <w:left w:val="nil"/>
              <w:bottom w:val="nil"/>
              <w:right w:val="single" w:sz="4" w:space="0" w:color="auto"/>
            </w:tcBorders>
            <w:shd w:val="clear" w:color="auto" w:fill="auto"/>
            <w:noWrap/>
            <w:vAlign w:val="bottom"/>
            <w:hideMark/>
          </w:tcPr>
          <w:p w14:paraId="11910016" w14:textId="77777777" w:rsidR="00E85C8E" w:rsidRPr="00335A1E" w:rsidRDefault="00E85C8E" w:rsidP="00704045">
            <w:pPr>
              <w:spacing w:line="276" w:lineRule="auto"/>
              <w:jc w:val="right"/>
              <w:rPr>
                <w:rFonts w:cs="Calibri"/>
              </w:rPr>
            </w:pPr>
            <w:r w:rsidRPr="00335A1E">
              <w:rPr>
                <w:rFonts w:cs="Calibri"/>
              </w:rPr>
              <w:t>1.77</w:t>
            </w:r>
          </w:p>
        </w:tc>
      </w:tr>
      <w:tr w:rsidR="00E85C8E" w:rsidRPr="00335A1E" w14:paraId="65B62821" w14:textId="77777777" w:rsidTr="00704045">
        <w:trPr>
          <w:trHeight w:val="315"/>
        </w:trPr>
        <w:tc>
          <w:tcPr>
            <w:tcW w:w="266" w:type="dxa"/>
            <w:tcBorders>
              <w:top w:val="nil"/>
              <w:left w:val="single" w:sz="4" w:space="0" w:color="auto"/>
              <w:bottom w:val="nil"/>
              <w:right w:val="nil"/>
            </w:tcBorders>
            <w:shd w:val="clear" w:color="auto" w:fill="auto"/>
            <w:noWrap/>
            <w:vAlign w:val="bottom"/>
            <w:hideMark/>
          </w:tcPr>
          <w:p w14:paraId="293C7DC6" w14:textId="77777777" w:rsidR="00E85C8E" w:rsidRPr="00335A1E" w:rsidRDefault="00E85C8E" w:rsidP="00704045">
            <w:pPr>
              <w:spacing w:line="276" w:lineRule="auto"/>
              <w:rPr>
                <w:rFonts w:cs="Calibri"/>
              </w:rPr>
            </w:pPr>
            <w:r w:rsidRPr="00335A1E">
              <w:rPr>
                <w:rFonts w:cs="Calibri"/>
              </w:rPr>
              <w:t> </w:t>
            </w:r>
          </w:p>
        </w:tc>
        <w:tc>
          <w:tcPr>
            <w:tcW w:w="3698" w:type="dxa"/>
            <w:tcBorders>
              <w:top w:val="nil"/>
              <w:left w:val="nil"/>
              <w:bottom w:val="nil"/>
              <w:right w:val="nil"/>
            </w:tcBorders>
            <w:shd w:val="clear" w:color="auto" w:fill="auto"/>
            <w:noWrap/>
            <w:vAlign w:val="bottom"/>
            <w:hideMark/>
          </w:tcPr>
          <w:p w14:paraId="10B1E077" w14:textId="77777777" w:rsidR="00E85C8E" w:rsidRPr="00335A1E" w:rsidRDefault="00E85C8E" w:rsidP="00704045">
            <w:pPr>
              <w:spacing w:line="276" w:lineRule="auto"/>
              <w:rPr>
                <w:rFonts w:cs="Calibri"/>
              </w:rPr>
            </w:pPr>
            <w:r w:rsidRPr="00335A1E">
              <w:rPr>
                <w:rFonts w:cs="Calibri"/>
              </w:rPr>
              <w:t>Other 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12FCDCF2" w14:textId="77777777" w:rsidR="00E85C8E" w:rsidRPr="00335A1E" w:rsidRDefault="00E85C8E" w:rsidP="00704045">
            <w:pPr>
              <w:spacing w:line="276" w:lineRule="auto"/>
              <w:jc w:val="right"/>
              <w:rPr>
                <w:rFonts w:cs="Calibri"/>
              </w:rPr>
            </w:pPr>
            <w:r w:rsidRPr="00335A1E">
              <w:rPr>
                <w:rFonts w:cs="Calibri"/>
              </w:rPr>
              <w:t>0.00</w:t>
            </w:r>
          </w:p>
        </w:tc>
        <w:tc>
          <w:tcPr>
            <w:tcW w:w="1134" w:type="dxa"/>
            <w:tcBorders>
              <w:top w:val="nil"/>
              <w:left w:val="nil"/>
              <w:bottom w:val="nil"/>
              <w:right w:val="single" w:sz="4" w:space="0" w:color="auto"/>
            </w:tcBorders>
            <w:shd w:val="clear" w:color="auto" w:fill="auto"/>
            <w:noWrap/>
            <w:vAlign w:val="bottom"/>
            <w:hideMark/>
          </w:tcPr>
          <w:p w14:paraId="09B4EDBC" w14:textId="77777777" w:rsidR="00E85C8E" w:rsidRPr="00335A1E" w:rsidRDefault="00E85C8E" w:rsidP="00704045">
            <w:pPr>
              <w:spacing w:line="276" w:lineRule="auto"/>
              <w:jc w:val="right"/>
              <w:rPr>
                <w:rFonts w:cs="Calibri"/>
              </w:rPr>
            </w:pPr>
            <w:r w:rsidRPr="00335A1E">
              <w:rPr>
                <w:rFonts w:cs="Calibri"/>
              </w:rPr>
              <w:t>0.00</w:t>
            </w:r>
          </w:p>
        </w:tc>
        <w:tc>
          <w:tcPr>
            <w:tcW w:w="1276" w:type="dxa"/>
            <w:tcBorders>
              <w:top w:val="nil"/>
              <w:left w:val="nil"/>
              <w:bottom w:val="nil"/>
              <w:right w:val="single" w:sz="4" w:space="0" w:color="auto"/>
            </w:tcBorders>
            <w:shd w:val="clear" w:color="auto" w:fill="auto"/>
            <w:noWrap/>
            <w:vAlign w:val="bottom"/>
            <w:hideMark/>
          </w:tcPr>
          <w:p w14:paraId="7D10F326" w14:textId="77777777" w:rsidR="00E85C8E" w:rsidRPr="00335A1E" w:rsidRDefault="00E85C8E" w:rsidP="00704045">
            <w:pPr>
              <w:spacing w:line="276" w:lineRule="auto"/>
              <w:jc w:val="right"/>
              <w:rPr>
                <w:rFonts w:cs="Calibri"/>
              </w:rPr>
            </w:pPr>
            <w:r w:rsidRPr="00335A1E">
              <w:rPr>
                <w:rFonts w:cs="Calibri"/>
              </w:rPr>
              <w:t>0.00</w:t>
            </w:r>
          </w:p>
        </w:tc>
        <w:tc>
          <w:tcPr>
            <w:tcW w:w="1120" w:type="dxa"/>
            <w:tcBorders>
              <w:top w:val="nil"/>
              <w:left w:val="nil"/>
              <w:bottom w:val="nil"/>
              <w:right w:val="single" w:sz="4" w:space="0" w:color="auto"/>
            </w:tcBorders>
            <w:shd w:val="clear" w:color="auto" w:fill="auto"/>
            <w:noWrap/>
            <w:vAlign w:val="bottom"/>
            <w:hideMark/>
          </w:tcPr>
          <w:p w14:paraId="0E4CFF4E" w14:textId="77777777" w:rsidR="00E85C8E" w:rsidRPr="00335A1E" w:rsidRDefault="00E85C8E" w:rsidP="00704045">
            <w:pPr>
              <w:spacing w:line="276" w:lineRule="auto"/>
              <w:jc w:val="right"/>
              <w:rPr>
                <w:rFonts w:cs="Calibri"/>
              </w:rPr>
            </w:pPr>
            <w:r w:rsidRPr="00335A1E">
              <w:rPr>
                <w:rFonts w:cs="Calibri"/>
              </w:rPr>
              <w:t>0.00</w:t>
            </w:r>
          </w:p>
        </w:tc>
        <w:tc>
          <w:tcPr>
            <w:tcW w:w="1180" w:type="dxa"/>
            <w:tcBorders>
              <w:top w:val="nil"/>
              <w:left w:val="nil"/>
              <w:bottom w:val="nil"/>
              <w:right w:val="single" w:sz="4" w:space="0" w:color="auto"/>
            </w:tcBorders>
            <w:shd w:val="clear" w:color="auto" w:fill="auto"/>
            <w:noWrap/>
            <w:vAlign w:val="bottom"/>
            <w:hideMark/>
          </w:tcPr>
          <w:p w14:paraId="3AEB089C" w14:textId="77777777" w:rsidR="00E85C8E" w:rsidRPr="00335A1E" w:rsidRDefault="00E85C8E" w:rsidP="00704045">
            <w:pPr>
              <w:spacing w:line="276" w:lineRule="auto"/>
              <w:jc w:val="right"/>
              <w:rPr>
                <w:rFonts w:cs="Calibri"/>
              </w:rPr>
            </w:pPr>
            <w:r w:rsidRPr="00335A1E">
              <w:rPr>
                <w:rFonts w:cs="Calibri"/>
              </w:rPr>
              <w:t>0.00</w:t>
            </w:r>
          </w:p>
        </w:tc>
      </w:tr>
      <w:tr w:rsidR="00E85C8E" w:rsidRPr="00335A1E" w14:paraId="209F1863"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2E6391" w14:textId="77777777" w:rsidR="00E85C8E" w:rsidRPr="00335A1E" w:rsidRDefault="00E85C8E" w:rsidP="00704045">
            <w:pPr>
              <w:spacing w:line="276" w:lineRule="auto"/>
              <w:rPr>
                <w:rFonts w:cs="Calibri"/>
                <w:b/>
                <w:bCs/>
              </w:rPr>
            </w:pPr>
            <w:r w:rsidRPr="00335A1E">
              <w:rPr>
                <w:rFonts w:cs="Calibri"/>
                <w:b/>
                <w:bCs/>
              </w:rPr>
              <w:t>Total Head Office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6287" w14:textId="77777777" w:rsidR="00E85C8E" w:rsidRPr="00335A1E" w:rsidRDefault="00E85C8E" w:rsidP="00704045">
            <w:pPr>
              <w:spacing w:line="276" w:lineRule="auto"/>
              <w:jc w:val="right"/>
              <w:rPr>
                <w:rFonts w:cs="Calibri"/>
                <w:b/>
                <w:bCs/>
              </w:rPr>
            </w:pPr>
            <w:r w:rsidRPr="00335A1E">
              <w:rPr>
                <w:rFonts w:cs="Calibri"/>
                <w:b/>
                <w:bCs/>
              </w:rPr>
              <w:t>1.77</w:t>
            </w:r>
          </w:p>
        </w:tc>
        <w:tc>
          <w:tcPr>
            <w:tcW w:w="1134" w:type="dxa"/>
            <w:tcBorders>
              <w:top w:val="single" w:sz="4" w:space="0" w:color="auto"/>
              <w:left w:val="nil"/>
              <w:bottom w:val="single" w:sz="4" w:space="0" w:color="auto"/>
              <w:right w:val="nil"/>
            </w:tcBorders>
            <w:shd w:val="clear" w:color="auto" w:fill="auto"/>
            <w:noWrap/>
            <w:vAlign w:val="bottom"/>
            <w:hideMark/>
          </w:tcPr>
          <w:p w14:paraId="2B06BF5E" w14:textId="77777777" w:rsidR="00E85C8E" w:rsidRPr="00335A1E" w:rsidRDefault="00E85C8E" w:rsidP="00704045">
            <w:pPr>
              <w:spacing w:line="276" w:lineRule="auto"/>
              <w:jc w:val="right"/>
              <w:rPr>
                <w:rFonts w:cs="Calibri"/>
                <w:b/>
                <w:bCs/>
              </w:rPr>
            </w:pPr>
            <w:r w:rsidRPr="00335A1E">
              <w:rPr>
                <w:rFonts w:cs="Calibri"/>
                <w:b/>
                <w:bCs/>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4952" w14:textId="77777777" w:rsidR="00E85C8E" w:rsidRPr="00335A1E" w:rsidRDefault="00E85C8E" w:rsidP="00704045">
            <w:pPr>
              <w:spacing w:line="276" w:lineRule="auto"/>
              <w:jc w:val="right"/>
              <w:rPr>
                <w:rFonts w:cs="Calibri"/>
                <w:b/>
                <w:bCs/>
              </w:rPr>
            </w:pPr>
            <w:r w:rsidRPr="00335A1E">
              <w:rPr>
                <w:rFonts w:cs="Calibri"/>
                <w:b/>
                <w:bCs/>
              </w:rPr>
              <w:t>1.77</w:t>
            </w:r>
          </w:p>
        </w:tc>
        <w:tc>
          <w:tcPr>
            <w:tcW w:w="1120" w:type="dxa"/>
            <w:tcBorders>
              <w:top w:val="single" w:sz="4" w:space="0" w:color="auto"/>
              <w:left w:val="nil"/>
              <w:bottom w:val="single" w:sz="4" w:space="0" w:color="auto"/>
              <w:right w:val="nil"/>
            </w:tcBorders>
            <w:shd w:val="clear" w:color="auto" w:fill="auto"/>
            <w:noWrap/>
            <w:vAlign w:val="bottom"/>
            <w:hideMark/>
          </w:tcPr>
          <w:p w14:paraId="3651B644" w14:textId="77777777" w:rsidR="00E85C8E" w:rsidRPr="00335A1E" w:rsidRDefault="00E85C8E" w:rsidP="00704045">
            <w:pPr>
              <w:spacing w:line="276" w:lineRule="auto"/>
              <w:jc w:val="right"/>
              <w:rPr>
                <w:rFonts w:cs="Calibri"/>
                <w:b/>
                <w:bCs/>
              </w:rPr>
            </w:pPr>
            <w:r w:rsidRPr="00335A1E">
              <w:rPr>
                <w:rFonts w:cs="Calibri"/>
                <w:b/>
                <w:bCs/>
              </w:rPr>
              <w:t>1.77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229F" w14:textId="77777777" w:rsidR="00E85C8E" w:rsidRPr="00335A1E" w:rsidRDefault="00E85C8E" w:rsidP="00704045">
            <w:pPr>
              <w:spacing w:line="276" w:lineRule="auto"/>
              <w:jc w:val="right"/>
              <w:rPr>
                <w:rFonts w:cs="Calibri"/>
                <w:b/>
                <w:bCs/>
              </w:rPr>
            </w:pPr>
            <w:r w:rsidRPr="00335A1E">
              <w:rPr>
                <w:rFonts w:cs="Calibri"/>
                <w:b/>
                <w:bCs/>
              </w:rPr>
              <w:t>1.77</w:t>
            </w:r>
          </w:p>
        </w:tc>
      </w:tr>
      <w:tr w:rsidR="00E85C8E" w:rsidRPr="00335A1E" w14:paraId="3A20621E"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127753BA" w14:textId="77777777" w:rsidR="00E85C8E" w:rsidRPr="00335A1E" w:rsidRDefault="00E85C8E" w:rsidP="00704045">
            <w:pPr>
              <w:spacing w:line="276" w:lineRule="auto"/>
              <w:rPr>
                <w:rFonts w:cs="Calibri"/>
                <w:b/>
                <w:bCs/>
              </w:rPr>
            </w:pPr>
            <w:r w:rsidRPr="00335A1E">
              <w:rPr>
                <w:rFonts w:cs="Calibri"/>
                <w:b/>
                <w:bCs/>
              </w:rPr>
              <w:t>Return on Operations</w:t>
            </w:r>
          </w:p>
        </w:tc>
        <w:tc>
          <w:tcPr>
            <w:tcW w:w="1134" w:type="dxa"/>
            <w:tcBorders>
              <w:top w:val="nil"/>
              <w:left w:val="single" w:sz="4" w:space="0" w:color="auto"/>
              <w:bottom w:val="nil"/>
              <w:right w:val="single" w:sz="4" w:space="0" w:color="auto"/>
            </w:tcBorders>
            <w:shd w:val="clear" w:color="auto" w:fill="auto"/>
            <w:noWrap/>
            <w:vAlign w:val="bottom"/>
            <w:hideMark/>
          </w:tcPr>
          <w:p w14:paraId="06D3BE2C" w14:textId="77777777" w:rsidR="00E85C8E" w:rsidRPr="00335A1E" w:rsidRDefault="00E85C8E" w:rsidP="00704045">
            <w:pPr>
              <w:spacing w:line="276" w:lineRule="auto"/>
              <w:jc w:val="right"/>
              <w:rPr>
                <w:rFonts w:cs="Calibri"/>
                <w:b/>
                <w:bCs/>
              </w:rPr>
            </w:pPr>
            <w:r w:rsidRPr="00335A1E">
              <w:rPr>
                <w:rFonts w:cs="Calibri"/>
                <w:b/>
                <w:bCs/>
              </w:rPr>
              <w:t>0.00</w:t>
            </w:r>
          </w:p>
        </w:tc>
        <w:tc>
          <w:tcPr>
            <w:tcW w:w="1134" w:type="dxa"/>
            <w:tcBorders>
              <w:top w:val="nil"/>
              <w:left w:val="nil"/>
              <w:bottom w:val="nil"/>
              <w:right w:val="single" w:sz="4" w:space="0" w:color="auto"/>
            </w:tcBorders>
            <w:shd w:val="clear" w:color="auto" w:fill="auto"/>
            <w:noWrap/>
            <w:vAlign w:val="bottom"/>
            <w:hideMark/>
          </w:tcPr>
          <w:p w14:paraId="043348EC" w14:textId="77777777" w:rsidR="00E85C8E" w:rsidRPr="00335A1E" w:rsidRDefault="00E85C8E" w:rsidP="00704045">
            <w:pPr>
              <w:spacing w:line="276" w:lineRule="auto"/>
              <w:jc w:val="right"/>
              <w:rPr>
                <w:rFonts w:cs="Calibri"/>
                <w:b/>
                <w:bCs/>
              </w:rPr>
            </w:pPr>
            <w:r w:rsidRPr="00335A1E">
              <w:rPr>
                <w:rFonts w:cs="Calibri"/>
                <w:b/>
                <w:bCs/>
              </w:rPr>
              <w:t>0.00</w:t>
            </w:r>
          </w:p>
        </w:tc>
        <w:tc>
          <w:tcPr>
            <w:tcW w:w="1276" w:type="dxa"/>
            <w:tcBorders>
              <w:top w:val="nil"/>
              <w:left w:val="nil"/>
              <w:bottom w:val="nil"/>
              <w:right w:val="single" w:sz="4" w:space="0" w:color="auto"/>
            </w:tcBorders>
            <w:shd w:val="clear" w:color="auto" w:fill="auto"/>
            <w:noWrap/>
            <w:vAlign w:val="bottom"/>
            <w:hideMark/>
          </w:tcPr>
          <w:p w14:paraId="3E813C48" w14:textId="77777777" w:rsidR="00E85C8E" w:rsidRPr="00335A1E" w:rsidRDefault="00E85C8E" w:rsidP="00704045">
            <w:pPr>
              <w:spacing w:line="276" w:lineRule="auto"/>
              <w:jc w:val="right"/>
              <w:rPr>
                <w:rFonts w:cs="Calibri"/>
                <w:b/>
                <w:bCs/>
              </w:rPr>
            </w:pPr>
            <w:r w:rsidRPr="00335A1E">
              <w:rPr>
                <w:rFonts w:cs="Calibri"/>
                <w:b/>
                <w:bCs/>
              </w:rPr>
              <w:t>0.00</w:t>
            </w:r>
          </w:p>
        </w:tc>
        <w:tc>
          <w:tcPr>
            <w:tcW w:w="1120" w:type="dxa"/>
            <w:tcBorders>
              <w:top w:val="nil"/>
              <w:left w:val="nil"/>
              <w:bottom w:val="nil"/>
              <w:right w:val="single" w:sz="4" w:space="0" w:color="auto"/>
            </w:tcBorders>
            <w:shd w:val="clear" w:color="auto" w:fill="auto"/>
            <w:noWrap/>
            <w:vAlign w:val="bottom"/>
            <w:hideMark/>
          </w:tcPr>
          <w:p w14:paraId="7EF278FC" w14:textId="77777777" w:rsidR="00E85C8E" w:rsidRPr="00335A1E" w:rsidRDefault="00E85C8E" w:rsidP="00704045">
            <w:pPr>
              <w:spacing w:line="276" w:lineRule="auto"/>
              <w:jc w:val="right"/>
              <w:rPr>
                <w:rFonts w:cs="Calibri"/>
                <w:b/>
                <w:bCs/>
              </w:rPr>
            </w:pPr>
            <w:r w:rsidRPr="00335A1E">
              <w:rPr>
                <w:rFonts w:cs="Calibri"/>
                <w:b/>
                <w:bCs/>
              </w:rPr>
              <w:t>0.00</w:t>
            </w:r>
          </w:p>
        </w:tc>
        <w:tc>
          <w:tcPr>
            <w:tcW w:w="1180" w:type="dxa"/>
            <w:tcBorders>
              <w:top w:val="nil"/>
              <w:left w:val="nil"/>
              <w:bottom w:val="nil"/>
              <w:right w:val="single" w:sz="4" w:space="0" w:color="auto"/>
            </w:tcBorders>
            <w:shd w:val="clear" w:color="auto" w:fill="auto"/>
            <w:noWrap/>
            <w:vAlign w:val="bottom"/>
            <w:hideMark/>
          </w:tcPr>
          <w:p w14:paraId="37184BCA" w14:textId="77777777" w:rsidR="00E85C8E" w:rsidRPr="00335A1E" w:rsidRDefault="00E85C8E" w:rsidP="00704045">
            <w:pPr>
              <w:spacing w:line="276" w:lineRule="auto"/>
              <w:jc w:val="right"/>
              <w:rPr>
                <w:rFonts w:cs="Calibri"/>
                <w:b/>
                <w:bCs/>
              </w:rPr>
            </w:pPr>
            <w:r w:rsidRPr="00335A1E">
              <w:rPr>
                <w:rFonts w:cs="Calibri"/>
                <w:b/>
                <w:bCs/>
              </w:rPr>
              <w:t>0.00</w:t>
            </w:r>
          </w:p>
        </w:tc>
      </w:tr>
      <w:tr w:rsidR="00E85C8E" w:rsidRPr="00335A1E" w14:paraId="185A9F16" w14:textId="77777777" w:rsidTr="00704045">
        <w:trPr>
          <w:trHeight w:val="315"/>
        </w:trPr>
        <w:tc>
          <w:tcPr>
            <w:tcW w:w="3964" w:type="dxa"/>
            <w:gridSpan w:val="2"/>
            <w:tcBorders>
              <w:top w:val="nil"/>
              <w:left w:val="single" w:sz="4" w:space="0" w:color="auto"/>
              <w:bottom w:val="nil"/>
              <w:right w:val="nil"/>
            </w:tcBorders>
            <w:shd w:val="clear" w:color="auto" w:fill="auto"/>
            <w:noWrap/>
            <w:vAlign w:val="bottom"/>
            <w:hideMark/>
          </w:tcPr>
          <w:p w14:paraId="0760FBA8" w14:textId="77777777" w:rsidR="00E85C8E" w:rsidRPr="00335A1E" w:rsidRDefault="00E85C8E" w:rsidP="00704045">
            <w:pPr>
              <w:spacing w:line="276" w:lineRule="auto"/>
              <w:rPr>
                <w:rFonts w:cs="Calibri"/>
                <w:b/>
                <w:bCs/>
                <w:color w:val="000000"/>
              </w:rPr>
            </w:pPr>
            <w:r w:rsidRPr="00335A1E">
              <w:rPr>
                <w:rFonts w:cs="Calibri"/>
                <w:b/>
                <w:bCs/>
                <w:color w:val="000000"/>
              </w:rPr>
              <w:t>Return on Capital</w:t>
            </w:r>
          </w:p>
        </w:tc>
        <w:tc>
          <w:tcPr>
            <w:tcW w:w="1134" w:type="dxa"/>
            <w:tcBorders>
              <w:top w:val="nil"/>
              <w:left w:val="single" w:sz="4" w:space="0" w:color="auto"/>
              <w:bottom w:val="nil"/>
              <w:right w:val="single" w:sz="4" w:space="0" w:color="auto"/>
            </w:tcBorders>
            <w:shd w:val="clear" w:color="auto" w:fill="auto"/>
            <w:noWrap/>
            <w:vAlign w:val="bottom"/>
            <w:hideMark/>
          </w:tcPr>
          <w:p w14:paraId="2EA31EF2"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134" w:type="dxa"/>
            <w:tcBorders>
              <w:top w:val="nil"/>
              <w:left w:val="nil"/>
              <w:bottom w:val="nil"/>
              <w:right w:val="single" w:sz="4" w:space="0" w:color="auto"/>
            </w:tcBorders>
            <w:shd w:val="clear" w:color="auto" w:fill="auto"/>
            <w:noWrap/>
            <w:vAlign w:val="bottom"/>
            <w:hideMark/>
          </w:tcPr>
          <w:p w14:paraId="42E6E542"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276" w:type="dxa"/>
            <w:tcBorders>
              <w:top w:val="nil"/>
              <w:left w:val="nil"/>
              <w:bottom w:val="nil"/>
              <w:right w:val="single" w:sz="4" w:space="0" w:color="auto"/>
            </w:tcBorders>
            <w:shd w:val="clear" w:color="auto" w:fill="auto"/>
            <w:noWrap/>
            <w:vAlign w:val="bottom"/>
            <w:hideMark/>
          </w:tcPr>
          <w:p w14:paraId="2EF5E96C"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120" w:type="dxa"/>
            <w:tcBorders>
              <w:top w:val="nil"/>
              <w:left w:val="nil"/>
              <w:bottom w:val="nil"/>
              <w:right w:val="single" w:sz="4" w:space="0" w:color="auto"/>
            </w:tcBorders>
            <w:shd w:val="clear" w:color="auto" w:fill="auto"/>
            <w:noWrap/>
            <w:vAlign w:val="bottom"/>
            <w:hideMark/>
          </w:tcPr>
          <w:p w14:paraId="2B08A2E9"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180" w:type="dxa"/>
            <w:tcBorders>
              <w:top w:val="nil"/>
              <w:left w:val="nil"/>
              <w:bottom w:val="nil"/>
              <w:right w:val="single" w:sz="4" w:space="0" w:color="auto"/>
            </w:tcBorders>
            <w:shd w:val="clear" w:color="auto" w:fill="auto"/>
            <w:noWrap/>
            <w:vAlign w:val="bottom"/>
            <w:hideMark/>
          </w:tcPr>
          <w:p w14:paraId="055E93D9"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r>
      <w:tr w:rsidR="00E85C8E" w:rsidRPr="00335A1E" w14:paraId="4125E965" w14:textId="77777777" w:rsidTr="00704045">
        <w:trPr>
          <w:trHeight w:val="6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95CBC2" w14:textId="77777777" w:rsidR="00E85C8E" w:rsidRPr="00335A1E" w:rsidRDefault="00E85C8E" w:rsidP="00704045">
            <w:pPr>
              <w:spacing w:line="276" w:lineRule="auto"/>
              <w:rPr>
                <w:rFonts w:cs="Calibri"/>
                <w:b/>
                <w:bCs/>
                <w:color w:val="000000"/>
              </w:rPr>
            </w:pPr>
            <w:r w:rsidRPr="00335A1E">
              <w:rPr>
                <w:rFonts w:cs="Calibri"/>
                <w:b/>
                <w:bCs/>
                <w:color w:val="000000"/>
              </w:rPr>
              <w:t>Total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6B73A" w14:textId="77777777" w:rsidR="00E85C8E" w:rsidRPr="00335A1E" w:rsidRDefault="00E85C8E" w:rsidP="00704045">
            <w:pPr>
              <w:spacing w:line="276" w:lineRule="auto"/>
              <w:jc w:val="right"/>
              <w:rPr>
                <w:rFonts w:cs="Calibri"/>
                <w:b/>
                <w:bCs/>
                <w:color w:val="000000"/>
              </w:rPr>
            </w:pPr>
            <w:r w:rsidRPr="00335A1E">
              <w:rPr>
                <w:rFonts w:cs="Calibri"/>
                <w:b/>
                <w:bCs/>
                <w:color w:val="000000"/>
              </w:rPr>
              <w:t>501.32</w:t>
            </w:r>
          </w:p>
        </w:tc>
        <w:tc>
          <w:tcPr>
            <w:tcW w:w="1134" w:type="dxa"/>
            <w:tcBorders>
              <w:top w:val="single" w:sz="4" w:space="0" w:color="auto"/>
              <w:left w:val="nil"/>
              <w:bottom w:val="single" w:sz="4" w:space="0" w:color="auto"/>
              <w:right w:val="nil"/>
            </w:tcBorders>
            <w:shd w:val="clear" w:color="auto" w:fill="auto"/>
            <w:noWrap/>
            <w:vAlign w:val="bottom"/>
            <w:hideMark/>
          </w:tcPr>
          <w:p w14:paraId="14A01F8A" w14:textId="77777777" w:rsidR="00E85C8E" w:rsidRPr="00335A1E" w:rsidRDefault="00E85C8E" w:rsidP="00704045">
            <w:pPr>
              <w:spacing w:line="276" w:lineRule="auto"/>
              <w:jc w:val="right"/>
              <w:rPr>
                <w:rFonts w:cs="Calibri"/>
                <w:b/>
                <w:bCs/>
                <w:color w:val="000000"/>
              </w:rPr>
            </w:pPr>
            <w:r w:rsidRPr="00335A1E">
              <w:rPr>
                <w:rFonts w:cs="Calibri"/>
                <w:b/>
                <w:bCs/>
                <w:color w:val="000000"/>
              </w:rPr>
              <w:t>501.32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6A129" w14:textId="77777777" w:rsidR="00E85C8E" w:rsidRPr="00335A1E" w:rsidRDefault="00E85C8E" w:rsidP="00704045">
            <w:pPr>
              <w:spacing w:line="276" w:lineRule="auto"/>
              <w:jc w:val="right"/>
              <w:rPr>
                <w:rFonts w:cs="Calibri"/>
                <w:b/>
                <w:bCs/>
                <w:color w:val="000000"/>
              </w:rPr>
            </w:pPr>
            <w:r w:rsidRPr="00335A1E">
              <w:rPr>
                <w:rFonts w:cs="Calibri"/>
                <w:b/>
                <w:bCs/>
                <w:color w:val="000000"/>
              </w:rPr>
              <w:t>501.32</w:t>
            </w:r>
          </w:p>
        </w:tc>
        <w:tc>
          <w:tcPr>
            <w:tcW w:w="1120" w:type="dxa"/>
            <w:tcBorders>
              <w:top w:val="single" w:sz="4" w:space="0" w:color="auto"/>
              <w:left w:val="nil"/>
              <w:bottom w:val="single" w:sz="4" w:space="0" w:color="auto"/>
              <w:right w:val="nil"/>
            </w:tcBorders>
            <w:shd w:val="clear" w:color="auto" w:fill="auto"/>
            <w:noWrap/>
            <w:vAlign w:val="bottom"/>
            <w:hideMark/>
          </w:tcPr>
          <w:p w14:paraId="73C18C4A" w14:textId="77777777" w:rsidR="00E85C8E" w:rsidRPr="00335A1E" w:rsidRDefault="00E85C8E" w:rsidP="00704045">
            <w:pPr>
              <w:spacing w:line="276" w:lineRule="auto"/>
              <w:jc w:val="right"/>
              <w:rPr>
                <w:rFonts w:cs="Calibri"/>
                <w:b/>
                <w:bCs/>
                <w:color w:val="000000"/>
              </w:rPr>
            </w:pPr>
            <w:r w:rsidRPr="00335A1E">
              <w:rPr>
                <w:rFonts w:cs="Calibri"/>
                <w:b/>
                <w:bCs/>
                <w:color w:val="000000"/>
              </w:rPr>
              <w:t>501.32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FF063" w14:textId="77777777" w:rsidR="00E85C8E" w:rsidRPr="00335A1E" w:rsidRDefault="00E85C8E" w:rsidP="00704045">
            <w:pPr>
              <w:spacing w:line="276" w:lineRule="auto"/>
              <w:jc w:val="right"/>
              <w:rPr>
                <w:rFonts w:cs="Calibri"/>
                <w:b/>
                <w:bCs/>
                <w:color w:val="000000"/>
              </w:rPr>
            </w:pPr>
            <w:r w:rsidRPr="00335A1E">
              <w:rPr>
                <w:rFonts w:cs="Calibri"/>
                <w:b/>
                <w:bCs/>
                <w:color w:val="000000"/>
              </w:rPr>
              <w:t>501.32</w:t>
            </w:r>
          </w:p>
        </w:tc>
      </w:tr>
    </w:tbl>
    <w:p w14:paraId="6677A2F4" w14:textId="6DB28B38" w:rsidR="00E85C8E" w:rsidRDefault="00E85C8E" w:rsidP="00E85C8E">
      <w:pPr>
        <w:spacing w:line="276" w:lineRule="auto"/>
        <w:rPr>
          <w:b/>
          <w:bCs/>
        </w:rPr>
      </w:pPr>
    </w:p>
    <w:p w14:paraId="7593E27E" w14:textId="4565056B" w:rsidR="006C4926" w:rsidRDefault="006C4926" w:rsidP="00E85C8E">
      <w:pPr>
        <w:spacing w:line="276" w:lineRule="auto"/>
        <w:rPr>
          <w:b/>
          <w:bCs/>
        </w:rPr>
      </w:pPr>
    </w:p>
    <w:p w14:paraId="4F8DA745" w14:textId="0856F443" w:rsidR="006C4926" w:rsidRDefault="006C4926" w:rsidP="00E85C8E">
      <w:pPr>
        <w:spacing w:line="276" w:lineRule="auto"/>
        <w:rPr>
          <w:b/>
          <w:bCs/>
        </w:rPr>
      </w:pPr>
    </w:p>
    <w:p w14:paraId="0AE55AED" w14:textId="1BDDEC80" w:rsidR="006C4926" w:rsidRDefault="006C4926" w:rsidP="00E85C8E">
      <w:pPr>
        <w:spacing w:line="276" w:lineRule="auto"/>
        <w:rPr>
          <w:b/>
          <w:bCs/>
        </w:rPr>
      </w:pPr>
    </w:p>
    <w:p w14:paraId="2BC69908" w14:textId="7CE99A06" w:rsidR="006C4926" w:rsidRDefault="006C4926" w:rsidP="00E85C8E">
      <w:pPr>
        <w:spacing w:line="276" w:lineRule="auto"/>
        <w:rPr>
          <w:b/>
          <w:bCs/>
        </w:rPr>
      </w:pPr>
    </w:p>
    <w:p w14:paraId="28C6DB62" w14:textId="6FDAF42C" w:rsidR="006C4926" w:rsidRDefault="006C4926" w:rsidP="00E85C8E">
      <w:pPr>
        <w:spacing w:line="276" w:lineRule="auto"/>
        <w:rPr>
          <w:b/>
          <w:bCs/>
        </w:rPr>
      </w:pPr>
    </w:p>
    <w:p w14:paraId="3DD63751" w14:textId="5E14F7AA" w:rsidR="006C4926" w:rsidRDefault="006C4926" w:rsidP="00E85C8E">
      <w:pPr>
        <w:spacing w:line="276" w:lineRule="auto"/>
        <w:rPr>
          <w:b/>
          <w:bCs/>
        </w:rPr>
      </w:pPr>
    </w:p>
    <w:p w14:paraId="656E1B68" w14:textId="4C1E5F24" w:rsidR="006C4926" w:rsidRDefault="006C4926" w:rsidP="00E85C8E">
      <w:pPr>
        <w:spacing w:line="276" w:lineRule="auto"/>
        <w:rPr>
          <w:b/>
          <w:bCs/>
        </w:rPr>
      </w:pPr>
    </w:p>
    <w:p w14:paraId="4434B34E" w14:textId="34CF9F43" w:rsidR="006C4926" w:rsidRDefault="006C4926" w:rsidP="00E85C8E">
      <w:pPr>
        <w:spacing w:line="276" w:lineRule="auto"/>
        <w:rPr>
          <w:b/>
          <w:bCs/>
        </w:rPr>
      </w:pPr>
    </w:p>
    <w:p w14:paraId="1C1DA4B5" w14:textId="384485A7" w:rsidR="006C4926" w:rsidRDefault="006C4926" w:rsidP="00E85C8E">
      <w:pPr>
        <w:spacing w:line="276" w:lineRule="auto"/>
        <w:rPr>
          <w:b/>
          <w:bCs/>
        </w:rPr>
      </w:pPr>
    </w:p>
    <w:p w14:paraId="37C81F9A" w14:textId="137118CF" w:rsidR="006C4926" w:rsidRDefault="006C4926" w:rsidP="00E85C8E">
      <w:pPr>
        <w:spacing w:line="276" w:lineRule="auto"/>
        <w:rPr>
          <w:b/>
          <w:bCs/>
        </w:rPr>
      </w:pPr>
    </w:p>
    <w:p w14:paraId="74D18A13" w14:textId="77777777" w:rsidR="006C4926" w:rsidRPr="00335A1E" w:rsidRDefault="006C4926" w:rsidP="00E85C8E">
      <w:pPr>
        <w:spacing w:line="276" w:lineRule="auto"/>
        <w:rPr>
          <w:b/>
          <w:bCs/>
        </w:rPr>
      </w:pPr>
    </w:p>
    <w:p w14:paraId="16B34DA0" w14:textId="3C507509" w:rsidR="00E85C8E" w:rsidRDefault="00E85C8E" w:rsidP="00E85C8E">
      <w:pPr>
        <w:spacing w:line="276" w:lineRule="auto"/>
        <w:rPr>
          <w:b/>
          <w:bCs/>
        </w:rPr>
      </w:pPr>
    </w:p>
    <w:p w14:paraId="75A6BA1A" w14:textId="183E5D80" w:rsidR="009E6EBC" w:rsidRPr="009E6EBC" w:rsidRDefault="009E6EBC" w:rsidP="009E6EBC">
      <w:pPr>
        <w:pStyle w:val="ListParagraph"/>
        <w:numPr>
          <w:ilvl w:val="0"/>
          <w:numId w:val="33"/>
        </w:numPr>
        <w:spacing w:line="276" w:lineRule="auto"/>
        <w:rPr>
          <w:b/>
          <w:sz w:val="28"/>
          <w:szCs w:val="28"/>
          <w:u w:val="single"/>
        </w:rPr>
      </w:pPr>
      <w:r w:rsidRPr="009E6EBC">
        <w:rPr>
          <w:rStyle w:val="normaltextrun"/>
          <w:rFonts w:ascii="Trebuchet MS" w:eastAsiaTheme="minorEastAsia" w:hAnsi="Trebuchet MS"/>
          <w:b/>
          <w:color w:val="000000"/>
          <w:sz w:val="32"/>
          <w:szCs w:val="32"/>
          <w:u w:val="single"/>
          <w:shd w:val="clear" w:color="auto" w:fill="FFFFFF"/>
        </w:rPr>
        <w:lastRenderedPageBreak/>
        <w:t>65+ care home places with nursing</w:t>
      </w:r>
      <w:r w:rsidRPr="009E6EBC">
        <w:rPr>
          <w:rStyle w:val="eop"/>
          <w:rFonts w:ascii="Trebuchet MS" w:eastAsiaTheme="minorEastAsia" w:hAnsi="Trebuchet MS"/>
          <w:b/>
          <w:color w:val="000000"/>
          <w:sz w:val="32"/>
          <w:szCs w:val="32"/>
          <w:u w:val="single"/>
          <w:shd w:val="clear" w:color="auto" w:fill="FFFFFF"/>
        </w:rPr>
        <w:t> </w:t>
      </w:r>
    </w:p>
    <w:tbl>
      <w:tblPr>
        <w:tblW w:w="10150" w:type="dxa"/>
        <w:tblInd w:w="113" w:type="dxa"/>
        <w:tblLook w:val="04A0" w:firstRow="1" w:lastRow="0" w:firstColumn="1" w:lastColumn="0" w:noHBand="0" w:noVBand="1"/>
      </w:tblPr>
      <w:tblGrid>
        <w:gridCol w:w="289"/>
        <w:gridCol w:w="3698"/>
        <w:gridCol w:w="1134"/>
        <w:gridCol w:w="1236"/>
        <w:gridCol w:w="1276"/>
        <w:gridCol w:w="1235"/>
        <w:gridCol w:w="1282"/>
      </w:tblGrid>
      <w:tr w:rsidR="00E85C8E" w:rsidRPr="00335A1E" w14:paraId="0EFF6406" w14:textId="77777777" w:rsidTr="006C4926">
        <w:trPr>
          <w:trHeight w:val="615"/>
        </w:trPr>
        <w:tc>
          <w:tcPr>
            <w:tcW w:w="3987" w:type="dxa"/>
            <w:gridSpan w:val="2"/>
            <w:tcBorders>
              <w:top w:val="single" w:sz="4" w:space="0" w:color="auto"/>
              <w:left w:val="single" w:sz="4" w:space="0" w:color="auto"/>
              <w:bottom w:val="nil"/>
              <w:right w:val="nil"/>
            </w:tcBorders>
            <w:shd w:val="clear" w:color="auto" w:fill="auto"/>
            <w:vAlign w:val="bottom"/>
            <w:hideMark/>
          </w:tcPr>
          <w:p w14:paraId="0E77971D" w14:textId="7F42AF6A" w:rsidR="00E85C8E" w:rsidRPr="00335A1E" w:rsidRDefault="00E85C8E" w:rsidP="00704045">
            <w:pPr>
              <w:spacing w:line="276" w:lineRule="auto"/>
              <w:rPr>
                <w:rFonts w:eastAsiaTheme="minorEastAsia"/>
                <w:b/>
                <w:bCs/>
                <w:color w:val="000000"/>
              </w:rPr>
            </w:pPr>
          </w:p>
        </w:tc>
        <w:tc>
          <w:tcPr>
            <w:tcW w:w="1134" w:type="dxa"/>
            <w:tcBorders>
              <w:top w:val="single" w:sz="4" w:space="0" w:color="auto"/>
              <w:left w:val="single" w:sz="4" w:space="0" w:color="auto"/>
              <w:bottom w:val="nil"/>
              <w:right w:val="single" w:sz="4" w:space="0" w:color="auto"/>
            </w:tcBorders>
            <w:shd w:val="clear" w:color="auto" w:fill="auto"/>
            <w:vAlign w:val="bottom"/>
            <w:hideMark/>
          </w:tcPr>
          <w:p w14:paraId="1CECE2D1" w14:textId="77777777" w:rsidR="00E85C8E" w:rsidRPr="00335A1E" w:rsidRDefault="00E85C8E" w:rsidP="00704045">
            <w:pPr>
              <w:spacing w:line="276" w:lineRule="auto"/>
              <w:jc w:val="right"/>
              <w:rPr>
                <w:rFonts w:cs="Calibri"/>
                <w:b/>
                <w:bCs/>
                <w:color w:val="000000"/>
              </w:rPr>
            </w:pPr>
            <w:r w:rsidRPr="00335A1E">
              <w:rPr>
                <w:rFonts w:cs="Calibri"/>
                <w:b/>
                <w:bCs/>
                <w:color w:val="000000"/>
              </w:rPr>
              <w:t>Lower Quartile</w:t>
            </w:r>
          </w:p>
        </w:tc>
        <w:tc>
          <w:tcPr>
            <w:tcW w:w="1236" w:type="dxa"/>
            <w:tcBorders>
              <w:top w:val="single" w:sz="4" w:space="0" w:color="auto"/>
              <w:left w:val="nil"/>
              <w:bottom w:val="nil"/>
              <w:right w:val="nil"/>
            </w:tcBorders>
            <w:shd w:val="clear" w:color="auto" w:fill="auto"/>
            <w:vAlign w:val="bottom"/>
            <w:hideMark/>
          </w:tcPr>
          <w:p w14:paraId="46C63701" w14:textId="77777777" w:rsidR="00E85C8E" w:rsidRPr="00335A1E" w:rsidRDefault="00E85C8E" w:rsidP="00704045">
            <w:pPr>
              <w:spacing w:line="276" w:lineRule="auto"/>
              <w:jc w:val="right"/>
              <w:rPr>
                <w:rFonts w:cs="Calibri"/>
                <w:b/>
                <w:bCs/>
                <w:color w:val="000000"/>
              </w:rPr>
            </w:pPr>
            <w:r w:rsidRPr="00335A1E">
              <w:rPr>
                <w:rFonts w:cs="Calibri"/>
                <w:b/>
                <w:bCs/>
                <w:color w:val="000000"/>
              </w:rPr>
              <w:t>Median</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14:paraId="3D38FB5A" w14:textId="77777777" w:rsidR="00E85C8E" w:rsidRPr="00335A1E" w:rsidRDefault="00E85C8E" w:rsidP="00704045">
            <w:pPr>
              <w:spacing w:line="276" w:lineRule="auto"/>
              <w:jc w:val="right"/>
              <w:rPr>
                <w:rFonts w:cs="Calibri"/>
                <w:b/>
                <w:bCs/>
                <w:color w:val="000000"/>
              </w:rPr>
            </w:pPr>
            <w:r w:rsidRPr="00335A1E">
              <w:rPr>
                <w:rFonts w:cs="Calibri"/>
                <w:b/>
                <w:bCs/>
                <w:color w:val="000000"/>
              </w:rPr>
              <w:t>Upper Quartile</w:t>
            </w:r>
          </w:p>
        </w:tc>
        <w:tc>
          <w:tcPr>
            <w:tcW w:w="1235" w:type="dxa"/>
            <w:tcBorders>
              <w:top w:val="single" w:sz="4" w:space="0" w:color="auto"/>
              <w:left w:val="nil"/>
              <w:bottom w:val="nil"/>
              <w:right w:val="nil"/>
            </w:tcBorders>
            <w:shd w:val="clear" w:color="auto" w:fill="auto"/>
            <w:vAlign w:val="bottom"/>
            <w:hideMark/>
          </w:tcPr>
          <w:p w14:paraId="4E0F8B4E" w14:textId="77777777" w:rsidR="00E85C8E" w:rsidRPr="00335A1E" w:rsidRDefault="00E85C8E" w:rsidP="00704045">
            <w:pPr>
              <w:spacing w:line="276" w:lineRule="auto"/>
              <w:jc w:val="right"/>
              <w:rPr>
                <w:rFonts w:cs="Calibri"/>
                <w:b/>
                <w:bCs/>
                <w:color w:val="000000"/>
              </w:rPr>
            </w:pPr>
            <w:r w:rsidRPr="00335A1E">
              <w:rPr>
                <w:rFonts w:cs="Calibri"/>
                <w:b/>
                <w:bCs/>
                <w:color w:val="000000"/>
              </w:rPr>
              <w:t>Minimum</w:t>
            </w:r>
          </w:p>
        </w:tc>
        <w:tc>
          <w:tcPr>
            <w:tcW w:w="1282" w:type="dxa"/>
            <w:tcBorders>
              <w:top w:val="single" w:sz="4" w:space="0" w:color="auto"/>
              <w:left w:val="single" w:sz="4" w:space="0" w:color="auto"/>
              <w:bottom w:val="nil"/>
              <w:right w:val="single" w:sz="4" w:space="0" w:color="auto"/>
            </w:tcBorders>
            <w:shd w:val="clear" w:color="auto" w:fill="auto"/>
            <w:vAlign w:val="bottom"/>
            <w:hideMark/>
          </w:tcPr>
          <w:p w14:paraId="4560007C" w14:textId="77777777" w:rsidR="00E85C8E" w:rsidRPr="00335A1E" w:rsidRDefault="00E85C8E" w:rsidP="00704045">
            <w:pPr>
              <w:spacing w:line="276" w:lineRule="auto"/>
              <w:jc w:val="right"/>
              <w:rPr>
                <w:rFonts w:cs="Calibri"/>
                <w:b/>
                <w:bCs/>
                <w:color w:val="000000"/>
              </w:rPr>
            </w:pPr>
            <w:r w:rsidRPr="00335A1E">
              <w:rPr>
                <w:rFonts w:cs="Calibri"/>
                <w:b/>
                <w:bCs/>
                <w:color w:val="000000"/>
              </w:rPr>
              <w:t>Maximum</w:t>
            </w:r>
          </w:p>
        </w:tc>
      </w:tr>
      <w:tr w:rsidR="00E85C8E" w:rsidRPr="00335A1E" w14:paraId="30BE410D" w14:textId="77777777" w:rsidTr="006C4926">
        <w:trPr>
          <w:trHeight w:val="300"/>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6ACFEE3" w14:textId="77777777" w:rsidR="00E85C8E" w:rsidRPr="00335A1E" w:rsidRDefault="00E85C8E" w:rsidP="00704045">
            <w:pPr>
              <w:spacing w:line="276" w:lineRule="auto"/>
              <w:rPr>
                <w:rFonts w:cs="Calibri"/>
                <w:b/>
                <w:bCs/>
                <w:color w:val="000000"/>
              </w:rPr>
            </w:pPr>
            <w:r w:rsidRPr="00335A1E">
              <w:rPr>
                <w:rFonts w:cs="Calibri"/>
                <w:b/>
                <w:bCs/>
                <w:color w:val="000000"/>
              </w:rPr>
              <w:t>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B39F5"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6" w:type="dxa"/>
            <w:tcBorders>
              <w:top w:val="single" w:sz="4" w:space="0" w:color="auto"/>
              <w:left w:val="nil"/>
              <w:bottom w:val="single" w:sz="4" w:space="0" w:color="auto"/>
              <w:right w:val="nil"/>
            </w:tcBorders>
            <w:shd w:val="clear" w:color="auto" w:fill="auto"/>
            <w:noWrap/>
            <w:vAlign w:val="bottom"/>
            <w:hideMark/>
          </w:tcPr>
          <w:p w14:paraId="5AAB50A2" w14:textId="77777777" w:rsidR="00E85C8E" w:rsidRPr="00335A1E" w:rsidRDefault="00E85C8E" w:rsidP="00704045">
            <w:pPr>
              <w:spacing w:line="276" w:lineRule="auto"/>
              <w:rPr>
                <w:rFonts w:cs="Calibri"/>
                <w:color w:val="000000"/>
              </w:rPr>
            </w:pPr>
            <w:r w:rsidRPr="00335A1E">
              <w:rPr>
                <w:rFonts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12E84"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5" w:type="dxa"/>
            <w:tcBorders>
              <w:top w:val="single" w:sz="4" w:space="0" w:color="auto"/>
              <w:left w:val="nil"/>
              <w:bottom w:val="single" w:sz="4" w:space="0" w:color="auto"/>
              <w:right w:val="nil"/>
            </w:tcBorders>
            <w:shd w:val="clear" w:color="auto" w:fill="auto"/>
            <w:noWrap/>
            <w:vAlign w:val="bottom"/>
            <w:hideMark/>
          </w:tcPr>
          <w:p w14:paraId="54A26BB9" w14:textId="77777777" w:rsidR="00E85C8E" w:rsidRPr="00335A1E" w:rsidRDefault="00E85C8E" w:rsidP="00704045">
            <w:pPr>
              <w:spacing w:line="276" w:lineRule="auto"/>
              <w:rPr>
                <w:rFonts w:cs="Calibri"/>
                <w:color w:val="000000"/>
              </w:rPr>
            </w:pPr>
            <w:r w:rsidRPr="00335A1E">
              <w:rPr>
                <w:rFonts w:cs="Calibri"/>
                <w:color w:val="000000"/>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7617"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494D4635"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0DD24A65"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77CC0C8" w14:textId="77777777" w:rsidR="00E85C8E" w:rsidRPr="00335A1E" w:rsidRDefault="00E85C8E" w:rsidP="00704045">
            <w:pPr>
              <w:spacing w:line="276" w:lineRule="auto"/>
              <w:rPr>
                <w:rFonts w:cs="Calibri"/>
                <w:color w:val="000000"/>
              </w:rPr>
            </w:pPr>
            <w:r w:rsidRPr="00335A1E">
              <w:rPr>
                <w:rFonts w:cs="Calibri"/>
                <w:color w:val="000000"/>
              </w:rPr>
              <w:t>Nursing Staff</w:t>
            </w:r>
          </w:p>
        </w:tc>
        <w:tc>
          <w:tcPr>
            <w:tcW w:w="1134" w:type="dxa"/>
            <w:tcBorders>
              <w:top w:val="nil"/>
              <w:left w:val="single" w:sz="4" w:space="0" w:color="auto"/>
              <w:bottom w:val="nil"/>
              <w:right w:val="single" w:sz="4" w:space="0" w:color="auto"/>
            </w:tcBorders>
            <w:shd w:val="clear" w:color="auto" w:fill="auto"/>
            <w:noWrap/>
            <w:vAlign w:val="bottom"/>
            <w:hideMark/>
          </w:tcPr>
          <w:p w14:paraId="67FCAC6B" w14:textId="77777777" w:rsidR="00E85C8E" w:rsidRPr="00335A1E" w:rsidRDefault="00E85C8E" w:rsidP="00704045">
            <w:pPr>
              <w:spacing w:line="276" w:lineRule="auto"/>
              <w:jc w:val="right"/>
              <w:rPr>
                <w:rFonts w:cs="Calibri"/>
                <w:color w:val="000000"/>
              </w:rPr>
            </w:pPr>
            <w:r w:rsidRPr="00335A1E">
              <w:rPr>
                <w:rFonts w:cs="Calibri"/>
                <w:color w:val="000000"/>
              </w:rPr>
              <w:t>162.93</w:t>
            </w:r>
          </w:p>
        </w:tc>
        <w:tc>
          <w:tcPr>
            <w:tcW w:w="1236" w:type="dxa"/>
            <w:tcBorders>
              <w:top w:val="nil"/>
              <w:left w:val="nil"/>
              <w:bottom w:val="nil"/>
              <w:right w:val="single" w:sz="4" w:space="0" w:color="auto"/>
            </w:tcBorders>
            <w:shd w:val="clear" w:color="auto" w:fill="auto"/>
            <w:noWrap/>
            <w:vAlign w:val="bottom"/>
            <w:hideMark/>
          </w:tcPr>
          <w:p w14:paraId="636F770F" w14:textId="77777777" w:rsidR="00E85C8E" w:rsidRPr="00335A1E" w:rsidRDefault="00E85C8E" w:rsidP="00704045">
            <w:pPr>
              <w:spacing w:line="276" w:lineRule="auto"/>
              <w:jc w:val="right"/>
              <w:rPr>
                <w:rFonts w:cs="Calibri"/>
                <w:color w:val="000000"/>
              </w:rPr>
            </w:pPr>
            <w:r w:rsidRPr="00335A1E">
              <w:rPr>
                <w:rFonts w:cs="Calibri"/>
                <w:color w:val="000000"/>
              </w:rPr>
              <w:t>195.31</w:t>
            </w:r>
          </w:p>
        </w:tc>
        <w:tc>
          <w:tcPr>
            <w:tcW w:w="1276" w:type="dxa"/>
            <w:tcBorders>
              <w:top w:val="nil"/>
              <w:left w:val="nil"/>
              <w:bottom w:val="nil"/>
              <w:right w:val="single" w:sz="4" w:space="0" w:color="auto"/>
            </w:tcBorders>
            <w:shd w:val="clear" w:color="auto" w:fill="auto"/>
            <w:noWrap/>
            <w:vAlign w:val="bottom"/>
            <w:hideMark/>
          </w:tcPr>
          <w:p w14:paraId="463773C2" w14:textId="77777777" w:rsidR="00E85C8E" w:rsidRPr="00335A1E" w:rsidRDefault="00E85C8E" w:rsidP="00704045">
            <w:pPr>
              <w:spacing w:line="276" w:lineRule="auto"/>
              <w:jc w:val="right"/>
              <w:rPr>
                <w:rFonts w:cs="Calibri"/>
                <w:color w:val="000000"/>
              </w:rPr>
            </w:pPr>
            <w:r w:rsidRPr="00335A1E">
              <w:rPr>
                <w:rFonts w:cs="Calibri"/>
                <w:color w:val="000000"/>
              </w:rPr>
              <w:t>258.99</w:t>
            </w:r>
          </w:p>
        </w:tc>
        <w:tc>
          <w:tcPr>
            <w:tcW w:w="1235" w:type="dxa"/>
            <w:tcBorders>
              <w:top w:val="nil"/>
              <w:left w:val="nil"/>
              <w:bottom w:val="nil"/>
              <w:right w:val="single" w:sz="4" w:space="0" w:color="auto"/>
            </w:tcBorders>
            <w:shd w:val="clear" w:color="auto" w:fill="auto"/>
            <w:noWrap/>
            <w:vAlign w:val="bottom"/>
            <w:hideMark/>
          </w:tcPr>
          <w:p w14:paraId="5860B63D" w14:textId="77777777" w:rsidR="00E85C8E" w:rsidRPr="00335A1E" w:rsidRDefault="00E85C8E" w:rsidP="00704045">
            <w:pPr>
              <w:spacing w:line="276" w:lineRule="auto"/>
              <w:jc w:val="right"/>
              <w:rPr>
                <w:rFonts w:cs="Calibri"/>
                <w:color w:val="000000"/>
              </w:rPr>
            </w:pPr>
            <w:r w:rsidRPr="00335A1E">
              <w:rPr>
                <w:rFonts w:cs="Calibri"/>
                <w:color w:val="000000"/>
              </w:rPr>
              <w:t>130.56</w:t>
            </w:r>
          </w:p>
        </w:tc>
        <w:tc>
          <w:tcPr>
            <w:tcW w:w="1282" w:type="dxa"/>
            <w:tcBorders>
              <w:top w:val="nil"/>
              <w:left w:val="nil"/>
              <w:bottom w:val="nil"/>
              <w:right w:val="single" w:sz="4" w:space="0" w:color="auto"/>
            </w:tcBorders>
            <w:shd w:val="clear" w:color="auto" w:fill="auto"/>
            <w:noWrap/>
            <w:vAlign w:val="bottom"/>
            <w:hideMark/>
          </w:tcPr>
          <w:p w14:paraId="113C170F" w14:textId="77777777" w:rsidR="00E85C8E" w:rsidRPr="00335A1E" w:rsidRDefault="00E85C8E" w:rsidP="00704045">
            <w:pPr>
              <w:spacing w:line="276" w:lineRule="auto"/>
              <w:jc w:val="right"/>
              <w:rPr>
                <w:rFonts w:cs="Calibri"/>
                <w:color w:val="000000"/>
              </w:rPr>
            </w:pPr>
            <w:r w:rsidRPr="00335A1E">
              <w:rPr>
                <w:rFonts w:cs="Calibri"/>
                <w:color w:val="000000"/>
              </w:rPr>
              <w:t>322.66</w:t>
            </w:r>
          </w:p>
        </w:tc>
      </w:tr>
      <w:tr w:rsidR="00E85C8E" w:rsidRPr="00335A1E" w14:paraId="3E6D604D"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348B3C17"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C8D1A37" w14:textId="77777777" w:rsidR="00E85C8E" w:rsidRPr="00335A1E" w:rsidRDefault="00E85C8E" w:rsidP="00704045">
            <w:pPr>
              <w:spacing w:line="276" w:lineRule="auto"/>
              <w:rPr>
                <w:rFonts w:cs="Calibri"/>
                <w:color w:val="000000"/>
              </w:rPr>
            </w:pPr>
            <w:r w:rsidRPr="00335A1E">
              <w:rPr>
                <w:rFonts w:cs="Calibri"/>
                <w:color w:val="000000"/>
              </w:rPr>
              <w:t>Care Staff</w:t>
            </w:r>
          </w:p>
        </w:tc>
        <w:tc>
          <w:tcPr>
            <w:tcW w:w="1134" w:type="dxa"/>
            <w:tcBorders>
              <w:top w:val="nil"/>
              <w:left w:val="single" w:sz="4" w:space="0" w:color="auto"/>
              <w:bottom w:val="nil"/>
              <w:right w:val="single" w:sz="4" w:space="0" w:color="auto"/>
            </w:tcBorders>
            <w:shd w:val="clear" w:color="auto" w:fill="auto"/>
            <w:noWrap/>
            <w:vAlign w:val="bottom"/>
            <w:hideMark/>
          </w:tcPr>
          <w:p w14:paraId="2C33A458" w14:textId="77777777" w:rsidR="00E85C8E" w:rsidRPr="00335A1E" w:rsidRDefault="00E85C8E" w:rsidP="00704045">
            <w:pPr>
              <w:spacing w:line="276" w:lineRule="auto"/>
              <w:jc w:val="right"/>
              <w:rPr>
                <w:rFonts w:cs="Calibri"/>
                <w:color w:val="000000"/>
              </w:rPr>
            </w:pPr>
            <w:r w:rsidRPr="00335A1E">
              <w:rPr>
                <w:rFonts w:cs="Calibri"/>
                <w:color w:val="000000"/>
              </w:rPr>
              <w:t>256.03</w:t>
            </w:r>
          </w:p>
        </w:tc>
        <w:tc>
          <w:tcPr>
            <w:tcW w:w="1236" w:type="dxa"/>
            <w:tcBorders>
              <w:top w:val="nil"/>
              <w:left w:val="nil"/>
              <w:bottom w:val="nil"/>
              <w:right w:val="single" w:sz="4" w:space="0" w:color="auto"/>
            </w:tcBorders>
            <w:shd w:val="clear" w:color="auto" w:fill="auto"/>
            <w:noWrap/>
            <w:vAlign w:val="bottom"/>
            <w:hideMark/>
          </w:tcPr>
          <w:p w14:paraId="5434A12E" w14:textId="77777777" w:rsidR="00E85C8E" w:rsidRPr="00335A1E" w:rsidRDefault="00E85C8E" w:rsidP="00704045">
            <w:pPr>
              <w:spacing w:line="276" w:lineRule="auto"/>
              <w:jc w:val="right"/>
              <w:rPr>
                <w:rFonts w:cs="Calibri"/>
                <w:color w:val="000000"/>
              </w:rPr>
            </w:pPr>
            <w:r w:rsidRPr="00335A1E">
              <w:rPr>
                <w:rFonts w:cs="Calibri"/>
                <w:color w:val="000000"/>
              </w:rPr>
              <w:t>271.37</w:t>
            </w:r>
          </w:p>
        </w:tc>
        <w:tc>
          <w:tcPr>
            <w:tcW w:w="1276" w:type="dxa"/>
            <w:tcBorders>
              <w:top w:val="nil"/>
              <w:left w:val="nil"/>
              <w:bottom w:val="nil"/>
              <w:right w:val="single" w:sz="4" w:space="0" w:color="auto"/>
            </w:tcBorders>
            <w:shd w:val="clear" w:color="auto" w:fill="auto"/>
            <w:noWrap/>
            <w:vAlign w:val="bottom"/>
            <w:hideMark/>
          </w:tcPr>
          <w:p w14:paraId="02183A0E" w14:textId="77777777" w:rsidR="00E85C8E" w:rsidRPr="00335A1E" w:rsidRDefault="00E85C8E" w:rsidP="00704045">
            <w:pPr>
              <w:spacing w:line="276" w:lineRule="auto"/>
              <w:jc w:val="right"/>
              <w:rPr>
                <w:rFonts w:cs="Calibri"/>
                <w:color w:val="000000"/>
              </w:rPr>
            </w:pPr>
            <w:r w:rsidRPr="00335A1E">
              <w:rPr>
                <w:rFonts w:cs="Calibri"/>
                <w:color w:val="000000"/>
              </w:rPr>
              <w:t>301.51</w:t>
            </w:r>
          </w:p>
        </w:tc>
        <w:tc>
          <w:tcPr>
            <w:tcW w:w="1235" w:type="dxa"/>
            <w:tcBorders>
              <w:top w:val="nil"/>
              <w:left w:val="nil"/>
              <w:bottom w:val="nil"/>
              <w:right w:val="single" w:sz="4" w:space="0" w:color="auto"/>
            </w:tcBorders>
            <w:shd w:val="clear" w:color="auto" w:fill="auto"/>
            <w:noWrap/>
            <w:vAlign w:val="bottom"/>
            <w:hideMark/>
          </w:tcPr>
          <w:p w14:paraId="7677E47A" w14:textId="77777777" w:rsidR="00E85C8E" w:rsidRPr="00335A1E" w:rsidRDefault="00E85C8E" w:rsidP="00704045">
            <w:pPr>
              <w:spacing w:line="276" w:lineRule="auto"/>
              <w:jc w:val="right"/>
              <w:rPr>
                <w:rFonts w:cs="Calibri"/>
                <w:color w:val="000000"/>
              </w:rPr>
            </w:pPr>
            <w:r w:rsidRPr="00335A1E">
              <w:rPr>
                <w:rFonts w:cs="Calibri"/>
                <w:color w:val="000000"/>
              </w:rPr>
              <w:t>240.70</w:t>
            </w:r>
          </w:p>
        </w:tc>
        <w:tc>
          <w:tcPr>
            <w:tcW w:w="1282" w:type="dxa"/>
            <w:tcBorders>
              <w:top w:val="nil"/>
              <w:left w:val="nil"/>
              <w:bottom w:val="nil"/>
              <w:right w:val="single" w:sz="4" w:space="0" w:color="auto"/>
            </w:tcBorders>
            <w:shd w:val="clear" w:color="auto" w:fill="auto"/>
            <w:noWrap/>
            <w:vAlign w:val="bottom"/>
            <w:hideMark/>
          </w:tcPr>
          <w:p w14:paraId="708521C4" w14:textId="77777777" w:rsidR="00E85C8E" w:rsidRPr="00335A1E" w:rsidRDefault="00E85C8E" w:rsidP="00704045">
            <w:pPr>
              <w:spacing w:line="276" w:lineRule="auto"/>
              <w:jc w:val="right"/>
              <w:rPr>
                <w:rFonts w:cs="Calibri"/>
                <w:color w:val="000000"/>
              </w:rPr>
            </w:pPr>
            <w:r w:rsidRPr="00335A1E">
              <w:rPr>
                <w:rFonts w:cs="Calibri"/>
                <w:color w:val="000000"/>
              </w:rPr>
              <w:t>331.64</w:t>
            </w:r>
          </w:p>
        </w:tc>
      </w:tr>
      <w:tr w:rsidR="00E85C8E" w:rsidRPr="00335A1E" w14:paraId="7380D39B"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05144CCF"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6D344B6" w14:textId="77777777" w:rsidR="00E85C8E" w:rsidRPr="00335A1E" w:rsidRDefault="00E85C8E" w:rsidP="00704045">
            <w:pPr>
              <w:spacing w:line="276" w:lineRule="auto"/>
              <w:rPr>
                <w:rFonts w:cs="Calibri"/>
                <w:color w:val="000000"/>
              </w:rPr>
            </w:pPr>
            <w:r w:rsidRPr="00335A1E">
              <w:rPr>
                <w:rFonts w:cs="Calibri"/>
                <w:color w:val="000000"/>
              </w:rPr>
              <w:t>Therapy Staff</w:t>
            </w:r>
          </w:p>
        </w:tc>
        <w:tc>
          <w:tcPr>
            <w:tcW w:w="1134" w:type="dxa"/>
            <w:tcBorders>
              <w:top w:val="nil"/>
              <w:left w:val="single" w:sz="4" w:space="0" w:color="auto"/>
              <w:bottom w:val="nil"/>
              <w:right w:val="single" w:sz="4" w:space="0" w:color="auto"/>
            </w:tcBorders>
            <w:shd w:val="clear" w:color="auto" w:fill="auto"/>
            <w:noWrap/>
            <w:vAlign w:val="bottom"/>
            <w:hideMark/>
          </w:tcPr>
          <w:p w14:paraId="21FFFE11"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36" w:type="dxa"/>
            <w:tcBorders>
              <w:top w:val="nil"/>
              <w:left w:val="nil"/>
              <w:bottom w:val="nil"/>
              <w:right w:val="single" w:sz="4" w:space="0" w:color="auto"/>
            </w:tcBorders>
            <w:shd w:val="clear" w:color="auto" w:fill="auto"/>
            <w:noWrap/>
            <w:vAlign w:val="bottom"/>
            <w:hideMark/>
          </w:tcPr>
          <w:p w14:paraId="74C2A711"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76" w:type="dxa"/>
            <w:tcBorders>
              <w:top w:val="nil"/>
              <w:left w:val="nil"/>
              <w:bottom w:val="nil"/>
              <w:right w:val="single" w:sz="4" w:space="0" w:color="auto"/>
            </w:tcBorders>
            <w:shd w:val="clear" w:color="auto" w:fill="auto"/>
            <w:noWrap/>
            <w:vAlign w:val="bottom"/>
            <w:hideMark/>
          </w:tcPr>
          <w:p w14:paraId="6A902FA8"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35" w:type="dxa"/>
            <w:tcBorders>
              <w:top w:val="nil"/>
              <w:left w:val="nil"/>
              <w:bottom w:val="nil"/>
              <w:right w:val="single" w:sz="4" w:space="0" w:color="auto"/>
            </w:tcBorders>
            <w:shd w:val="clear" w:color="auto" w:fill="auto"/>
            <w:noWrap/>
            <w:vAlign w:val="bottom"/>
            <w:hideMark/>
          </w:tcPr>
          <w:p w14:paraId="3881433B"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51FD0A4B" w14:textId="77777777" w:rsidR="00E85C8E" w:rsidRPr="00335A1E" w:rsidRDefault="00E85C8E" w:rsidP="00704045">
            <w:pPr>
              <w:spacing w:line="276" w:lineRule="auto"/>
              <w:jc w:val="right"/>
              <w:rPr>
                <w:rFonts w:cs="Calibri"/>
                <w:color w:val="000000"/>
              </w:rPr>
            </w:pPr>
            <w:r w:rsidRPr="00335A1E">
              <w:rPr>
                <w:rFonts w:cs="Calibri"/>
                <w:color w:val="000000"/>
              </w:rPr>
              <w:t>0.00</w:t>
            </w:r>
          </w:p>
        </w:tc>
      </w:tr>
      <w:tr w:rsidR="00E85C8E" w:rsidRPr="00335A1E" w14:paraId="61457FD7"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3042E4E2"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1538A72" w14:textId="77777777" w:rsidR="00E85C8E" w:rsidRPr="00335A1E" w:rsidRDefault="00E85C8E" w:rsidP="00704045">
            <w:pPr>
              <w:spacing w:line="276" w:lineRule="auto"/>
              <w:rPr>
                <w:rFonts w:cs="Calibri"/>
                <w:color w:val="000000"/>
              </w:rPr>
            </w:pPr>
            <w:r w:rsidRPr="00335A1E">
              <w:rPr>
                <w:rFonts w:cs="Calibri"/>
                <w:color w:val="000000"/>
              </w:rPr>
              <w:t>Activity Coordinators</w:t>
            </w:r>
          </w:p>
        </w:tc>
        <w:tc>
          <w:tcPr>
            <w:tcW w:w="1134" w:type="dxa"/>
            <w:tcBorders>
              <w:top w:val="nil"/>
              <w:left w:val="single" w:sz="4" w:space="0" w:color="auto"/>
              <w:bottom w:val="nil"/>
              <w:right w:val="single" w:sz="4" w:space="0" w:color="auto"/>
            </w:tcBorders>
            <w:shd w:val="clear" w:color="auto" w:fill="auto"/>
            <w:noWrap/>
            <w:vAlign w:val="bottom"/>
            <w:hideMark/>
          </w:tcPr>
          <w:p w14:paraId="4CF2F0CF" w14:textId="77777777" w:rsidR="00E85C8E" w:rsidRPr="00335A1E" w:rsidRDefault="00E85C8E" w:rsidP="00704045">
            <w:pPr>
              <w:spacing w:line="276" w:lineRule="auto"/>
              <w:jc w:val="right"/>
              <w:rPr>
                <w:rFonts w:cs="Calibri"/>
                <w:color w:val="000000"/>
              </w:rPr>
            </w:pPr>
            <w:r w:rsidRPr="00335A1E">
              <w:rPr>
                <w:rFonts w:cs="Calibri"/>
                <w:color w:val="000000"/>
              </w:rPr>
              <w:t>12.99</w:t>
            </w:r>
          </w:p>
        </w:tc>
        <w:tc>
          <w:tcPr>
            <w:tcW w:w="1236" w:type="dxa"/>
            <w:tcBorders>
              <w:top w:val="nil"/>
              <w:left w:val="nil"/>
              <w:bottom w:val="nil"/>
              <w:right w:val="single" w:sz="4" w:space="0" w:color="auto"/>
            </w:tcBorders>
            <w:shd w:val="clear" w:color="auto" w:fill="auto"/>
            <w:noWrap/>
            <w:vAlign w:val="bottom"/>
            <w:hideMark/>
          </w:tcPr>
          <w:p w14:paraId="1F0D1449" w14:textId="77777777" w:rsidR="00E85C8E" w:rsidRPr="00335A1E" w:rsidRDefault="00E85C8E" w:rsidP="00704045">
            <w:pPr>
              <w:spacing w:line="276" w:lineRule="auto"/>
              <w:jc w:val="right"/>
              <w:rPr>
                <w:rFonts w:cs="Calibri"/>
                <w:color w:val="000000"/>
              </w:rPr>
            </w:pPr>
            <w:r w:rsidRPr="00335A1E">
              <w:rPr>
                <w:rFonts w:cs="Calibri"/>
                <w:color w:val="000000"/>
              </w:rPr>
              <w:t>19.37</w:t>
            </w:r>
          </w:p>
        </w:tc>
        <w:tc>
          <w:tcPr>
            <w:tcW w:w="1276" w:type="dxa"/>
            <w:tcBorders>
              <w:top w:val="nil"/>
              <w:left w:val="nil"/>
              <w:bottom w:val="nil"/>
              <w:right w:val="single" w:sz="4" w:space="0" w:color="auto"/>
            </w:tcBorders>
            <w:shd w:val="clear" w:color="auto" w:fill="auto"/>
            <w:noWrap/>
            <w:vAlign w:val="bottom"/>
            <w:hideMark/>
          </w:tcPr>
          <w:p w14:paraId="53CFFB40" w14:textId="77777777" w:rsidR="00E85C8E" w:rsidRPr="00335A1E" w:rsidRDefault="00E85C8E" w:rsidP="00704045">
            <w:pPr>
              <w:spacing w:line="276" w:lineRule="auto"/>
              <w:jc w:val="right"/>
              <w:rPr>
                <w:rFonts w:cs="Calibri"/>
                <w:color w:val="000000"/>
              </w:rPr>
            </w:pPr>
            <w:r w:rsidRPr="00335A1E">
              <w:rPr>
                <w:rFonts w:cs="Calibri"/>
                <w:color w:val="000000"/>
              </w:rPr>
              <w:t>22.19</w:t>
            </w:r>
          </w:p>
        </w:tc>
        <w:tc>
          <w:tcPr>
            <w:tcW w:w="1235" w:type="dxa"/>
            <w:tcBorders>
              <w:top w:val="nil"/>
              <w:left w:val="nil"/>
              <w:bottom w:val="nil"/>
              <w:right w:val="single" w:sz="4" w:space="0" w:color="auto"/>
            </w:tcBorders>
            <w:shd w:val="clear" w:color="auto" w:fill="auto"/>
            <w:noWrap/>
            <w:vAlign w:val="bottom"/>
            <w:hideMark/>
          </w:tcPr>
          <w:p w14:paraId="6CE6B212" w14:textId="77777777" w:rsidR="00E85C8E" w:rsidRPr="00335A1E" w:rsidRDefault="00E85C8E" w:rsidP="00704045">
            <w:pPr>
              <w:spacing w:line="276" w:lineRule="auto"/>
              <w:jc w:val="right"/>
              <w:rPr>
                <w:rFonts w:cs="Calibri"/>
                <w:color w:val="000000"/>
              </w:rPr>
            </w:pPr>
            <w:r w:rsidRPr="00335A1E">
              <w:rPr>
                <w:rFonts w:cs="Calibri"/>
                <w:color w:val="000000"/>
              </w:rPr>
              <w:t>6.60</w:t>
            </w:r>
          </w:p>
        </w:tc>
        <w:tc>
          <w:tcPr>
            <w:tcW w:w="1282" w:type="dxa"/>
            <w:tcBorders>
              <w:top w:val="nil"/>
              <w:left w:val="nil"/>
              <w:bottom w:val="nil"/>
              <w:right w:val="single" w:sz="4" w:space="0" w:color="auto"/>
            </w:tcBorders>
            <w:shd w:val="clear" w:color="auto" w:fill="auto"/>
            <w:noWrap/>
            <w:vAlign w:val="bottom"/>
            <w:hideMark/>
          </w:tcPr>
          <w:p w14:paraId="694A44FD" w14:textId="77777777" w:rsidR="00E85C8E" w:rsidRPr="00335A1E" w:rsidRDefault="00E85C8E" w:rsidP="00704045">
            <w:pPr>
              <w:spacing w:line="276" w:lineRule="auto"/>
              <w:jc w:val="right"/>
              <w:rPr>
                <w:rFonts w:cs="Calibri"/>
                <w:color w:val="000000"/>
              </w:rPr>
            </w:pPr>
            <w:r w:rsidRPr="00335A1E">
              <w:rPr>
                <w:rFonts w:cs="Calibri"/>
                <w:color w:val="000000"/>
              </w:rPr>
              <w:t>25.00</w:t>
            </w:r>
          </w:p>
        </w:tc>
      </w:tr>
      <w:tr w:rsidR="00E85C8E" w:rsidRPr="00335A1E" w14:paraId="60B60657"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4246447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CBCFED1" w14:textId="77777777" w:rsidR="00E85C8E" w:rsidRPr="00335A1E" w:rsidRDefault="00E85C8E" w:rsidP="00704045">
            <w:pPr>
              <w:spacing w:line="276" w:lineRule="auto"/>
              <w:rPr>
                <w:rFonts w:cs="Calibri"/>
                <w:color w:val="000000"/>
              </w:rPr>
            </w:pPr>
            <w:r w:rsidRPr="00335A1E">
              <w:rPr>
                <w:rFonts w:cs="Calibri"/>
                <w:color w:val="000000"/>
              </w:rPr>
              <w:t>Registered manager/deputy</w:t>
            </w:r>
          </w:p>
        </w:tc>
        <w:tc>
          <w:tcPr>
            <w:tcW w:w="1134" w:type="dxa"/>
            <w:tcBorders>
              <w:top w:val="nil"/>
              <w:left w:val="single" w:sz="4" w:space="0" w:color="auto"/>
              <w:bottom w:val="nil"/>
              <w:right w:val="single" w:sz="4" w:space="0" w:color="auto"/>
            </w:tcBorders>
            <w:shd w:val="clear" w:color="auto" w:fill="auto"/>
            <w:noWrap/>
            <w:vAlign w:val="bottom"/>
            <w:hideMark/>
          </w:tcPr>
          <w:p w14:paraId="19886840" w14:textId="77777777" w:rsidR="00E85C8E" w:rsidRPr="00335A1E" w:rsidRDefault="00E85C8E" w:rsidP="00704045">
            <w:pPr>
              <w:spacing w:line="276" w:lineRule="auto"/>
              <w:jc w:val="right"/>
              <w:rPr>
                <w:rFonts w:cs="Calibri"/>
                <w:color w:val="000000"/>
              </w:rPr>
            </w:pPr>
            <w:r w:rsidRPr="00335A1E">
              <w:rPr>
                <w:rFonts w:cs="Calibri"/>
                <w:color w:val="000000"/>
              </w:rPr>
              <w:t>39.32</w:t>
            </w:r>
          </w:p>
        </w:tc>
        <w:tc>
          <w:tcPr>
            <w:tcW w:w="1236" w:type="dxa"/>
            <w:tcBorders>
              <w:top w:val="nil"/>
              <w:left w:val="nil"/>
              <w:bottom w:val="nil"/>
              <w:right w:val="single" w:sz="4" w:space="0" w:color="auto"/>
            </w:tcBorders>
            <w:shd w:val="clear" w:color="auto" w:fill="auto"/>
            <w:noWrap/>
            <w:vAlign w:val="bottom"/>
            <w:hideMark/>
          </w:tcPr>
          <w:p w14:paraId="21142E4D" w14:textId="77777777" w:rsidR="00E85C8E" w:rsidRPr="00335A1E" w:rsidRDefault="00E85C8E" w:rsidP="00704045">
            <w:pPr>
              <w:spacing w:line="276" w:lineRule="auto"/>
              <w:jc w:val="right"/>
              <w:rPr>
                <w:rFonts w:cs="Calibri"/>
                <w:color w:val="000000"/>
              </w:rPr>
            </w:pPr>
            <w:r w:rsidRPr="00335A1E">
              <w:rPr>
                <w:rFonts w:cs="Calibri"/>
                <w:color w:val="000000"/>
              </w:rPr>
              <w:t>39.44</w:t>
            </w:r>
          </w:p>
        </w:tc>
        <w:tc>
          <w:tcPr>
            <w:tcW w:w="1276" w:type="dxa"/>
            <w:tcBorders>
              <w:top w:val="nil"/>
              <w:left w:val="nil"/>
              <w:bottom w:val="nil"/>
              <w:right w:val="single" w:sz="4" w:space="0" w:color="auto"/>
            </w:tcBorders>
            <w:shd w:val="clear" w:color="auto" w:fill="auto"/>
            <w:noWrap/>
            <w:vAlign w:val="bottom"/>
            <w:hideMark/>
          </w:tcPr>
          <w:p w14:paraId="1E410BA7" w14:textId="77777777" w:rsidR="00E85C8E" w:rsidRPr="00335A1E" w:rsidRDefault="00E85C8E" w:rsidP="00704045">
            <w:pPr>
              <w:spacing w:line="276" w:lineRule="auto"/>
              <w:jc w:val="right"/>
              <w:rPr>
                <w:rFonts w:cs="Calibri"/>
                <w:color w:val="000000"/>
              </w:rPr>
            </w:pPr>
            <w:r w:rsidRPr="00335A1E">
              <w:rPr>
                <w:rFonts w:cs="Calibri"/>
                <w:color w:val="000000"/>
              </w:rPr>
              <w:t>77.18</w:t>
            </w:r>
          </w:p>
        </w:tc>
        <w:tc>
          <w:tcPr>
            <w:tcW w:w="1235" w:type="dxa"/>
            <w:tcBorders>
              <w:top w:val="nil"/>
              <w:left w:val="nil"/>
              <w:bottom w:val="nil"/>
              <w:right w:val="single" w:sz="4" w:space="0" w:color="auto"/>
            </w:tcBorders>
            <w:shd w:val="clear" w:color="auto" w:fill="auto"/>
            <w:noWrap/>
            <w:vAlign w:val="bottom"/>
            <w:hideMark/>
          </w:tcPr>
          <w:p w14:paraId="4068CAAD" w14:textId="77777777" w:rsidR="00E85C8E" w:rsidRPr="00335A1E" w:rsidRDefault="00E85C8E" w:rsidP="00704045">
            <w:pPr>
              <w:spacing w:line="276" w:lineRule="auto"/>
              <w:jc w:val="right"/>
              <w:rPr>
                <w:rFonts w:cs="Calibri"/>
                <w:color w:val="000000"/>
              </w:rPr>
            </w:pPr>
            <w:r w:rsidRPr="00335A1E">
              <w:rPr>
                <w:rFonts w:cs="Calibri"/>
                <w:color w:val="000000"/>
              </w:rPr>
              <w:t>39.19</w:t>
            </w:r>
          </w:p>
        </w:tc>
        <w:tc>
          <w:tcPr>
            <w:tcW w:w="1282" w:type="dxa"/>
            <w:tcBorders>
              <w:top w:val="nil"/>
              <w:left w:val="nil"/>
              <w:bottom w:val="nil"/>
              <w:right w:val="single" w:sz="4" w:space="0" w:color="auto"/>
            </w:tcBorders>
            <w:shd w:val="clear" w:color="auto" w:fill="auto"/>
            <w:noWrap/>
            <w:vAlign w:val="bottom"/>
            <w:hideMark/>
          </w:tcPr>
          <w:p w14:paraId="0F3433DB" w14:textId="77777777" w:rsidR="00E85C8E" w:rsidRPr="00335A1E" w:rsidRDefault="00E85C8E" w:rsidP="00704045">
            <w:pPr>
              <w:spacing w:line="276" w:lineRule="auto"/>
              <w:jc w:val="right"/>
              <w:rPr>
                <w:rFonts w:cs="Calibri"/>
                <w:color w:val="000000"/>
              </w:rPr>
            </w:pPr>
            <w:r w:rsidRPr="00335A1E">
              <w:rPr>
                <w:rFonts w:cs="Calibri"/>
                <w:color w:val="000000"/>
              </w:rPr>
              <w:t>114.93</w:t>
            </w:r>
          </w:p>
        </w:tc>
      </w:tr>
      <w:tr w:rsidR="00E85C8E" w:rsidRPr="00335A1E" w14:paraId="653CB573"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421E10C5"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6763541" w14:textId="77777777" w:rsidR="00E85C8E" w:rsidRPr="00335A1E" w:rsidRDefault="00E85C8E" w:rsidP="00704045">
            <w:pPr>
              <w:spacing w:line="276" w:lineRule="auto"/>
              <w:rPr>
                <w:rFonts w:cs="Calibri"/>
                <w:color w:val="000000"/>
              </w:rPr>
            </w:pPr>
            <w:r w:rsidRPr="00335A1E">
              <w:rPr>
                <w:rFonts w:cs="Calibri"/>
                <w:color w:val="000000"/>
              </w:rPr>
              <w:t>Reception &amp; Admin staff at the home</w:t>
            </w:r>
          </w:p>
        </w:tc>
        <w:tc>
          <w:tcPr>
            <w:tcW w:w="1134" w:type="dxa"/>
            <w:tcBorders>
              <w:top w:val="nil"/>
              <w:left w:val="single" w:sz="4" w:space="0" w:color="auto"/>
              <w:bottom w:val="nil"/>
              <w:right w:val="single" w:sz="4" w:space="0" w:color="auto"/>
            </w:tcBorders>
            <w:shd w:val="clear" w:color="auto" w:fill="auto"/>
            <w:noWrap/>
            <w:vAlign w:val="bottom"/>
            <w:hideMark/>
          </w:tcPr>
          <w:p w14:paraId="4FE5B05D" w14:textId="77777777" w:rsidR="00E85C8E" w:rsidRPr="00335A1E" w:rsidRDefault="00E85C8E" w:rsidP="00704045">
            <w:pPr>
              <w:spacing w:line="276" w:lineRule="auto"/>
              <w:jc w:val="right"/>
              <w:rPr>
                <w:rFonts w:cs="Calibri"/>
                <w:color w:val="000000"/>
              </w:rPr>
            </w:pPr>
            <w:r w:rsidRPr="00335A1E">
              <w:rPr>
                <w:rFonts w:cs="Calibri"/>
                <w:color w:val="000000"/>
              </w:rPr>
              <w:t>7.61</w:t>
            </w:r>
          </w:p>
        </w:tc>
        <w:tc>
          <w:tcPr>
            <w:tcW w:w="1236" w:type="dxa"/>
            <w:tcBorders>
              <w:top w:val="nil"/>
              <w:left w:val="nil"/>
              <w:bottom w:val="nil"/>
              <w:right w:val="single" w:sz="4" w:space="0" w:color="auto"/>
            </w:tcBorders>
            <w:shd w:val="clear" w:color="auto" w:fill="auto"/>
            <w:noWrap/>
            <w:vAlign w:val="bottom"/>
            <w:hideMark/>
          </w:tcPr>
          <w:p w14:paraId="39ABD101" w14:textId="77777777" w:rsidR="00E85C8E" w:rsidRPr="00335A1E" w:rsidRDefault="00E85C8E" w:rsidP="00704045">
            <w:pPr>
              <w:spacing w:line="276" w:lineRule="auto"/>
              <w:jc w:val="right"/>
              <w:rPr>
                <w:rFonts w:cs="Calibri"/>
                <w:color w:val="000000"/>
              </w:rPr>
            </w:pPr>
            <w:r w:rsidRPr="00335A1E">
              <w:rPr>
                <w:rFonts w:cs="Calibri"/>
                <w:color w:val="000000"/>
              </w:rPr>
              <w:t>15.21</w:t>
            </w:r>
          </w:p>
        </w:tc>
        <w:tc>
          <w:tcPr>
            <w:tcW w:w="1276" w:type="dxa"/>
            <w:tcBorders>
              <w:top w:val="nil"/>
              <w:left w:val="nil"/>
              <w:bottom w:val="nil"/>
              <w:right w:val="single" w:sz="4" w:space="0" w:color="auto"/>
            </w:tcBorders>
            <w:shd w:val="clear" w:color="auto" w:fill="auto"/>
            <w:noWrap/>
            <w:vAlign w:val="bottom"/>
            <w:hideMark/>
          </w:tcPr>
          <w:p w14:paraId="0F7DD873" w14:textId="77777777" w:rsidR="00E85C8E" w:rsidRPr="00335A1E" w:rsidRDefault="00E85C8E" w:rsidP="00704045">
            <w:pPr>
              <w:spacing w:line="276" w:lineRule="auto"/>
              <w:jc w:val="right"/>
              <w:rPr>
                <w:rFonts w:cs="Calibri"/>
                <w:color w:val="000000"/>
              </w:rPr>
            </w:pPr>
            <w:r w:rsidRPr="00335A1E">
              <w:rPr>
                <w:rFonts w:cs="Calibri"/>
                <w:color w:val="000000"/>
              </w:rPr>
              <w:t>17.54</w:t>
            </w:r>
          </w:p>
        </w:tc>
        <w:tc>
          <w:tcPr>
            <w:tcW w:w="1235" w:type="dxa"/>
            <w:tcBorders>
              <w:top w:val="nil"/>
              <w:left w:val="nil"/>
              <w:bottom w:val="nil"/>
              <w:right w:val="single" w:sz="4" w:space="0" w:color="auto"/>
            </w:tcBorders>
            <w:shd w:val="clear" w:color="auto" w:fill="auto"/>
            <w:noWrap/>
            <w:vAlign w:val="bottom"/>
            <w:hideMark/>
          </w:tcPr>
          <w:p w14:paraId="69E57962"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236E9AFE" w14:textId="77777777" w:rsidR="00E85C8E" w:rsidRPr="00335A1E" w:rsidRDefault="00E85C8E" w:rsidP="00704045">
            <w:pPr>
              <w:spacing w:line="276" w:lineRule="auto"/>
              <w:jc w:val="right"/>
              <w:rPr>
                <w:rFonts w:cs="Calibri"/>
                <w:color w:val="000000"/>
              </w:rPr>
            </w:pPr>
            <w:r w:rsidRPr="00335A1E">
              <w:rPr>
                <w:rFonts w:cs="Calibri"/>
                <w:color w:val="000000"/>
              </w:rPr>
              <w:t>19.87</w:t>
            </w:r>
          </w:p>
        </w:tc>
      </w:tr>
      <w:tr w:rsidR="00E85C8E" w:rsidRPr="00335A1E" w14:paraId="642BCB2F"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6509D8F0"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5D45910" w14:textId="77777777" w:rsidR="00E85C8E" w:rsidRPr="00335A1E" w:rsidRDefault="00E85C8E" w:rsidP="00704045">
            <w:pPr>
              <w:spacing w:line="276" w:lineRule="auto"/>
              <w:rPr>
                <w:rFonts w:cs="Calibri"/>
                <w:color w:val="000000"/>
              </w:rPr>
            </w:pPr>
            <w:r w:rsidRPr="00335A1E">
              <w:rPr>
                <w:rFonts w:cs="Calibri"/>
                <w:color w:val="000000"/>
              </w:rPr>
              <w:t>Chefs/Cooks</w:t>
            </w:r>
          </w:p>
        </w:tc>
        <w:tc>
          <w:tcPr>
            <w:tcW w:w="1134" w:type="dxa"/>
            <w:tcBorders>
              <w:top w:val="nil"/>
              <w:left w:val="single" w:sz="4" w:space="0" w:color="auto"/>
              <w:bottom w:val="nil"/>
              <w:right w:val="single" w:sz="4" w:space="0" w:color="auto"/>
            </w:tcBorders>
            <w:shd w:val="clear" w:color="auto" w:fill="auto"/>
            <w:noWrap/>
            <w:vAlign w:val="bottom"/>
            <w:hideMark/>
          </w:tcPr>
          <w:p w14:paraId="7E698789" w14:textId="77777777" w:rsidR="00E85C8E" w:rsidRPr="00335A1E" w:rsidRDefault="00E85C8E" w:rsidP="00704045">
            <w:pPr>
              <w:spacing w:line="276" w:lineRule="auto"/>
              <w:jc w:val="right"/>
              <w:rPr>
                <w:rFonts w:cs="Calibri"/>
                <w:color w:val="000000"/>
              </w:rPr>
            </w:pPr>
            <w:r w:rsidRPr="00335A1E">
              <w:rPr>
                <w:rFonts w:cs="Calibri"/>
                <w:color w:val="000000"/>
              </w:rPr>
              <w:t>18.28</w:t>
            </w:r>
          </w:p>
        </w:tc>
        <w:tc>
          <w:tcPr>
            <w:tcW w:w="1236" w:type="dxa"/>
            <w:tcBorders>
              <w:top w:val="nil"/>
              <w:left w:val="nil"/>
              <w:bottom w:val="nil"/>
              <w:right w:val="single" w:sz="4" w:space="0" w:color="auto"/>
            </w:tcBorders>
            <w:shd w:val="clear" w:color="auto" w:fill="auto"/>
            <w:noWrap/>
            <w:vAlign w:val="bottom"/>
            <w:hideMark/>
          </w:tcPr>
          <w:p w14:paraId="318192F9" w14:textId="77777777" w:rsidR="00E85C8E" w:rsidRPr="00335A1E" w:rsidRDefault="00E85C8E" w:rsidP="00704045">
            <w:pPr>
              <w:spacing w:line="276" w:lineRule="auto"/>
              <w:jc w:val="right"/>
              <w:rPr>
                <w:rFonts w:cs="Calibri"/>
                <w:color w:val="000000"/>
              </w:rPr>
            </w:pPr>
            <w:r w:rsidRPr="00335A1E">
              <w:rPr>
                <w:rFonts w:cs="Calibri"/>
                <w:color w:val="000000"/>
              </w:rPr>
              <w:t>24.68</w:t>
            </w:r>
          </w:p>
        </w:tc>
        <w:tc>
          <w:tcPr>
            <w:tcW w:w="1276" w:type="dxa"/>
            <w:tcBorders>
              <w:top w:val="nil"/>
              <w:left w:val="nil"/>
              <w:bottom w:val="nil"/>
              <w:right w:val="single" w:sz="4" w:space="0" w:color="auto"/>
            </w:tcBorders>
            <w:shd w:val="clear" w:color="auto" w:fill="auto"/>
            <w:noWrap/>
            <w:vAlign w:val="bottom"/>
            <w:hideMark/>
          </w:tcPr>
          <w:p w14:paraId="52F02C34" w14:textId="77777777" w:rsidR="00E85C8E" w:rsidRPr="00335A1E" w:rsidRDefault="00E85C8E" w:rsidP="00704045">
            <w:pPr>
              <w:spacing w:line="276" w:lineRule="auto"/>
              <w:jc w:val="right"/>
              <w:rPr>
                <w:rFonts w:cs="Calibri"/>
                <w:color w:val="000000"/>
              </w:rPr>
            </w:pPr>
            <w:r w:rsidRPr="00335A1E">
              <w:rPr>
                <w:rFonts w:cs="Calibri"/>
                <w:color w:val="000000"/>
              </w:rPr>
              <w:t>34.28</w:t>
            </w:r>
          </w:p>
        </w:tc>
        <w:tc>
          <w:tcPr>
            <w:tcW w:w="1235" w:type="dxa"/>
            <w:tcBorders>
              <w:top w:val="nil"/>
              <w:left w:val="nil"/>
              <w:bottom w:val="nil"/>
              <w:right w:val="single" w:sz="4" w:space="0" w:color="auto"/>
            </w:tcBorders>
            <w:shd w:val="clear" w:color="auto" w:fill="auto"/>
            <w:noWrap/>
            <w:vAlign w:val="bottom"/>
            <w:hideMark/>
          </w:tcPr>
          <w:p w14:paraId="62DCA73F" w14:textId="77777777" w:rsidR="00E85C8E" w:rsidRPr="00335A1E" w:rsidRDefault="00E85C8E" w:rsidP="00704045">
            <w:pPr>
              <w:spacing w:line="276" w:lineRule="auto"/>
              <w:jc w:val="right"/>
              <w:rPr>
                <w:rFonts w:cs="Calibri"/>
                <w:color w:val="000000"/>
              </w:rPr>
            </w:pPr>
            <w:r w:rsidRPr="00335A1E">
              <w:rPr>
                <w:rFonts w:cs="Calibri"/>
                <w:color w:val="000000"/>
              </w:rPr>
              <w:t>11.88</w:t>
            </w:r>
          </w:p>
        </w:tc>
        <w:tc>
          <w:tcPr>
            <w:tcW w:w="1282" w:type="dxa"/>
            <w:tcBorders>
              <w:top w:val="nil"/>
              <w:left w:val="nil"/>
              <w:bottom w:val="nil"/>
              <w:right w:val="single" w:sz="4" w:space="0" w:color="auto"/>
            </w:tcBorders>
            <w:shd w:val="clear" w:color="auto" w:fill="auto"/>
            <w:noWrap/>
            <w:vAlign w:val="bottom"/>
            <w:hideMark/>
          </w:tcPr>
          <w:p w14:paraId="46090C5B" w14:textId="77777777" w:rsidR="00E85C8E" w:rsidRPr="00335A1E" w:rsidRDefault="00E85C8E" w:rsidP="00704045">
            <w:pPr>
              <w:spacing w:line="276" w:lineRule="auto"/>
              <w:jc w:val="right"/>
              <w:rPr>
                <w:rFonts w:cs="Calibri"/>
                <w:color w:val="000000"/>
              </w:rPr>
            </w:pPr>
            <w:r w:rsidRPr="00335A1E">
              <w:rPr>
                <w:rFonts w:cs="Calibri"/>
                <w:color w:val="000000"/>
              </w:rPr>
              <w:t>43.88</w:t>
            </w:r>
          </w:p>
        </w:tc>
      </w:tr>
      <w:tr w:rsidR="00E85C8E" w:rsidRPr="00335A1E" w14:paraId="4340E7C6"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7F1EB8E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8A7F578" w14:textId="77777777" w:rsidR="00E85C8E" w:rsidRPr="00335A1E" w:rsidRDefault="00E85C8E" w:rsidP="00704045">
            <w:pPr>
              <w:spacing w:line="276" w:lineRule="auto"/>
              <w:rPr>
                <w:rFonts w:cs="Calibri"/>
                <w:color w:val="000000"/>
              </w:rPr>
            </w:pPr>
            <w:r w:rsidRPr="00335A1E">
              <w:rPr>
                <w:rFonts w:cs="Calibri"/>
                <w:color w:val="000000"/>
              </w:rPr>
              <w:t>Domestic Staff</w:t>
            </w:r>
          </w:p>
        </w:tc>
        <w:tc>
          <w:tcPr>
            <w:tcW w:w="1134" w:type="dxa"/>
            <w:tcBorders>
              <w:top w:val="nil"/>
              <w:left w:val="single" w:sz="4" w:space="0" w:color="auto"/>
              <w:bottom w:val="nil"/>
              <w:right w:val="single" w:sz="4" w:space="0" w:color="auto"/>
            </w:tcBorders>
            <w:shd w:val="clear" w:color="auto" w:fill="auto"/>
            <w:noWrap/>
            <w:vAlign w:val="bottom"/>
            <w:hideMark/>
          </w:tcPr>
          <w:p w14:paraId="3E80D323" w14:textId="77777777" w:rsidR="00E85C8E" w:rsidRPr="00335A1E" w:rsidRDefault="00E85C8E" w:rsidP="00704045">
            <w:pPr>
              <w:spacing w:line="276" w:lineRule="auto"/>
              <w:jc w:val="right"/>
              <w:rPr>
                <w:rFonts w:cs="Calibri"/>
                <w:color w:val="000000"/>
              </w:rPr>
            </w:pPr>
            <w:r w:rsidRPr="00335A1E">
              <w:rPr>
                <w:rFonts w:cs="Calibri"/>
                <w:color w:val="000000"/>
              </w:rPr>
              <w:t>41.01</w:t>
            </w:r>
          </w:p>
        </w:tc>
        <w:tc>
          <w:tcPr>
            <w:tcW w:w="1236" w:type="dxa"/>
            <w:tcBorders>
              <w:top w:val="nil"/>
              <w:left w:val="nil"/>
              <w:bottom w:val="nil"/>
              <w:right w:val="single" w:sz="4" w:space="0" w:color="auto"/>
            </w:tcBorders>
            <w:shd w:val="clear" w:color="auto" w:fill="auto"/>
            <w:noWrap/>
            <w:vAlign w:val="bottom"/>
            <w:hideMark/>
          </w:tcPr>
          <w:p w14:paraId="6F30B7AF" w14:textId="77777777" w:rsidR="00E85C8E" w:rsidRPr="00335A1E" w:rsidRDefault="00E85C8E" w:rsidP="00704045">
            <w:pPr>
              <w:spacing w:line="276" w:lineRule="auto"/>
              <w:jc w:val="right"/>
              <w:rPr>
                <w:rFonts w:cs="Calibri"/>
                <w:color w:val="000000"/>
              </w:rPr>
            </w:pPr>
            <w:r w:rsidRPr="00335A1E">
              <w:rPr>
                <w:rFonts w:cs="Calibri"/>
                <w:color w:val="000000"/>
              </w:rPr>
              <w:t>51.41</w:t>
            </w:r>
          </w:p>
        </w:tc>
        <w:tc>
          <w:tcPr>
            <w:tcW w:w="1276" w:type="dxa"/>
            <w:tcBorders>
              <w:top w:val="nil"/>
              <w:left w:val="nil"/>
              <w:bottom w:val="nil"/>
              <w:right w:val="single" w:sz="4" w:space="0" w:color="auto"/>
            </w:tcBorders>
            <w:shd w:val="clear" w:color="auto" w:fill="auto"/>
            <w:noWrap/>
            <w:vAlign w:val="bottom"/>
            <w:hideMark/>
          </w:tcPr>
          <w:p w14:paraId="3B03A9D6" w14:textId="77777777" w:rsidR="00E85C8E" w:rsidRPr="00335A1E" w:rsidRDefault="00E85C8E" w:rsidP="00704045">
            <w:pPr>
              <w:spacing w:line="276" w:lineRule="auto"/>
              <w:jc w:val="right"/>
              <w:rPr>
                <w:rFonts w:cs="Calibri"/>
                <w:color w:val="000000"/>
              </w:rPr>
            </w:pPr>
            <w:r w:rsidRPr="00335A1E">
              <w:rPr>
                <w:rFonts w:cs="Calibri"/>
                <w:color w:val="000000"/>
              </w:rPr>
              <w:t>57.10</w:t>
            </w:r>
          </w:p>
        </w:tc>
        <w:tc>
          <w:tcPr>
            <w:tcW w:w="1235" w:type="dxa"/>
            <w:tcBorders>
              <w:top w:val="nil"/>
              <w:left w:val="nil"/>
              <w:bottom w:val="nil"/>
              <w:right w:val="single" w:sz="4" w:space="0" w:color="auto"/>
            </w:tcBorders>
            <w:shd w:val="clear" w:color="auto" w:fill="auto"/>
            <w:noWrap/>
            <w:vAlign w:val="bottom"/>
            <w:hideMark/>
          </w:tcPr>
          <w:p w14:paraId="16975AED" w14:textId="77777777" w:rsidR="00E85C8E" w:rsidRPr="00335A1E" w:rsidRDefault="00E85C8E" w:rsidP="00704045">
            <w:pPr>
              <w:spacing w:line="276" w:lineRule="auto"/>
              <w:jc w:val="right"/>
              <w:rPr>
                <w:rFonts w:cs="Calibri"/>
                <w:color w:val="000000"/>
              </w:rPr>
            </w:pPr>
            <w:r w:rsidRPr="00335A1E">
              <w:rPr>
                <w:rFonts w:cs="Calibri"/>
                <w:color w:val="000000"/>
              </w:rPr>
              <w:t>30.61</w:t>
            </w:r>
          </w:p>
        </w:tc>
        <w:tc>
          <w:tcPr>
            <w:tcW w:w="1282" w:type="dxa"/>
            <w:tcBorders>
              <w:top w:val="nil"/>
              <w:left w:val="nil"/>
              <w:bottom w:val="nil"/>
              <w:right w:val="single" w:sz="4" w:space="0" w:color="auto"/>
            </w:tcBorders>
            <w:shd w:val="clear" w:color="auto" w:fill="auto"/>
            <w:noWrap/>
            <w:vAlign w:val="bottom"/>
            <w:hideMark/>
          </w:tcPr>
          <w:p w14:paraId="4787E3F4" w14:textId="77777777" w:rsidR="00E85C8E" w:rsidRPr="00335A1E" w:rsidRDefault="00E85C8E" w:rsidP="00704045">
            <w:pPr>
              <w:spacing w:line="276" w:lineRule="auto"/>
              <w:jc w:val="right"/>
              <w:rPr>
                <w:rFonts w:cs="Calibri"/>
                <w:color w:val="000000"/>
              </w:rPr>
            </w:pPr>
            <w:r w:rsidRPr="00335A1E">
              <w:rPr>
                <w:rFonts w:cs="Calibri"/>
                <w:color w:val="000000"/>
              </w:rPr>
              <w:t>62.79</w:t>
            </w:r>
          </w:p>
        </w:tc>
      </w:tr>
      <w:tr w:rsidR="00E85C8E" w:rsidRPr="00335A1E" w14:paraId="3F56C1CD"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2C08727E"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B1D2443" w14:textId="77777777" w:rsidR="00E85C8E" w:rsidRPr="00335A1E" w:rsidRDefault="00E85C8E" w:rsidP="00704045">
            <w:pPr>
              <w:spacing w:line="276" w:lineRule="auto"/>
              <w:rPr>
                <w:rFonts w:cs="Calibri"/>
                <w:color w:val="000000"/>
              </w:rPr>
            </w:pPr>
            <w:r w:rsidRPr="00335A1E">
              <w:rPr>
                <w:rFonts w:cs="Calibri"/>
                <w:color w:val="000000"/>
              </w:rPr>
              <w:t>Maintenance &amp; Gardening</w:t>
            </w:r>
          </w:p>
        </w:tc>
        <w:tc>
          <w:tcPr>
            <w:tcW w:w="1134" w:type="dxa"/>
            <w:tcBorders>
              <w:top w:val="nil"/>
              <w:left w:val="single" w:sz="4" w:space="0" w:color="auto"/>
              <w:bottom w:val="nil"/>
              <w:right w:val="single" w:sz="4" w:space="0" w:color="auto"/>
            </w:tcBorders>
            <w:shd w:val="clear" w:color="auto" w:fill="auto"/>
            <w:noWrap/>
            <w:vAlign w:val="bottom"/>
            <w:hideMark/>
          </w:tcPr>
          <w:p w14:paraId="08050C0A" w14:textId="77777777" w:rsidR="00E85C8E" w:rsidRPr="00335A1E" w:rsidRDefault="00E85C8E" w:rsidP="00704045">
            <w:pPr>
              <w:spacing w:line="276" w:lineRule="auto"/>
              <w:jc w:val="right"/>
              <w:rPr>
                <w:rFonts w:cs="Calibri"/>
                <w:color w:val="000000"/>
              </w:rPr>
            </w:pPr>
            <w:r w:rsidRPr="00335A1E">
              <w:rPr>
                <w:rFonts w:cs="Calibri"/>
                <w:color w:val="000000"/>
              </w:rPr>
              <w:t>7.81</w:t>
            </w:r>
          </w:p>
        </w:tc>
        <w:tc>
          <w:tcPr>
            <w:tcW w:w="1236" w:type="dxa"/>
            <w:tcBorders>
              <w:top w:val="nil"/>
              <w:left w:val="nil"/>
              <w:bottom w:val="nil"/>
              <w:right w:val="single" w:sz="4" w:space="0" w:color="auto"/>
            </w:tcBorders>
            <w:shd w:val="clear" w:color="auto" w:fill="auto"/>
            <w:noWrap/>
            <w:vAlign w:val="bottom"/>
            <w:hideMark/>
          </w:tcPr>
          <w:p w14:paraId="44AB8C1D" w14:textId="77777777" w:rsidR="00E85C8E" w:rsidRPr="00335A1E" w:rsidRDefault="00E85C8E" w:rsidP="00704045">
            <w:pPr>
              <w:spacing w:line="276" w:lineRule="auto"/>
              <w:jc w:val="right"/>
              <w:rPr>
                <w:rFonts w:cs="Calibri"/>
                <w:color w:val="000000"/>
              </w:rPr>
            </w:pPr>
            <w:r w:rsidRPr="00335A1E">
              <w:rPr>
                <w:rFonts w:cs="Calibri"/>
                <w:color w:val="000000"/>
              </w:rPr>
              <w:t>8.19</w:t>
            </w:r>
          </w:p>
        </w:tc>
        <w:tc>
          <w:tcPr>
            <w:tcW w:w="1276" w:type="dxa"/>
            <w:tcBorders>
              <w:top w:val="nil"/>
              <w:left w:val="nil"/>
              <w:bottom w:val="nil"/>
              <w:right w:val="single" w:sz="4" w:space="0" w:color="auto"/>
            </w:tcBorders>
            <w:shd w:val="clear" w:color="auto" w:fill="auto"/>
            <w:noWrap/>
            <w:vAlign w:val="bottom"/>
            <w:hideMark/>
          </w:tcPr>
          <w:p w14:paraId="042AFC05" w14:textId="77777777" w:rsidR="00E85C8E" w:rsidRPr="00335A1E" w:rsidRDefault="00E85C8E" w:rsidP="00704045">
            <w:pPr>
              <w:spacing w:line="276" w:lineRule="auto"/>
              <w:jc w:val="right"/>
              <w:rPr>
                <w:rFonts w:cs="Calibri"/>
                <w:color w:val="000000"/>
              </w:rPr>
            </w:pPr>
            <w:r w:rsidRPr="00335A1E">
              <w:rPr>
                <w:rFonts w:cs="Calibri"/>
                <w:color w:val="000000"/>
              </w:rPr>
              <w:t>18.83</w:t>
            </w:r>
          </w:p>
        </w:tc>
        <w:tc>
          <w:tcPr>
            <w:tcW w:w="1235" w:type="dxa"/>
            <w:tcBorders>
              <w:top w:val="nil"/>
              <w:left w:val="nil"/>
              <w:bottom w:val="nil"/>
              <w:right w:val="single" w:sz="4" w:space="0" w:color="auto"/>
            </w:tcBorders>
            <w:shd w:val="clear" w:color="auto" w:fill="auto"/>
            <w:noWrap/>
            <w:vAlign w:val="bottom"/>
            <w:hideMark/>
          </w:tcPr>
          <w:p w14:paraId="00130A3C" w14:textId="77777777" w:rsidR="00E85C8E" w:rsidRPr="00335A1E" w:rsidRDefault="00E85C8E" w:rsidP="00704045">
            <w:pPr>
              <w:spacing w:line="276" w:lineRule="auto"/>
              <w:jc w:val="right"/>
              <w:rPr>
                <w:rFonts w:cs="Calibri"/>
                <w:color w:val="000000"/>
              </w:rPr>
            </w:pPr>
            <w:r w:rsidRPr="00335A1E">
              <w:rPr>
                <w:rFonts w:cs="Calibri"/>
                <w:color w:val="000000"/>
              </w:rPr>
              <w:t>7.43</w:t>
            </w:r>
          </w:p>
        </w:tc>
        <w:tc>
          <w:tcPr>
            <w:tcW w:w="1282" w:type="dxa"/>
            <w:tcBorders>
              <w:top w:val="nil"/>
              <w:left w:val="nil"/>
              <w:bottom w:val="nil"/>
              <w:right w:val="single" w:sz="4" w:space="0" w:color="auto"/>
            </w:tcBorders>
            <w:shd w:val="clear" w:color="auto" w:fill="auto"/>
            <w:noWrap/>
            <w:vAlign w:val="bottom"/>
            <w:hideMark/>
          </w:tcPr>
          <w:p w14:paraId="757C5F09" w14:textId="77777777" w:rsidR="00E85C8E" w:rsidRPr="00335A1E" w:rsidRDefault="00E85C8E" w:rsidP="00704045">
            <w:pPr>
              <w:spacing w:line="276" w:lineRule="auto"/>
              <w:jc w:val="right"/>
              <w:rPr>
                <w:rFonts w:cs="Calibri"/>
                <w:color w:val="000000"/>
              </w:rPr>
            </w:pPr>
            <w:r w:rsidRPr="00335A1E">
              <w:rPr>
                <w:rFonts w:cs="Calibri"/>
                <w:color w:val="000000"/>
              </w:rPr>
              <w:t>29.47</w:t>
            </w:r>
          </w:p>
        </w:tc>
      </w:tr>
      <w:tr w:rsidR="00E85C8E" w:rsidRPr="00335A1E" w14:paraId="21C79180"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7E559B61"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536C423" w14:textId="77777777" w:rsidR="00E85C8E" w:rsidRPr="00335A1E" w:rsidRDefault="00E85C8E" w:rsidP="00704045">
            <w:pPr>
              <w:spacing w:line="276" w:lineRule="auto"/>
              <w:rPr>
                <w:rFonts w:cs="Calibri"/>
                <w:color w:val="000000"/>
              </w:rPr>
            </w:pPr>
            <w:r w:rsidRPr="00335A1E">
              <w:rPr>
                <w:rFonts w:cs="Calibri"/>
                <w:color w:val="000000"/>
              </w:rPr>
              <w:t>Other care home staffing</w:t>
            </w:r>
          </w:p>
        </w:tc>
        <w:tc>
          <w:tcPr>
            <w:tcW w:w="1134" w:type="dxa"/>
            <w:tcBorders>
              <w:top w:val="nil"/>
              <w:left w:val="single" w:sz="4" w:space="0" w:color="auto"/>
              <w:bottom w:val="nil"/>
              <w:right w:val="single" w:sz="4" w:space="0" w:color="auto"/>
            </w:tcBorders>
            <w:shd w:val="clear" w:color="auto" w:fill="auto"/>
            <w:noWrap/>
            <w:vAlign w:val="bottom"/>
            <w:hideMark/>
          </w:tcPr>
          <w:p w14:paraId="110F3BC6"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36" w:type="dxa"/>
            <w:tcBorders>
              <w:top w:val="nil"/>
              <w:left w:val="nil"/>
              <w:bottom w:val="nil"/>
              <w:right w:val="single" w:sz="4" w:space="0" w:color="auto"/>
            </w:tcBorders>
            <w:shd w:val="clear" w:color="auto" w:fill="auto"/>
            <w:noWrap/>
            <w:vAlign w:val="bottom"/>
            <w:hideMark/>
          </w:tcPr>
          <w:p w14:paraId="1074D23B"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76" w:type="dxa"/>
            <w:tcBorders>
              <w:top w:val="nil"/>
              <w:left w:val="nil"/>
              <w:bottom w:val="nil"/>
              <w:right w:val="single" w:sz="4" w:space="0" w:color="auto"/>
            </w:tcBorders>
            <w:shd w:val="clear" w:color="auto" w:fill="auto"/>
            <w:noWrap/>
            <w:vAlign w:val="bottom"/>
            <w:hideMark/>
          </w:tcPr>
          <w:p w14:paraId="6CB1D6DB"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35" w:type="dxa"/>
            <w:tcBorders>
              <w:top w:val="nil"/>
              <w:left w:val="nil"/>
              <w:bottom w:val="nil"/>
              <w:right w:val="single" w:sz="4" w:space="0" w:color="auto"/>
            </w:tcBorders>
            <w:shd w:val="clear" w:color="auto" w:fill="auto"/>
            <w:noWrap/>
            <w:vAlign w:val="bottom"/>
            <w:hideMark/>
          </w:tcPr>
          <w:p w14:paraId="7D8C7CF3"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11A27DFA" w14:textId="77777777" w:rsidR="00E85C8E" w:rsidRPr="00335A1E" w:rsidRDefault="00E85C8E" w:rsidP="00704045">
            <w:pPr>
              <w:spacing w:line="276" w:lineRule="auto"/>
              <w:jc w:val="right"/>
              <w:rPr>
                <w:rFonts w:cs="Calibri"/>
                <w:color w:val="000000"/>
              </w:rPr>
            </w:pPr>
            <w:r w:rsidRPr="00335A1E">
              <w:rPr>
                <w:rFonts w:cs="Calibri"/>
                <w:color w:val="000000"/>
              </w:rPr>
              <w:t>0.00</w:t>
            </w:r>
          </w:p>
        </w:tc>
      </w:tr>
      <w:tr w:rsidR="00E85C8E" w:rsidRPr="00335A1E" w14:paraId="7787A76A" w14:textId="77777777" w:rsidTr="006C4926">
        <w:trPr>
          <w:trHeight w:val="300"/>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0259F64" w14:textId="77777777" w:rsidR="00E85C8E" w:rsidRPr="00335A1E" w:rsidRDefault="00E85C8E" w:rsidP="00704045">
            <w:pPr>
              <w:spacing w:line="276" w:lineRule="auto"/>
              <w:rPr>
                <w:rFonts w:cs="Calibri"/>
                <w:b/>
                <w:bCs/>
                <w:color w:val="000000"/>
              </w:rPr>
            </w:pPr>
            <w:r w:rsidRPr="00335A1E">
              <w:rPr>
                <w:rFonts w:cs="Calibri"/>
                <w:b/>
                <w:bCs/>
                <w:color w:val="000000"/>
              </w:rPr>
              <w:t>Total 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0622C" w14:textId="77777777" w:rsidR="00E85C8E" w:rsidRPr="00335A1E" w:rsidRDefault="00E85C8E" w:rsidP="00704045">
            <w:pPr>
              <w:spacing w:line="276" w:lineRule="auto"/>
              <w:jc w:val="right"/>
              <w:rPr>
                <w:rFonts w:cs="Calibri"/>
                <w:b/>
                <w:bCs/>
                <w:color w:val="000000"/>
              </w:rPr>
            </w:pPr>
            <w:r w:rsidRPr="00335A1E">
              <w:rPr>
                <w:rFonts w:cs="Calibri"/>
                <w:b/>
                <w:bCs/>
                <w:color w:val="000000"/>
              </w:rPr>
              <w:t>545.98</w:t>
            </w:r>
          </w:p>
        </w:tc>
        <w:tc>
          <w:tcPr>
            <w:tcW w:w="1236" w:type="dxa"/>
            <w:tcBorders>
              <w:top w:val="single" w:sz="4" w:space="0" w:color="auto"/>
              <w:left w:val="nil"/>
              <w:bottom w:val="single" w:sz="4" w:space="0" w:color="auto"/>
              <w:right w:val="nil"/>
            </w:tcBorders>
            <w:shd w:val="clear" w:color="auto" w:fill="auto"/>
            <w:noWrap/>
            <w:vAlign w:val="bottom"/>
            <w:hideMark/>
          </w:tcPr>
          <w:p w14:paraId="12A2F739" w14:textId="77777777" w:rsidR="00E85C8E" w:rsidRPr="00335A1E" w:rsidRDefault="00E85C8E" w:rsidP="00704045">
            <w:pPr>
              <w:spacing w:line="276" w:lineRule="auto"/>
              <w:jc w:val="right"/>
              <w:rPr>
                <w:rFonts w:cs="Calibri"/>
                <w:b/>
                <w:bCs/>
                <w:color w:val="000000"/>
              </w:rPr>
            </w:pPr>
            <w:r w:rsidRPr="00335A1E">
              <w:rPr>
                <w:rFonts w:cs="Calibri"/>
                <w:b/>
                <w:bCs/>
                <w:color w:val="000000"/>
              </w:rPr>
              <w:t>624.99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0147" w14:textId="77777777" w:rsidR="00E85C8E" w:rsidRPr="00335A1E" w:rsidRDefault="00E85C8E" w:rsidP="00704045">
            <w:pPr>
              <w:spacing w:line="276" w:lineRule="auto"/>
              <w:jc w:val="right"/>
              <w:rPr>
                <w:rFonts w:cs="Calibri"/>
                <w:b/>
                <w:bCs/>
                <w:color w:val="000000"/>
              </w:rPr>
            </w:pPr>
            <w:r w:rsidRPr="00335A1E">
              <w:rPr>
                <w:rFonts w:cs="Calibri"/>
                <w:b/>
                <w:bCs/>
                <w:color w:val="000000"/>
              </w:rPr>
              <w:t>787.61</w:t>
            </w:r>
          </w:p>
        </w:tc>
        <w:tc>
          <w:tcPr>
            <w:tcW w:w="1235" w:type="dxa"/>
            <w:tcBorders>
              <w:top w:val="single" w:sz="4" w:space="0" w:color="auto"/>
              <w:left w:val="nil"/>
              <w:bottom w:val="single" w:sz="4" w:space="0" w:color="auto"/>
              <w:right w:val="nil"/>
            </w:tcBorders>
            <w:shd w:val="clear" w:color="auto" w:fill="auto"/>
            <w:noWrap/>
            <w:vAlign w:val="bottom"/>
            <w:hideMark/>
          </w:tcPr>
          <w:p w14:paraId="5584C3C7" w14:textId="77777777" w:rsidR="00E85C8E" w:rsidRPr="00335A1E" w:rsidRDefault="00E85C8E" w:rsidP="00704045">
            <w:pPr>
              <w:spacing w:line="276" w:lineRule="auto"/>
              <w:jc w:val="right"/>
              <w:rPr>
                <w:rFonts w:cs="Calibri"/>
                <w:b/>
                <w:bCs/>
                <w:color w:val="000000"/>
              </w:rPr>
            </w:pPr>
            <w:r w:rsidRPr="00335A1E">
              <w:rPr>
                <w:rFonts w:cs="Calibri"/>
                <w:b/>
                <w:bCs/>
                <w:color w:val="000000"/>
              </w:rPr>
              <w:t>466.97</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91F7" w14:textId="77777777" w:rsidR="00E85C8E" w:rsidRPr="00335A1E" w:rsidRDefault="00E85C8E" w:rsidP="00704045">
            <w:pPr>
              <w:spacing w:line="276" w:lineRule="auto"/>
              <w:jc w:val="right"/>
              <w:rPr>
                <w:rFonts w:cs="Calibri"/>
                <w:b/>
                <w:bCs/>
                <w:color w:val="000000"/>
              </w:rPr>
            </w:pPr>
            <w:r w:rsidRPr="00335A1E">
              <w:rPr>
                <w:rFonts w:cs="Calibri"/>
                <w:b/>
                <w:bCs/>
                <w:color w:val="000000"/>
              </w:rPr>
              <w:t>950.24</w:t>
            </w:r>
          </w:p>
        </w:tc>
      </w:tr>
      <w:tr w:rsidR="00E85C8E" w:rsidRPr="00335A1E" w14:paraId="51CAEBAF" w14:textId="77777777" w:rsidTr="006C4926">
        <w:trPr>
          <w:trHeight w:val="300"/>
        </w:trPr>
        <w:tc>
          <w:tcPr>
            <w:tcW w:w="3987" w:type="dxa"/>
            <w:gridSpan w:val="2"/>
            <w:tcBorders>
              <w:top w:val="nil"/>
              <w:left w:val="single" w:sz="4" w:space="0" w:color="auto"/>
              <w:bottom w:val="nil"/>
              <w:right w:val="nil"/>
            </w:tcBorders>
            <w:shd w:val="clear" w:color="auto" w:fill="auto"/>
            <w:noWrap/>
            <w:vAlign w:val="bottom"/>
            <w:hideMark/>
          </w:tcPr>
          <w:p w14:paraId="2A2E82EC" w14:textId="77777777" w:rsidR="00E85C8E" w:rsidRPr="00335A1E" w:rsidRDefault="00E85C8E" w:rsidP="00704045">
            <w:pPr>
              <w:spacing w:line="276" w:lineRule="auto"/>
              <w:rPr>
                <w:rFonts w:cs="Calibri"/>
                <w:b/>
                <w:bCs/>
                <w:color w:val="000000"/>
              </w:rPr>
            </w:pPr>
            <w:r w:rsidRPr="00335A1E">
              <w:rPr>
                <w:rFonts w:cs="Calibri"/>
                <w:b/>
                <w:bCs/>
                <w:color w:val="000000"/>
              </w:rPr>
              <w:t>Care Home Premises</w:t>
            </w:r>
          </w:p>
        </w:tc>
        <w:tc>
          <w:tcPr>
            <w:tcW w:w="1134" w:type="dxa"/>
            <w:tcBorders>
              <w:top w:val="nil"/>
              <w:left w:val="single" w:sz="4" w:space="0" w:color="auto"/>
              <w:bottom w:val="nil"/>
              <w:right w:val="single" w:sz="4" w:space="0" w:color="auto"/>
            </w:tcBorders>
            <w:shd w:val="clear" w:color="auto" w:fill="auto"/>
            <w:noWrap/>
            <w:vAlign w:val="bottom"/>
            <w:hideMark/>
          </w:tcPr>
          <w:p w14:paraId="5561637C"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6" w:type="dxa"/>
            <w:tcBorders>
              <w:top w:val="nil"/>
              <w:left w:val="nil"/>
              <w:bottom w:val="nil"/>
              <w:right w:val="nil"/>
            </w:tcBorders>
            <w:shd w:val="clear" w:color="auto" w:fill="auto"/>
            <w:noWrap/>
            <w:vAlign w:val="bottom"/>
            <w:hideMark/>
          </w:tcPr>
          <w:p w14:paraId="14327E64"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70277CD8"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5" w:type="dxa"/>
            <w:tcBorders>
              <w:top w:val="nil"/>
              <w:left w:val="nil"/>
              <w:bottom w:val="nil"/>
              <w:right w:val="nil"/>
            </w:tcBorders>
            <w:shd w:val="clear" w:color="auto" w:fill="auto"/>
            <w:noWrap/>
            <w:vAlign w:val="bottom"/>
            <w:hideMark/>
          </w:tcPr>
          <w:p w14:paraId="35ED655A" w14:textId="77777777" w:rsidR="00E85C8E" w:rsidRPr="00335A1E" w:rsidRDefault="00E85C8E" w:rsidP="00704045">
            <w:pPr>
              <w:spacing w:line="276" w:lineRule="auto"/>
              <w:rPr>
                <w:rFonts w:cs="Calibri"/>
                <w:color w:val="000000"/>
              </w:rPr>
            </w:pPr>
          </w:p>
        </w:tc>
        <w:tc>
          <w:tcPr>
            <w:tcW w:w="1282" w:type="dxa"/>
            <w:tcBorders>
              <w:top w:val="nil"/>
              <w:left w:val="single" w:sz="4" w:space="0" w:color="auto"/>
              <w:bottom w:val="nil"/>
              <w:right w:val="single" w:sz="4" w:space="0" w:color="auto"/>
            </w:tcBorders>
            <w:shd w:val="clear" w:color="auto" w:fill="auto"/>
            <w:noWrap/>
            <w:vAlign w:val="bottom"/>
            <w:hideMark/>
          </w:tcPr>
          <w:p w14:paraId="6F560356"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69137F9B"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70C072B6"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1FD9DAA" w14:textId="77777777" w:rsidR="00E85C8E" w:rsidRPr="00335A1E" w:rsidRDefault="00E85C8E" w:rsidP="00704045">
            <w:pPr>
              <w:spacing w:line="276" w:lineRule="auto"/>
              <w:rPr>
                <w:rFonts w:cs="Calibri"/>
                <w:color w:val="000000"/>
              </w:rPr>
            </w:pPr>
            <w:r w:rsidRPr="00335A1E">
              <w:rPr>
                <w:rFonts w:cs="Calibri"/>
                <w:color w:val="000000"/>
              </w:rPr>
              <w:t>Fixtures and Fittings</w:t>
            </w:r>
          </w:p>
        </w:tc>
        <w:tc>
          <w:tcPr>
            <w:tcW w:w="1134" w:type="dxa"/>
            <w:tcBorders>
              <w:top w:val="nil"/>
              <w:left w:val="single" w:sz="4" w:space="0" w:color="auto"/>
              <w:bottom w:val="nil"/>
              <w:right w:val="single" w:sz="4" w:space="0" w:color="auto"/>
            </w:tcBorders>
            <w:shd w:val="clear" w:color="auto" w:fill="auto"/>
            <w:noWrap/>
            <w:vAlign w:val="bottom"/>
            <w:hideMark/>
          </w:tcPr>
          <w:p w14:paraId="19964BD1" w14:textId="77777777" w:rsidR="00E85C8E" w:rsidRPr="00335A1E" w:rsidRDefault="00E85C8E" w:rsidP="00704045">
            <w:pPr>
              <w:spacing w:line="276" w:lineRule="auto"/>
              <w:jc w:val="right"/>
              <w:rPr>
                <w:rFonts w:cs="Calibri"/>
                <w:color w:val="000000"/>
              </w:rPr>
            </w:pPr>
            <w:r w:rsidRPr="00335A1E">
              <w:rPr>
                <w:rFonts w:cs="Calibri"/>
                <w:color w:val="000000"/>
              </w:rPr>
              <w:t>13.61</w:t>
            </w:r>
          </w:p>
        </w:tc>
        <w:tc>
          <w:tcPr>
            <w:tcW w:w="1236" w:type="dxa"/>
            <w:tcBorders>
              <w:top w:val="nil"/>
              <w:left w:val="nil"/>
              <w:bottom w:val="nil"/>
              <w:right w:val="single" w:sz="4" w:space="0" w:color="auto"/>
            </w:tcBorders>
            <w:shd w:val="clear" w:color="auto" w:fill="auto"/>
            <w:noWrap/>
            <w:vAlign w:val="bottom"/>
            <w:hideMark/>
          </w:tcPr>
          <w:p w14:paraId="35E74839" w14:textId="77777777" w:rsidR="00E85C8E" w:rsidRPr="00335A1E" w:rsidRDefault="00E85C8E" w:rsidP="00704045">
            <w:pPr>
              <w:spacing w:line="276" w:lineRule="auto"/>
              <w:jc w:val="right"/>
              <w:rPr>
                <w:rFonts w:cs="Calibri"/>
                <w:color w:val="000000"/>
              </w:rPr>
            </w:pPr>
            <w:r w:rsidRPr="00335A1E">
              <w:rPr>
                <w:rFonts w:cs="Calibri"/>
                <w:color w:val="000000"/>
              </w:rPr>
              <w:t>27.22</w:t>
            </w:r>
          </w:p>
        </w:tc>
        <w:tc>
          <w:tcPr>
            <w:tcW w:w="1276" w:type="dxa"/>
            <w:tcBorders>
              <w:top w:val="nil"/>
              <w:left w:val="nil"/>
              <w:bottom w:val="nil"/>
              <w:right w:val="single" w:sz="4" w:space="0" w:color="auto"/>
            </w:tcBorders>
            <w:shd w:val="clear" w:color="auto" w:fill="auto"/>
            <w:noWrap/>
            <w:vAlign w:val="bottom"/>
            <w:hideMark/>
          </w:tcPr>
          <w:p w14:paraId="04CA8E80" w14:textId="77777777" w:rsidR="00E85C8E" w:rsidRPr="00335A1E" w:rsidRDefault="00E85C8E" w:rsidP="00704045">
            <w:pPr>
              <w:spacing w:line="276" w:lineRule="auto"/>
              <w:jc w:val="right"/>
              <w:rPr>
                <w:rFonts w:cs="Calibri"/>
                <w:color w:val="000000"/>
              </w:rPr>
            </w:pPr>
            <w:r w:rsidRPr="00335A1E">
              <w:rPr>
                <w:rFonts w:cs="Calibri"/>
                <w:color w:val="000000"/>
              </w:rPr>
              <w:t>43.43</w:t>
            </w:r>
          </w:p>
        </w:tc>
        <w:tc>
          <w:tcPr>
            <w:tcW w:w="1235" w:type="dxa"/>
            <w:tcBorders>
              <w:top w:val="nil"/>
              <w:left w:val="nil"/>
              <w:bottom w:val="nil"/>
              <w:right w:val="single" w:sz="4" w:space="0" w:color="auto"/>
            </w:tcBorders>
            <w:shd w:val="clear" w:color="auto" w:fill="auto"/>
            <w:noWrap/>
            <w:vAlign w:val="bottom"/>
            <w:hideMark/>
          </w:tcPr>
          <w:p w14:paraId="69C9652B"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6E3B03F3" w14:textId="77777777" w:rsidR="00E85C8E" w:rsidRPr="00335A1E" w:rsidRDefault="00E85C8E" w:rsidP="00704045">
            <w:pPr>
              <w:spacing w:line="276" w:lineRule="auto"/>
              <w:jc w:val="right"/>
              <w:rPr>
                <w:rFonts w:cs="Calibri"/>
                <w:color w:val="000000"/>
              </w:rPr>
            </w:pPr>
            <w:r w:rsidRPr="00335A1E">
              <w:rPr>
                <w:rFonts w:cs="Calibri"/>
                <w:color w:val="000000"/>
              </w:rPr>
              <w:t>59.65</w:t>
            </w:r>
          </w:p>
        </w:tc>
      </w:tr>
      <w:tr w:rsidR="00E85C8E" w:rsidRPr="00335A1E" w14:paraId="1CFFBB0D"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2C1340BD"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9A76DEB" w14:textId="77777777" w:rsidR="00E85C8E" w:rsidRPr="00335A1E" w:rsidRDefault="00E85C8E" w:rsidP="00704045">
            <w:pPr>
              <w:spacing w:line="276" w:lineRule="auto"/>
              <w:rPr>
                <w:rFonts w:cs="Calibri"/>
                <w:color w:val="000000"/>
              </w:rPr>
            </w:pPr>
            <w:r w:rsidRPr="00335A1E">
              <w:rPr>
                <w:rFonts w:cs="Calibri"/>
                <w:color w:val="000000"/>
              </w:rPr>
              <w:t>Repairs and Maintenance</w:t>
            </w:r>
          </w:p>
        </w:tc>
        <w:tc>
          <w:tcPr>
            <w:tcW w:w="1134" w:type="dxa"/>
            <w:tcBorders>
              <w:top w:val="nil"/>
              <w:left w:val="single" w:sz="4" w:space="0" w:color="auto"/>
              <w:bottom w:val="nil"/>
              <w:right w:val="single" w:sz="4" w:space="0" w:color="auto"/>
            </w:tcBorders>
            <w:shd w:val="clear" w:color="auto" w:fill="auto"/>
            <w:noWrap/>
            <w:vAlign w:val="bottom"/>
            <w:hideMark/>
          </w:tcPr>
          <w:p w14:paraId="2730D9B7" w14:textId="77777777" w:rsidR="00E85C8E" w:rsidRPr="00335A1E" w:rsidRDefault="00E85C8E" w:rsidP="00704045">
            <w:pPr>
              <w:spacing w:line="276" w:lineRule="auto"/>
              <w:jc w:val="right"/>
              <w:rPr>
                <w:rFonts w:cs="Calibri"/>
                <w:color w:val="000000"/>
              </w:rPr>
            </w:pPr>
            <w:r w:rsidRPr="00335A1E">
              <w:rPr>
                <w:rFonts w:cs="Calibri"/>
                <w:color w:val="000000"/>
              </w:rPr>
              <w:t>28.02</w:t>
            </w:r>
          </w:p>
        </w:tc>
        <w:tc>
          <w:tcPr>
            <w:tcW w:w="1236" w:type="dxa"/>
            <w:tcBorders>
              <w:top w:val="nil"/>
              <w:left w:val="nil"/>
              <w:bottom w:val="nil"/>
              <w:right w:val="single" w:sz="4" w:space="0" w:color="auto"/>
            </w:tcBorders>
            <w:shd w:val="clear" w:color="auto" w:fill="auto"/>
            <w:noWrap/>
            <w:vAlign w:val="bottom"/>
            <w:hideMark/>
          </w:tcPr>
          <w:p w14:paraId="181D1960" w14:textId="77777777" w:rsidR="00E85C8E" w:rsidRPr="00335A1E" w:rsidRDefault="00E85C8E" w:rsidP="00704045">
            <w:pPr>
              <w:spacing w:line="276" w:lineRule="auto"/>
              <w:jc w:val="right"/>
              <w:rPr>
                <w:rFonts w:cs="Calibri"/>
                <w:color w:val="000000"/>
              </w:rPr>
            </w:pPr>
            <w:r w:rsidRPr="00335A1E">
              <w:rPr>
                <w:rFonts w:cs="Calibri"/>
                <w:color w:val="000000"/>
              </w:rPr>
              <w:t>29.95</w:t>
            </w:r>
          </w:p>
        </w:tc>
        <w:tc>
          <w:tcPr>
            <w:tcW w:w="1276" w:type="dxa"/>
            <w:tcBorders>
              <w:top w:val="nil"/>
              <w:left w:val="nil"/>
              <w:bottom w:val="nil"/>
              <w:right w:val="single" w:sz="4" w:space="0" w:color="auto"/>
            </w:tcBorders>
            <w:shd w:val="clear" w:color="auto" w:fill="auto"/>
            <w:noWrap/>
            <w:vAlign w:val="bottom"/>
            <w:hideMark/>
          </w:tcPr>
          <w:p w14:paraId="2F632DD3" w14:textId="77777777" w:rsidR="00E85C8E" w:rsidRPr="00335A1E" w:rsidRDefault="00E85C8E" w:rsidP="00704045">
            <w:pPr>
              <w:spacing w:line="276" w:lineRule="auto"/>
              <w:jc w:val="right"/>
              <w:rPr>
                <w:rFonts w:cs="Calibri"/>
                <w:color w:val="000000"/>
              </w:rPr>
            </w:pPr>
            <w:r w:rsidRPr="00335A1E">
              <w:rPr>
                <w:rFonts w:cs="Calibri"/>
                <w:color w:val="000000"/>
              </w:rPr>
              <w:t>41.88</w:t>
            </w:r>
          </w:p>
        </w:tc>
        <w:tc>
          <w:tcPr>
            <w:tcW w:w="1235" w:type="dxa"/>
            <w:tcBorders>
              <w:top w:val="nil"/>
              <w:left w:val="nil"/>
              <w:bottom w:val="nil"/>
              <w:right w:val="single" w:sz="4" w:space="0" w:color="auto"/>
            </w:tcBorders>
            <w:shd w:val="clear" w:color="auto" w:fill="auto"/>
            <w:noWrap/>
            <w:vAlign w:val="bottom"/>
            <w:hideMark/>
          </w:tcPr>
          <w:p w14:paraId="0AE1C91A" w14:textId="77777777" w:rsidR="00E85C8E" w:rsidRPr="00335A1E" w:rsidRDefault="00E85C8E" w:rsidP="00704045">
            <w:pPr>
              <w:spacing w:line="276" w:lineRule="auto"/>
              <w:jc w:val="right"/>
              <w:rPr>
                <w:rFonts w:cs="Calibri"/>
                <w:color w:val="000000"/>
              </w:rPr>
            </w:pPr>
            <w:r w:rsidRPr="00335A1E">
              <w:rPr>
                <w:rFonts w:cs="Calibri"/>
                <w:color w:val="000000"/>
              </w:rPr>
              <w:t>26.08</w:t>
            </w:r>
          </w:p>
        </w:tc>
        <w:tc>
          <w:tcPr>
            <w:tcW w:w="1282" w:type="dxa"/>
            <w:tcBorders>
              <w:top w:val="nil"/>
              <w:left w:val="nil"/>
              <w:bottom w:val="nil"/>
              <w:right w:val="single" w:sz="4" w:space="0" w:color="auto"/>
            </w:tcBorders>
            <w:shd w:val="clear" w:color="auto" w:fill="auto"/>
            <w:noWrap/>
            <w:vAlign w:val="bottom"/>
            <w:hideMark/>
          </w:tcPr>
          <w:p w14:paraId="12ECAEEF" w14:textId="77777777" w:rsidR="00E85C8E" w:rsidRPr="00335A1E" w:rsidRDefault="00E85C8E" w:rsidP="00704045">
            <w:pPr>
              <w:spacing w:line="276" w:lineRule="auto"/>
              <w:jc w:val="right"/>
              <w:rPr>
                <w:rFonts w:cs="Calibri"/>
                <w:color w:val="000000"/>
              </w:rPr>
            </w:pPr>
            <w:r w:rsidRPr="00335A1E">
              <w:rPr>
                <w:rFonts w:cs="Calibri"/>
                <w:color w:val="000000"/>
              </w:rPr>
              <w:t>53.81</w:t>
            </w:r>
          </w:p>
        </w:tc>
      </w:tr>
      <w:tr w:rsidR="00E85C8E" w:rsidRPr="00335A1E" w14:paraId="7EC23107"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19B7AC5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65BCF3D" w14:textId="77777777" w:rsidR="00E85C8E" w:rsidRPr="00335A1E" w:rsidRDefault="00E85C8E" w:rsidP="00704045">
            <w:pPr>
              <w:spacing w:line="276" w:lineRule="auto"/>
              <w:rPr>
                <w:rFonts w:cs="Calibri"/>
                <w:color w:val="000000"/>
              </w:rPr>
            </w:pPr>
            <w:r w:rsidRPr="00335A1E">
              <w:rPr>
                <w:rFonts w:cs="Calibri"/>
                <w:color w:val="000000"/>
              </w:rPr>
              <w:t xml:space="preserve">Furniture, </w:t>
            </w:r>
            <w:proofErr w:type="gramStart"/>
            <w:r w:rsidRPr="00335A1E">
              <w:rPr>
                <w:rFonts w:cs="Calibri"/>
                <w:color w:val="000000"/>
              </w:rPr>
              <w:t>furnishings</w:t>
            </w:r>
            <w:proofErr w:type="gramEnd"/>
            <w:r w:rsidRPr="00335A1E">
              <w:rPr>
                <w:rFonts w:cs="Calibri"/>
                <w:color w:val="000000"/>
              </w:rPr>
              <w:t xml:space="preserve"> and equipment</w:t>
            </w:r>
          </w:p>
        </w:tc>
        <w:tc>
          <w:tcPr>
            <w:tcW w:w="1134" w:type="dxa"/>
            <w:tcBorders>
              <w:top w:val="nil"/>
              <w:left w:val="single" w:sz="4" w:space="0" w:color="auto"/>
              <w:bottom w:val="nil"/>
              <w:right w:val="single" w:sz="4" w:space="0" w:color="auto"/>
            </w:tcBorders>
            <w:shd w:val="clear" w:color="auto" w:fill="auto"/>
            <w:noWrap/>
            <w:vAlign w:val="bottom"/>
            <w:hideMark/>
          </w:tcPr>
          <w:p w14:paraId="7B2A2921" w14:textId="77777777" w:rsidR="00E85C8E" w:rsidRPr="00335A1E" w:rsidRDefault="00E85C8E" w:rsidP="00704045">
            <w:pPr>
              <w:spacing w:line="276" w:lineRule="auto"/>
              <w:jc w:val="right"/>
              <w:rPr>
                <w:rFonts w:cs="Calibri"/>
                <w:color w:val="000000"/>
              </w:rPr>
            </w:pPr>
            <w:r w:rsidRPr="00335A1E">
              <w:rPr>
                <w:rFonts w:cs="Calibri"/>
                <w:color w:val="000000"/>
              </w:rPr>
              <w:t>5.39</w:t>
            </w:r>
          </w:p>
        </w:tc>
        <w:tc>
          <w:tcPr>
            <w:tcW w:w="1236" w:type="dxa"/>
            <w:tcBorders>
              <w:top w:val="nil"/>
              <w:left w:val="nil"/>
              <w:bottom w:val="nil"/>
              <w:right w:val="single" w:sz="4" w:space="0" w:color="auto"/>
            </w:tcBorders>
            <w:shd w:val="clear" w:color="auto" w:fill="auto"/>
            <w:noWrap/>
            <w:vAlign w:val="bottom"/>
            <w:hideMark/>
          </w:tcPr>
          <w:p w14:paraId="1B78CC41" w14:textId="77777777" w:rsidR="00E85C8E" w:rsidRPr="00335A1E" w:rsidRDefault="00E85C8E" w:rsidP="00704045">
            <w:pPr>
              <w:spacing w:line="276" w:lineRule="auto"/>
              <w:jc w:val="right"/>
              <w:rPr>
                <w:rFonts w:cs="Calibri"/>
                <w:color w:val="000000"/>
              </w:rPr>
            </w:pPr>
            <w:r w:rsidRPr="00335A1E">
              <w:rPr>
                <w:rFonts w:cs="Calibri"/>
                <w:color w:val="000000"/>
              </w:rPr>
              <w:t>10.77</w:t>
            </w:r>
          </w:p>
        </w:tc>
        <w:tc>
          <w:tcPr>
            <w:tcW w:w="1276" w:type="dxa"/>
            <w:tcBorders>
              <w:top w:val="nil"/>
              <w:left w:val="nil"/>
              <w:bottom w:val="nil"/>
              <w:right w:val="single" w:sz="4" w:space="0" w:color="auto"/>
            </w:tcBorders>
            <w:shd w:val="clear" w:color="auto" w:fill="auto"/>
            <w:noWrap/>
            <w:vAlign w:val="bottom"/>
            <w:hideMark/>
          </w:tcPr>
          <w:p w14:paraId="0440976F" w14:textId="77777777" w:rsidR="00E85C8E" w:rsidRPr="00335A1E" w:rsidRDefault="00E85C8E" w:rsidP="00704045">
            <w:pPr>
              <w:spacing w:line="276" w:lineRule="auto"/>
              <w:jc w:val="right"/>
              <w:rPr>
                <w:rFonts w:cs="Calibri"/>
                <w:color w:val="000000"/>
              </w:rPr>
            </w:pPr>
            <w:r w:rsidRPr="00335A1E">
              <w:rPr>
                <w:rFonts w:cs="Calibri"/>
                <w:color w:val="000000"/>
              </w:rPr>
              <w:t>18.58</w:t>
            </w:r>
          </w:p>
        </w:tc>
        <w:tc>
          <w:tcPr>
            <w:tcW w:w="1235" w:type="dxa"/>
            <w:tcBorders>
              <w:top w:val="nil"/>
              <w:left w:val="nil"/>
              <w:bottom w:val="nil"/>
              <w:right w:val="single" w:sz="4" w:space="0" w:color="auto"/>
            </w:tcBorders>
            <w:shd w:val="clear" w:color="auto" w:fill="auto"/>
            <w:noWrap/>
            <w:vAlign w:val="bottom"/>
            <w:hideMark/>
          </w:tcPr>
          <w:p w14:paraId="3CFE2B2E"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7DCB63D7" w14:textId="77777777" w:rsidR="00E85C8E" w:rsidRPr="00335A1E" w:rsidRDefault="00E85C8E" w:rsidP="00704045">
            <w:pPr>
              <w:spacing w:line="276" w:lineRule="auto"/>
              <w:jc w:val="right"/>
              <w:rPr>
                <w:rFonts w:cs="Calibri"/>
                <w:color w:val="000000"/>
              </w:rPr>
            </w:pPr>
            <w:r w:rsidRPr="00335A1E">
              <w:rPr>
                <w:rFonts w:cs="Calibri"/>
                <w:color w:val="000000"/>
              </w:rPr>
              <w:t>26.40</w:t>
            </w:r>
          </w:p>
        </w:tc>
      </w:tr>
      <w:tr w:rsidR="00E85C8E" w:rsidRPr="00335A1E" w14:paraId="122006BD"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7ADFD88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8834833" w14:textId="77777777" w:rsidR="00E85C8E" w:rsidRPr="00335A1E" w:rsidRDefault="00E85C8E" w:rsidP="00704045">
            <w:pPr>
              <w:spacing w:line="276" w:lineRule="auto"/>
              <w:rPr>
                <w:rFonts w:cs="Calibri"/>
                <w:color w:val="000000"/>
              </w:rPr>
            </w:pPr>
            <w:r w:rsidRPr="00335A1E">
              <w:rPr>
                <w:rFonts w:cs="Calibri"/>
                <w:color w:val="000000"/>
              </w:rPr>
              <w:t>Other care home premises costs</w:t>
            </w:r>
          </w:p>
        </w:tc>
        <w:tc>
          <w:tcPr>
            <w:tcW w:w="1134" w:type="dxa"/>
            <w:tcBorders>
              <w:top w:val="nil"/>
              <w:left w:val="single" w:sz="4" w:space="0" w:color="auto"/>
              <w:bottom w:val="nil"/>
              <w:right w:val="single" w:sz="4" w:space="0" w:color="auto"/>
            </w:tcBorders>
            <w:shd w:val="clear" w:color="auto" w:fill="auto"/>
            <w:noWrap/>
            <w:vAlign w:val="bottom"/>
            <w:hideMark/>
          </w:tcPr>
          <w:p w14:paraId="5F75C888" w14:textId="77777777" w:rsidR="00E85C8E" w:rsidRPr="00335A1E" w:rsidRDefault="00E85C8E" w:rsidP="00704045">
            <w:pPr>
              <w:spacing w:line="276" w:lineRule="auto"/>
              <w:jc w:val="right"/>
              <w:rPr>
                <w:rFonts w:cs="Calibri"/>
                <w:color w:val="000000"/>
              </w:rPr>
            </w:pPr>
            <w:r w:rsidRPr="00335A1E">
              <w:rPr>
                <w:rFonts w:cs="Calibri"/>
                <w:color w:val="000000"/>
              </w:rPr>
              <w:t>1.40</w:t>
            </w:r>
          </w:p>
        </w:tc>
        <w:tc>
          <w:tcPr>
            <w:tcW w:w="1236" w:type="dxa"/>
            <w:tcBorders>
              <w:top w:val="nil"/>
              <w:left w:val="nil"/>
              <w:bottom w:val="nil"/>
              <w:right w:val="single" w:sz="4" w:space="0" w:color="auto"/>
            </w:tcBorders>
            <w:shd w:val="clear" w:color="auto" w:fill="auto"/>
            <w:noWrap/>
            <w:vAlign w:val="bottom"/>
            <w:hideMark/>
          </w:tcPr>
          <w:p w14:paraId="449AFAEC" w14:textId="77777777" w:rsidR="00E85C8E" w:rsidRPr="00335A1E" w:rsidRDefault="00E85C8E" w:rsidP="00704045">
            <w:pPr>
              <w:spacing w:line="276" w:lineRule="auto"/>
              <w:jc w:val="right"/>
              <w:rPr>
                <w:rFonts w:cs="Calibri"/>
                <w:color w:val="000000"/>
              </w:rPr>
            </w:pPr>
            <w:r w:rsidRPr="00335A1E">
              <w:rPr>
                <w:rFonts w:cs="Calibri"/>
                <w:color w:val="000000"/>
              </w:rPr>
              <w:t>2.79</w:t>
            </w:r>
          </w:p>
        </w:tc>
        <w:tc>
          <w:tcPr>
            <w:tcW w:w="1276" w:type="dxa"/>
            <w:tcBorders>
              <w:top w:val="nil"/>
              <w:left w:val="nil"/>
              <w:bottom w:val="nil"/>
              <w:right w:val="single" w:sz="4" w:space="0" w:color="auto"/>
            </w:tcBorders>
            <w:shd w:val="clear" w:color="auto" w:fill="auto"/>
            <w:noWrap/>
            <w:vAlign w:val="bottom"/>
            <w:hideMark/>
          </w:tcPr>
          <w:p w14:paraId="089910B2" w14:textId="77777777" w:rsidR="00E85C8E" w:rsidRPr="00335A1E" w:rsidRDefault="00E85C8E" w:rsidP="00704045">
            <w:pPr>
              <w:spacing w:line="276" w:lineRule="auto"/>
              <w:jc w:val="right"/>
              <w:rPr>
                <w:rFonts w:cs="Calibri"/>
                <w:color w:val="000000"/>
              </w:rPr>
            </w:pPr>
            <w:r w:rsidRPr="00335A1E">
              <w:rPr>
                <w:rFonts w:cs="Calibri"/>
                <w:color w:val="000000"/>
              </w:rPr>
              <w:t>42.40</w:t>
            </w:r>
          </w:p>
        </w:tc>
        <w:tc>
          <w:tcPr>
            <w:tcW w:w="1235" w:type="dxa"/>
            <w:tcBorders>
              <w:top w:val="nil"/>
              <w:left w:val="nil"/>
              <w:bottom w:val="nil"/>
              <w:right w:val="single" w:sz="4" w:space="0" w:color="auto"/>
            </w:tcBorders>
            <w:shd w:val="clear" w:color="auto" w:fill="auto"/>
            <w:noWrap/>
            <w:vAlign w:val="bottom"/>
            <w:hideMark/>
          </w:tcPr>
          <w:p w14:paraId="732231C9"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01DCE3E9" w14:textId="77777777" w:rsidR="00E85C8E" w:rsidRPr="00335A1E" w:rsidRDefault="00E85C8E" w:rsidP="00704045">
            <w:pPr>
              <w:spacing w:line="276" w:lineRule="auto"/>
              <w:jc w:val="right"/>
              <w:rPr>
                <w:rFonts w:cs="Calibri"/>
                <w:color w:val="000000"/>
              </w:rPr>
            </w:pPr>
            <w:r w:rsidRPr="00335A1E">
              <w:rPr>
                <w:rFonts w:cs="Calibri"/>
                <w:color w:val="000000"/>
              </w:rPr>
              <w:t>82.00</w:t>
            </w:r>
          </w:p>
        </w:tc>
      </w:tr>
      <w:tr w:rsidR="00E85C8E" w:rsidRPr="00335A1E" w14:paraId="4A7704FD" w14:textId="77777777" w:rsidTr="006C4926">
        <w:trPr>
          <w:trHeight w:val="315"/>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1AF30C4" w14:textId="77777777" w:rsidR="00E85C8E" w:rsidRPr="00335A1E" w:rsidRDefault="00E85C8E" w:rsidP="00704045">
            <w:pPr>
              <w:spacing w:line="276" w:lineRule="auto"/>
              <w:rPr>
                <w:rFonts w:cs="Calibri"/>
                <w:b/>
                <w:bCs/>
                <w:color w:val="000000"/>
              </w:rPr>
            </w:pPr>
            <w:r w:rsidRPr="00335A1E">
              <w:rPr>
                <w:rFonts w:cs="Calibri"/>
                <w:b/>
                <w:bCs/>
                <w:color w:val="000000"/>
              </w:rPr>
              <w:t>Total Premises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B135" w14:textId="77777777" w:rsidR="00E85C8E" w:rsidRPr="00335A1E" w:rsidRDefault="00E85C8E" w:rsidP="00704045">
            <w:pPr>
              <w:spacing w:line="276" w:lineRule="auto"/>
              <w:jc w:val="right"/>
              <w:rPr>
                <w:rFonts w:cs="Calibri"/>
                <w:b/>
                <w:bCs/>
                <w:color w:val="000000"/>
              </w:rPr>
            </w:pPr>
            <w:r w:rsidRPr="00335A1E">
              <w:rPr>
                <w:rFonts w:cs="Calibri"/>
                <w:b/>
                <w:bCs/>
                <w:color w:val="000000"/>
              </w:rPr>
              <w:t>48.40</w:t>
            </w:r>
          </w:p>
        </w:tc>
        <w:tc>
          <w:tcPr>
            <w:tcW w:w="1236" w:type="dxa"/>
            <w:tcBorders>
              <w:top w:val="single" w:sz="4" w:space="0" w:color="auto"/>
              <w:left w:val="nil"/>
              <w:bottom w:val="single" w:sz="4" w:space="0" w:color="auto"/>
              <w:right w:val="nil"/>
            </w:tcBorders>
            <w:shd w:val="clear" w:color="auto" w:fill="auto"/>
            <w:noWrap/>
            <w:vAlign w:val="bottom"/>
            <w:hideMark/>
          </w:tcPr>
          <w:p w14:paraId="28112E93" w14:textId="77777777" w:rsidR="00E85C8E" w:rsidRPr="00335A1E" w:rsidRDefault="00E85C8E" w:rsidP="00704045">
            <w:pPr>
              <w:spacing w:line="276" w:lineRule="auto"/>
              <w:jc w:val="right"/>
              <w:rPr>
                <w:rFonts w:cs="Calibri"/>
                <w:b/>
                <w:bCs/>
                <w:color w:val="000000"/>
              </w:rPr>
            </w:pPr>
            <w:r w:rsidRPr="00335A1E">
              <w:rPr>
                <w:rFonts w:cs="Calibri"/>
                <w:b/>
                <w:bCs/>
                <w:color w:val="000000"/>
              </w:rPr>
              <w:t>70.73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7B98" w14:textId="77777777" w:rsidR="00E85C8E" w:rsidRPr="00335A1E" w:rsidRDefault="00E85C8E" w:rsidP="00704045">
            <w:pPr>
              <w:spacing w:line="276" w:lineRule="auto"/>
              <w:jc w:val="right"/>
              <w:rPr>
                <w:rFonts w:cs="Calibri"/>
                <w:b/>
                <w:bCs/>
                <w:color w:val="000000"/>
              </w:rPr>
            </w:pPr>
            <w:r w:rsidRPr="00335A1E">
              <w:rPr>
                <w:rFonts w:cs="Calibri"/>
                <w:b/>
                <w:bCs/>
                <w:color w:val="000000"/>
              </w:rPr>
              <w:t>146.29</w:t>
            </w:r>
          </w:p>
        </w:tc>
        <w:tc>
          <w:tcPr>
            <w:tcW w:w="1235" w:type="dxa"/>
            <w:tcBorders>
              <w:top w:val="single" w:sz="4" w:space="0" w:color="auto"/>
              <w:left w:val="nil"/>
              <w:bottom w:val="single" w:sz="4" w:space="0" w:color="auto"/>
              <w:right w:val="nil"/>
            </w:tcBorders>
            <w:shd w:val="clear" w:color="auto" w:fill="auto"/>
            <w:noWrap/>
            <w:vAlign w:val="bottom"/>
            <w:hideMark/>
          </w:tcPr>
          <w:p w14:paraId="167646EB" w14:textId="77777777" w:rsidR="00E85C8E" w:rsidRPr="00335A1E" w:rsidRDefault="00E85C8E" w:rsidP="00704045">
            <w:pPr>
              <w:spacing w:line="276" w:lineRule="auto"/>
              <w:jc w:val="right"/>
              <w:rPr>
                <w:rFonts w:cs="Calibri"/>
                <w:b/>
                <w:bCs/>
                <w:color w:val="000000"/>
              </w:rPr>
            </w:pPr>
            <w:r w:rsidRPr="00335A1E">
              <w:rPr>
                <w:rFonts w:cs="Calibri"/>
                <w:b/>
                <w:bCs/>
                <w:color w:val="000000"/>
              </w:rPr>
              <w:t>26.08</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70E6" w14:textId="77777777" w:rsidR="00E85C8E" w:rsidRPr="00335A1E" w:rsidRDefault="00E85C8E" w:rsidP="00704045">
            <w:pPr>
              <w:spacing w:line="276" w:lineRule="auto"/>
              <w:jc w:val="right"/>
              <w:rPr>
                <w:rFonts w:cs="Calibri"/>
                <w:b/>
                <w:bCs/>
                <w:color w:val="000000"/>
              </w:rPr>
            </w:pPr>
            <w:r w:rsidRPr="00335A1E">
              <w:rPr>
                <w:rFonts w:cs="Calibri"/>
                <w:b/>
                <w:bCs/>
                <w:color w:val="000000"/>
              </w:rPr>
              <w:t>221.86</w:t>
            </w:r>
          </w:p>
        </w:tc>
      </w:tr>
      <w:tr w:rsidR="00E85C8E" w:rsidRPr="00335A1E" w14:paraId="2191E201" w14:textId="77777777" w:rsidTr="006C4926">
        <w:trPr>
          <w:trHeight w:val="300"/>
        </w:trPr>
        <w:tc>
          <w:tcPr>
            <w:tcW w:w="3987" w:type="dxa"/>
            <w:gridSpan w:val="2"/>
            <w:tcBorders>
              <w:top w:val="nil"/>
              <w:left w:val="single" w:sz="4" w:space="0" w:color="auto"/>
              <w:bottom w:val="nil"/>
              <w:right w:val="nil"/>
            </w:tcBorders>
            <w:shd w:val="clear" w:color="auto" w:fill="auto"/>
            <w:noWrap/>
            <w:vAlign w:val="bottom"/>
            <w:hideMark/>
          </w:tcPr>
          <w:p w14:paraId="53074B28" w14:textId="77777777" w:rsidR="00E85C8E" w:rsidRPr="00335A1E" w:rsidRDefault="00E85C8E" w:rsidP="00704045">
            <w:pPr>
              <w:spacing w:line="276" w:lineRule="auto"/>
              <w:rPr>
                <w:rFonts w:cs="Calibri"/>
                <w:b/>
                <w:bCs/>
                <w:color w:val="000000"/>
              </w:rPr>
            </w:pPr>
            <w:r w:rsidRPr="00335A1E">
              <w:rPr>
                <w:rFonts w:cs="Calibri"/>
                <w:b/>
                <w:bCs/>
                <w:color w:val="000000"/>
              </w:rPr>
              <w:t>Care Home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59DB10ED"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6" w:type="dxa"/>
            <w:tcBorders>
              <w:top w:val="nil"/>
              <w:left w:val="nil"/>
              <w:bottom w:val="nil"/>
              <w:right w:val="nil"/>
            </w:tcBorders>
            <w:shd w:val="clear" w:color="auto" w:fill="auto"/>
            <w:noWrap/>
            <w:vAlign w:val="bottom"/>
            <w:hideMark/>
          </w:tcPr>
          <w:p w14:paraId="4425344E"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625476DD"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5" w:type="dxa"/>
            <w:tcBorders>
              <w:top w:val="nil"/>
              <w:left w:val="nil"/>
              <w:bottom w:val="nil"/>
              <w:right w:val="nil"/>
            </w:tcBorders>
            <w:shd w:val="clear" w:color="auto" w:fill="auto"/>
            <w:noWrap/>
            <w:vAlign w:val="bottom"/>
            <w:hideMark/>
          </w:tcPr>
          <w:p w14:paraId="5D60F704" w14:textId="77777777" w:rsidR="00E85C8E" w:rsidRPr="00335A1E" w:rsidRDefault="00E85C8E" w:rsidP="00704045">
            <w:pPr>
              <w:spacing w:line="276" w:lineRule="auto"/>
              <w:rPr>
                <w:rFonts w:cs="Calibri"/>
                <w:color w:val="000000"/>
              </w:rPr>
            </w:pPr>
          </w:p>
        </w:tc>
        <w:tc>
          <w:tcPr>
            <w:tcW w:w="1282" w:type="dxa"/>
            <w:tcBorders>
              <w:top w:val="nil"/>
              <w:left w:val="single" w:sz="4" w:space="0" w:color="auto"/>
              <w:bottom w:val="nil"/>
              <w:right w:val="single" w:sz="4" w:space="0" w:color="auto"/>
            </w:tcBorders>
            <w:shd w:val="clear" w:color="auto" w:fill="auto"/>
            <w:noWrap/>
            <w:vAlign w:val="bottom"/>
            <w:hideMark/>
          </w:tcPr>
          <w:p w14:paraId="6BF14285"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6175A58B" w14:textId="77777777" w:rsidTr="006C4926">
        <w:trPr>
          <w:trHeight w:val="315"/>
        </w:trPr>
        <w:tc>
          <w:tcPr>
            <w:tcW w:w="289" w:type="dxa"/>
            <w:tcBorders>
              <w:top w:val="nil"/>
              <w:left w:val="single" w:sz="4" w:space="0" w:color="auto"/>
              <w:bottom w:val="nil"/>
              <w:right w:val="nil"/>
            </w:tcBorders>
            <w:shd w:val="clear" w:color="auto" w:fill="auto"/>
            <w:noWrap/>
            <w:vAlign w:val="bottom"/>
            <w:hideMark/>
          </w:tcPr>
          <w:p w14:paraId="7497F33D"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45B51D1" w14:textId="77777777" w:rsidR="00E85C8E" w:rsidRPr="00335A1E" w:rsidRDefault="00E85C8E" w:rsidP="00704045">
            <w:pPr>
              <w:spacing w:line="276" w:lineRule="auto"/>
              <w:rPr>
                <w:rFonts w:cs="Calibri"/>
                <w:color w:val="000000"/>
              </w:rPr>
            </w:pPr>
            <w:r w:rsidRPr="00335A1E">
              <w:rPr>
                <w:rFonts w:cs="Calibri"/>
                <w:color w:val="000000"/>
              </w:rPr>
              <w:t>Food Supplies</w:t>
            </w:r>
          </w:p>
        </w:tc>
        <w:tc>
          <w:tcPr>
            <w:tcW w:w="1134" w:type="dxa"/>
            <w:tcBorders>
              <w:top w:val="nil"/>
              <w:left w:val="single" w:sz="4" w:space="0" w:color="auto"/>
              <w:bottom w:val="nil"/>
              <w:right w:val="single" w:sz="4" w:space="0" w:color="auto"/>
            </w:tcBorders>
            <w:shd w:val="clear" w:color="auto" w:fill="auto"/>
            <w:noWrap/>
            <w:vAlign w:val="bottom"/>
            <w:hideMark/>
          </w:tcPr>
          <w:p w14:paraId="3E5E6CB5" w14:textId="77777777" w:rsidR="00E85C8E" w:rsidRPr="00335A1E" w:rsidRDefault="00E85C8E" w:rsidP="00704045">
            <w:pPr>
              <w:spacing w:line="276" w:lineRule="auto"/>
              <w:jc w:val="right"/>
              <w:rPr>
                <w:rFonts w:cs="Calibri"/>
                <w:color w:val="000000"/>
              </w:rPr>
            </w:pPr>
            <w:r w:rsidRPr="00335A1E">
              <w:rPr>
                <w:rFonts w:cs="Calibri"/>
                <w:color w:val="000000"/>
              </w:rPr>
              <w:t>33.19</w:t>
            </w:r>
          </w:p>
        </w:tc>
        <w:tc>
          <w:tcPr>
            <w:tcW w:w="1236" w:type="dxa"/>
            <w:tcBorders>
              <w:top w:val="nil"/>
              <w:left w:val="nil"/>
              <w:bottom w:val="nil"/>
              <w:right w:val="single" w:sz="4" w:space="0" w:color="auto"/>
            </w:tcBorders>
            <w:shd w:val="clear" w:color="auto" w:fill="auto"/>
            <w:noWrap/>
            <w:vAlign w:val="bottom"/>
            <w:hideMark/>
          </w:tcPr>
          <w:p w14:paraId="477D34EB" w14:textId="77777777" w:rsidR="00E85C8E" w:rsidRPr="00335A1E" w:rsidRDefault="00E85C8E" w:rsidP="00704045">
            <w:pPr>
              <w:spacing w:line="276" w:lineRule="auto"/>
              <w:jc w:val="right"/>
              <w:rPr>
                <w:rFonts w:cs="Calibri"/>
                <w:color w:val="000000"/>
              </w:rPr>
            </w:pPr>
            <w:r w:rsidRPr="00335A1E">
              <w:rPr>
                <w:rFonts w:cs="Calibri"/>
                <w:color w:val="000000"/>
              </w:rPr>
              <w:t>34.91</w:t>
            </w:r>
          </w:p>
        </w:tc>
        <w:tc>
          <w:tcPr>
            <w:tcW w:w="1276" w:type="dxa"/>
            <w:tcBorders>
              <w:top w:val="nil"/>
              <w:left w:val="nil"/>
              <w:bottom w:val="nil"/>
              <w:right w:val="single" w:sz="4" w:space="0" w:color="auto"/>
            </w:tcBorders>
            <w:shd w:val="clear" w:color="auto" w:fill="auto"/>
            <w:noWrap/>
            <w:vAlign w:val="bottom"/>
            <w:hideMark/>
          </w:tcPr>
          <w:p w14:paraId="2963FB0E" w14:textId="77777777" w:rsidR="00E85C8E" w:rsidRPr="00335A1E" w:rsidRDefault="00E85C8E" w:rsidP="00704045">
            <w:pPr>
              <w:spacing w:line="276" w:lineRule="auto"/>
              <w:jc w:val="right"/>
              <w:rPr>
                <w:rFonts w:cs="Calibri"/>
                <w:color w:val="000000"/>
              </w:rPr>
            </w:pPr>
            <w:r w:rsidRPr="00335A1E">
              <w:rPr>
                <w:rFonts w:cs="Calibri"/>
                <w:color w:val="000000"/>
              </w:rPr>
              <w:t>35.85</w:t>
            </w:r>
          </w:p>
        </w:tc>
        <w:tc>
          <w:tcPr>
            <w:tcW w:w="1235" w:type="dxa"/>
            <w:tcBorders>
              <w:top w:val="nil"/>
              <w:left w:val="nil"/>
              <w:bottom w:val="nil"/>
              <w:right w:val="single" w:sz="4" w:space="0" w:color="auto"/>
            </w:tcBorders>
            <w:shd w:val="clear" w:color="auto" w:fill="auto"/>
            <w:noWrap/>
            <w:vAlign w:val="bottom"/>
            <w:hideMark/>
          </w:tcPr>
          <w:p w14:paraId="7BA32033" w14:textId="77777777" w:rsidR="00E85C8E" w:rsidRPr="00335A1E" w:rsidRDefault="00E85C8E" w:rsidP="00704045">
            <w:pPr>
              <w:spacing w:line="276" w:lineRule="auto"/>
              <w:jc w:val="right"/>
              <w:rPr>
                <w:rFonts w:cs="Calibri"/>
                <w:color w:val="000000"/>
              </w:rPr>
            </w:pPr>
            <w:r w:rsidRPr="00335A1E">
              <w:rPr>
                <w:rFonts w:cs="Calibri"/>
                <w:color w:val="000000"/>
              </w:rPr>
              <w:t>31.47</w:t>
            </w:r>
          </w:p>
        </w:tc>
        <w:tc>
          <w:tcPr>
            <w:tcW w:w="1282" w:type="dxa"/>
            <w:tcBorders>
              <w:top w:val="nil"/>
              <w:left w:val="nil"/>
              <w:bottom w:val="nil"/>
              <w:right w:val="single" w:sz="4" w:space="0" w:color="auto"/>
            </w:tcBorders>
            <w:shd w:val="clear" w:color="auto" w:fill="auto"/>
            <w:noWrap/>
            <w:vAlign w:val="bottom"/>
            <w:hideMark/>
          </w:tcPr>
          <w:p w14:paraId="3C1735BF" w14:textId="77777777" w:rsidR="00E85C8E" w:rsidRPr="00335A1E" w:rsidRDefault="00E85C8E" w:rsidP="00704045">
            <w:pPr>
              <w:spacing w:line="276" w:lineRule="auto"/>
              <w:jc w:val="right"/>
              <w:rPr>
                <w:rFonts w:cs="Calibri"/>
                <w:color w:val="000000"/>
              </w:rPr>
            </w:pPr>
            <w:r w:rsidRPr="00335A1E">
              <w:rPr>
                <w:rFonts w:cs="Calibri"/>
                <w:color w:val="000000"/>
              </w:rPr>
              <w:t>36.78</w:t>
            </w:r>
          </w:p>
        </w:tc>
      </w:tr>
      <w:tr w:rsidR="00E85C8E" w:rsidRPr="00335A1E" w14:paraId="5D3F2CF9"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795CB86F"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51C6C96" w14:textId="77777777" w:rsidR="00E85C8E" w:rsidRPr="00335A1E" w:rsidRDefault="00E85C8E" w:rsidP="00704045">
            <w:pPr>
              <w:spacing w:line="276" w:lineRule="auto"/>
              <w:rPr>
                <w:rFonts w:cs="Calibri"/>
                <w:color w:val="000000"/>
              </w:rPr>
            </w:pPr>
            <w:r w:rsidRPr="00335A1E">
              <w:rPr>
                <w:rFonts w:cs="Calibri"/>
                <w:color w:val="000000"/>
              </w:rPr>
              <w:t>Domestic and Cleaning Supplies</w:t>
            </w:r>
          </w:p>
        </w:tc>
        <w:tc>
          <w:tcPr>
            <w:tcW w:w="1134" w:type="dxa"/>
            <w:tcBorders>
              <w:top w:val="nil"/>
              <w:left w:val="single" w:sz="4" w:space="0" w:color="auto"/>
              <w:bottom w:val="nil"/>
              <w:right w:val="single" w:sz="4" w:space="0" w:color="auto"/>
            </w:tcBorders>
            <w:shd w:val="clear" w:color="auto" w:fill="auto"/>
            <w:noWrap/>
            <w:vAlign w:val="bottom"/>
            <w:hideMark/>
          </w:tcPr>
          <w:p w14:paraId="5E7EB6D8" w14:textId="77777777" w:rsidR="00E85C8E" w:rsidRPr="00335A1E" w:rsidRDefault="00E85C8E" w:rsidP="00704045">
            <w:pPr>
              <w:spacing w:line="276" w:lineRule="auto"/>
              <w:jc w:val="right"/>
              <w:rPr>
                <w:rFonts w:cs="Calibri"/>
                <w:color w:val="000000"/>
              </w:rPr>
            </w:pPr>
            <w:r w:rsidRPr="00335A1E">
              <w:rPr>
                <w:rFonts w:cs="Calibri"/>
                <w:color w:val="000000"/>
              </w:rPr>
              <w:t>10.63</w:t>
            </w:r>
          </w:p>
        </w:tc>
        <w:tc>
          <w:tcPr>
            <w:tcW w:w="1236" w:type="dxa"/>
            <w:tcBorders>
              <w:top w:val="nil"/>
              <w:left w:val="nil"/>
              <w:bottom w:val="nil"/>
              <w:right w:val="single" w:sz="4" w:space="0" w:color="auto"/>
            </w:tcBorders>
            <w:shd w:val="clear" w:color="auto" w:fill="auto"/>
            <w:noWrap/>
            <w:vAlign w:val="bottom"/>
            <w:hideMark/>
          </w:tcPr>
          <w:p w14:paraId="3E395C27" w14:textId="77777777" w:rsidR="00E85C8E" w:rsidRPr="00335A1E" w:rsidRDefault="00E85C8E" w:rsidP="00704045">
            <w:pPr>
              <w:spacing w:line="276" w:lineRule="auto"/>
              <w:jc w:val="right"/>
              <w:rPr>
                <w:rFonts w:cs="Calibri"/>
                <w:color w:val="000000"/>
              </w:rPr>
            </w:pPr>
            <w:r w:rsidRPr="00335A1E">
              <w:rPr>
                <w:rFonts w:cs="Calibri"/>
                <w:color w:val="000000"/>
              </w:rPr>
              <w:t>13.80</w:t>
            </w:r>
          </w:p>
        </w:tc>
        <w:tc>
          <w:tcPr>
            <w:tcW w:w="1276" w:type="dxa"/>
            <w:tcBorders>
              <w:top w:val="nil"/>
              <w:left w:val="nil"/>
              <w:bottom w:val="nil"/>
              <w:right w:val="single" w:sz="4" w:space="0" w:color="auto"/>
            </w:tcBorders>
            <w:shd w:val="clear" w:color="auto" w:fill="auto"/>
            <w:noWrap/>
            <w:vAlign w:val="bottom"/>
            <w:hideMark/>
          </w:tcPr>
          <w:p w14:paraId="39911C49" w14:textId="77777777" w:rsidR="00E85C8E" w:rsidRPr="00335A1E" w:rsidRDefault="00E85C8E" w:rsidP="00704045">
            <w:pPr>
              <w:spacing w:line="276" w:lineRule="auto"/>
              <w:jc w:val="right"/>
              <w:rPr>
                <w:rFonts w:cs="Calibri"/>
                <w:color w:val="000000"/>
              </w:rPr>
            </w:pPr>
            <w:r w:rsidRPr="00335A1E">
              <w:rPr>
                <w:rFonts w:cs="Calibri"/>
                <w:color w:val="000000"/>
              </w:rPr>
              <w:t>18.58</w:t>
            </w:r>
          </w:p>
        </w:tc>
        <w:tc>
          <w:tcPr>
            <w:tcW w:w="1235" w:type="dxa"/>
            <w:tcBorders>
              <w:top w:val="nil"/>
              <w:left w:val="nil"/>
              <w:bottom w:val="nil"/>
              <w:right w:val="single" w:sz="4" w:space="0" w:color="auto"/>
            </w:tcBorders>
            <w:shd w:val="clear" w:color="auto" w:fill="auto"/>
            <w:noWrap/>
            <w:vAlign w:val="bottom"/>
            <w:hideMark/>
          </w:tcPr>
          <w:p w14:paraId="0EF6E760" w14:textId="77777777" w:rsidR="00E85C8E" w:rsidRPr="00335A1E" w:rsidRDefault="00E85C8E" w:rsidP="00704045">
            <w:pPr>
              <w:spacing w:line="276" w:lineRule="auto"/>
              <w:jc w:val="right"/>
              <w:rPr>
                <w:rFonts w:cs="Calibri"/>
                <w:color w:val="000000"/>
              </w:rPr>
            </w:pPr>
            <w:r w:rsidRPr="00335A1E">
              <w:rPr>
                <w:rFonts w:cs="Calibri"/>
                <w:color w:val="000000"/>
              </w:rPr>
              <w:t>7.46</w:t>
            </w:r>
          </w:p>
        </w:tc>
        <w:tc>
          <w:tcPr>
            <w:tcW w:w="1282" w:type="dxa"/>
            <w:tcBorders>
              <w:top w:val="nil"/>
              <w:left w:val="nil"/>
              <w:bottom w:val="nil"/>
              <w:right w:val="single" w:sz="4" w:space="0" w:color="auto"/>
            </w:tcBorders>
            <w:shd w:val="clear" w:color="auto" w:fill="auto"/>
            <w:noWrap/>
            <w:vAlign w:val="bottom"/>
            <w:hideMark/>
          </w:tcPr>
          <w:p w14:paraId="311712F6" w14:textId="77777777" w:rsidR="00E85C8E" w:rsidRPr="00335A1E" w:rsidRDefault="00E85C8E" w:rsidP="00704045">
            <w:pPr>
              <w:spacing w:line="276" w:lineRule="auto"/>
              <w:jc w:val="right"/>
              <w:rPr>
                <w:rFonts w:cs="Calibri"/>
                <w:color w:val="000000"/>
              </w:rPr>
            </w:pPr>
            <w:r w:rsidRPr="00335A1E">
              <w:rPr>
                <w:rFonts w:cs="Calibri"/>
                <w:color w:val="000000"/>
              </w:rPr>
              <w:t>23.35</w:t>
            </w:r>
          </w:p>
        </w:tc>
      </w:tr>
      <w:tr w:rsidR="00E85C8E" w:rsidRPr="00335A1E" w14:paraId="564A217E"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5BAD42D8"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0EA3203" w14:textId="77777777" w:rsidR="00E85C8E" w:rsidRPr="00335A1E" w:rsidRDefault="00E85C8E" w:rsidP="00704045">
            <w:pPr>
              <w:spacing w:line="276" w:lineRule="auto"/>
              <w:rPr>
                <w:rFonts w:cs="Calibri"/>
                <w:color w:val="000000"/>
              </w:rPr>
            </w:pPr>
            <w:r w:rsidRPr="00335A1E">
              <w:rPr>
                <w:rFonts w:cs="Calibri"/>
                <w:color w:val="000000"/>
              </w:rPr>
              <w:t>Medical Supplies (excluding PPE)</w:t>
            </w:r>
          </w:p>
        </w:tc>
        <w:tc>
          <w:tcPr>
            <w:tcW w:w="1134" w:type="dxa"/>
            <w:tcBorders>
              <w:top w:val="nil"/>
              <w:left w:val="single" w:sz="4" w:space="0" w:color="auto"/>
              <w:bottom w:val="nil"/>
              <w:right w:val="single" w:sz="4" w:space="0" w:color="auto"/>
            </w:tcBorders>
            <w:shd w:val="clear" w:color="auto" w:fill="auto"/>
            <w:noWrap/>
            <w:vAlign w:val="bottom"/>
            <w:hideMark/>
          </w:tcPr>
          <w:p w14:paraId="538D52E3" w14:textId="77777777" w:rsidR="00E85C8E" w:rsidRPr="00335A1E" w:rsidRDefault="00E85C8E" w:rsidP="00704045">
            <w:pPr>
              <w:spacing w:line="276" w:lineRule="auto"/>
              <w:jc w:val="right"/>
              <w:rPr>
                <w:rFonts w:cs="Calibri"/>
                <w:color w:val="000000"/>
              </w:rPr>
            </w:pPr>
            <w:r w:rsidRPr="00335A1E">
              <w:rPr>
                <w:rFonts w:cs="Calibri"/>
                <w:color w:val="000000"/>
              </w:rPr>
              <w:t>15.78</w:t>
            </w:r>
          </w:p>
        </w:tc>
        <w:tc>
          <w:tcPr>
            <w:tcW w:w="1236" w:type="dxa"/>
            <w:tcBorders>
              <w:top w:val="nil"/>
              <w:left w:val="nil"/>
              <w:bottom w:val="nil"/>
              <w:right w:val="single" w:sz="4" w:space="0" w:color="auto"/>
            </w:tcBorders>
            <w:shd w:val="clear" w:color="auto" w:fill="auto"/>
            <w:noWrap/>
            <w:vAlign w:val="bottom"/>
            <w:hideMark/>
          </w:tcPr>
          <w:p w14:paraId="6FB1B856" w14:textId="77777777" w:rsidR="00E85C8E" w:rsidRPr="00335A1E" w:rsidRDefault="00E85C8E" w:rsidP="00704045">
            <w:pPr>
              <w:spacing w:line="276" w:lineRule="auto"/>
              <w:jc w:val="right"/>
              <w:rPr>
                <w:rFonts w:cs="Calibri"/>
                <w:color w:val="000000"/>
              </w:rPr>
            </w:pPr>
            <w:r w:rsidRPr="00335A1E">
              <w:rPr>
                <w:rFonts w:cs="Calibri"/>
                <w:color w:val="000000"/>
              </w:rPr>
              <w:t>15.79</w:t>
            </w:r>
          </w:p>
        </w:tc>
        <w:tc>
          <w:tcPr>
            <w:tcW w:w="1276" w:type="dxa"/>
            <w:tcBorders>
              <w:top w:val="nil"/>
              <w:left w:val="nil"/>
              <w:bottom w:val="nil"/>
              <w:right w:val="single" w:sz="4" w:space="0" w:color="auto"/>
            </w:tcBorders>
            <w:shd w:val="clear" w:color="auto" w:fill="auto"/>
            <w:noWrap/>
            <w:vAlign w:val="bottom"/>
            <w:hideMark/>
          </w:tcPr>
          <w:p w14:paraId="0FF9AE56" w14:textId="77777777" w:rsidR="00E85C8E" w:rsidRPr="00335A1E" w:rsidRDefault="00E85C8E" w:rsidP="00704045">
            <w:pPr>
              <w:spacing w:line="276" w:lineRule="auto"/>
              <w:jc w:val="right"/>
              <w:rPr>
                <w:rFonts w:cs="Calibri"/>
                <w:color w:val="000000"/>
              </w:rPr>
            </w:pPr>
            <w:r w:rsidRPr="00335A1E">
              <w:rPr>
                <w:rFonts w:cs="Calibri"/>
                <w:color w:val="000000"/>
              </w:rPr>
              <w:t>19.11</w:t>
            </w:r>
          </w:p>
        </w:tc>
        <w:tc>
          <w:tcPr>
            <w:tcW w:w="1235" w:type="dxa"/>
            <w:tcBorders>
              <w:top w:val="nil"/>
              <w:left w:val="nil"/>
              <w:bottom w:val="nil"/>
              <w:right w:val="single" w:sz="4" w:space="0" w:color="auto"/>
            </w:tcBorders>
            <w:shd w:val="clear" w:color="auto" w:fill="auto"/>
            <w:noWrap/>
            <w:vAlign w:val="bottom"/>
            <w:hideMark/>
          </w:tcPr>
          <w:p w14:paraId="78A1CCB7" w14:textId="77777777" w:rsidR="00E85C8E" w:rsidRPr="00335A1E" w:rsidRDefault="00E85C8E" w:rsidP="00704045">
            <w:pPr>
              <w:spacing w:line="276" w:lineRule="auto"/>
              <w:jc w:val="right"/>
              <w:rPr>
                <w:rFonts w:cs="Calibri"/>
                <w:color w:val="000000"/>
              </w:rPr>
            </w:pPr>
            <w:r w:rsidRPr="00335A1E">
              <w:rPr>
                <w:rFonts w:cs="Calibri"/>
                <w:color w:val="000000"/>
              </w:rPr>
              <w:t>15.76</w:t>
            </w:r>
          </w:p>
        </w:tc>
        <w:tc>
          <w:tcPr>
            <w:tcW w:w="1282" w:type="dxa"/>
            <w:tcBorders>
              <w:top w:val="nil"/>
              <w:left w:val="nil"/>
              <w:bottom w:val="nil"/>
              <w:right w:val="single" w:sz="4" w:space="0" w:color="auto"/>
            </w:tcBorders>
            <w:shd w:val="clear" w:color="auto" w:fill="auto"/>
            <w:noWrap/>
            <w:vAlign w:val="bottom"/>
            <w:hideMark/>
          </w:tcPr>
          <w:p w14:paraId="72378083" w14:textId="77777777" w:rsidR="00E85C8E" w:rsidRPr="00335A1E" w:rsidRDefault="00E85C8E" w:rsidP="00704045">
            <w:pPr>
              <w:spacing w:line="276" w:lineRule="auto"/>
              <w:jc w:val="right"/>
              <w:rPr>
                <w:rFonts w:cs="Calibri"/>
                <w:color w:val="000000"/>
              </w:rPr>
            </w:pPr>
            <w:r w:rsidRPr="00335A1E">
              <w:rPr>
                <w:rFonts w:cs="Calibri"/>
                <w:color w:val="000000"/>
              </w:rPr>
              <w:t>22.43</w:t>
            </w:r>
          </w:p>
        </w:tc>
      </w:tr>
      <w:tr w:rsidR="00E85C8E" w:rsidRPr="00335A1E" w14:paraId="7C723265"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74F3BB02"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55A2C92" w14:textId="77777777" w:rsidR="00E85C8E" w:rsidRPr="00335A1E" w:rsidRDefault="00E85C8E" w:rsidP="00704045">
            <w:pPr>
              <w:spacing w:line="276" w:lineRule="auto"/>
              <w:rPr>
                <w:rFonts w:cs="Calibri"/>
                <w:color w:val="000000"/>
              </w:rPr>
            </w:pPr>
            <w:r w:rsidRPr="00335A1E">
              <w:rPr>
                <w:rFonts w:cs="Calibri"/>
                <w:color w:val="000000"/>
              </w:rPr>
              <w:t>PPE</w:t>
            </w:r>
          </w:p>
        </w:tc>
        <w:tc>
          <w:tcPr>
            <w:tcW w:w="1134" w:type="dxa"/>
            <w:tcBorders>
              <w:top w:val="nil"/>
              <w:left w:val="single" w:sz="4" w:space="0" w:color="auto"/>
              <w:bottom w:val="nil"/>
              <w:right w:val="single" w:sz="4" w:space="0" w:color="auto"/>
            </w:tcBorders>
            <w:shd w:val="clear" w:color="auto" w:fill="auto"/>
            <w:noWrap/>
            <w:vAlign w:val="bottom"/>
            <w:hideMark/>
          </w:tcPr>
          <w:p w14:paraId="2F6CA5CC" w14:textId="77777777" w:rsidR="00E85C8E" w:rsidRPr="00335A1E" w:rsidRDefault="00E85C8E" w:rsidP="00704045">
            <w:pPr>
              <w:spacing w:line="276" w:lineRule="auto"/>
              <w:jc w:val="right"/>
              <w:rPr>
                <w:rFonts w:cs="Calibri"/>
                <w:color w:val="000000"/>
              </w:rPr>
            </w:pPr>
            <w:r w:rsidRPr="00335A1E">
              <w:rPr>
                <w:rFonts w:cs="Calibri"/>
                <w:color w:val="000000"/>
              </w:rPr>
              <w:t>0.26</w:t>
            </w:r>
          </w:p>
        </w:tc>
        <w:tc>
          <w:tcPr>
            <w:tcW w:w="1236" w:type="dxa"/>
            <w:tcBorders>
              <w:top w:val="nil"/>
              <w:left w:val="nil"/>
              <w:bottom w:val="nil"/>
              <w:right w:val="single" w:sz="4" w:space="0" w:color="auto"/>
            </w:tcBorders>
            <w:shd w:val="clear" w:color="auto" w:fill="auto"/>
            <w:noWrap/>
            <w:vAlign w:val="bottom"/>
            <w:hideMark/>
          </w:tcPr>
          <w:p w14:paraId="762144E5" w14:textId="77777777" w:rsidR="00E85C8E" w:rsidRPr="00335A1E" w:rsidRDefault="00E85C8E" w:rsidP="00704045">
            <w:pPr>
              <w:spacing w:line="276" w:lineRule="auto"/>
              <w:jc w:val="right"/>
              <w:rPr>
                <w:rFonts w:cs="Calibri"/>
                <w:color w:val="000000"/>
              </w:rPr>
            </w:pPr>
            <w:r w:rsidRPr="00335A1E">
              <w:rPr>
                <w:rFonts w:cs="Calibri"/>
                <w:color w:val="000000"/>
              </w:rPr>
              <w:t>0.52</w:t>
            </w:r>
          </w:p>
        </w:tc>
        <w:tc>
          <w:tcPr>
            <w:tcW w:w="1276" w:type="dxa"/>
            <w:tcBorders>
              <w:top w:val="nil"/>
              <w:left w:val="nil"/>
              <w:bottom w:val="nil"/>
              <w:right w:val="single" w:sz="4" w:space="0" w:color="auto"/>
            </w:tcBorders>
            <w:shd w:val="clear" w:color="auto" w:fill="auto"/>
            <w:noWrap/>
            <w:vAlign w:val="bottom"/>
            <w:hideMark/>
          </w:tcPr>
          <w:p w14:paraId="755CF176" w14:textId="77777777" w:rsidR="00E85C8E" w:rsidRPr="00335A1E" w:rsidRDefault="00E85C8E" w:rsidP="00704045">
            <w:pPr>
              <w:spacing w:line="276" w:lineRule="auto"/>
              <w:jc w:val="right"/>
              <w:rPr>
                <w:rFonts w:cs="Calibri"/>
                <w:color w:val="000000"/>
              </w:rPr>
            </w:pPr>
            <w:r w:rsidRPr="00335A1E">
              <w:rPr>
                <w:rFonts w:cs="Calibri"/>
                <w:color w:val="000000"/>
              </w:rPr>
              <w:t>2.24</w:t>
            </w:r>
          </w:p>
        </w:tc>
        <w:tc>
          <w:tcPr>
            <w:tcW w:w="1235" w:type="dxa"/>
            <w:tcBorders>
              <w:top w:val="nil"/>
              <w:left w:val="nil"/>
              <w:bottom w:val="nil"/>
              <w:right w:val="single" w:sz="4" w:space="0" w:color="auto"/>
            </w:tcBorders>
            <w:shd w:val="clear" w:color="auto" w:fill="auto"/>
            <w:noWrap/>
            <w:vAlign w:val="bottom"/>
            <w:hideMark/>
          </w:tcPr>
          <w:p w14:paraId="09A827D8"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130D3335" w14:textId="77777777" w:rsidR="00E85C8E" w:rsidRPr="00335A1E" w:rsidRDefault="00E85C8E" w:rsidP="00704045">
            <w:pPr>
              <w:spacing w:line="276" w:lineRule="auto"/>
              <w:jc w:val="right"/>
              <w:rPr>
                <w:rFonts w:cs="Calibri"/>
                <w:color w:val="000000"/>
              </w:rPr>
            </w:pPr>
            <w:r w:rsidRPr="00335A1E">
              <w:rPr>
                <w:rFonts w:cs="Calibri"/>
                <w:color w:val="000000"/>
              </w:rPr>
              <w:t>3.95</w:t>
            </w:r>
          </w:p>
        </w:tc>
      </w:tr>
      <w:tr w:rsidR="00E85C8E" w:rsidRPr="00335A1E" w14:paraId="63AFB022"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44044B18"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3C1C20A" w14:textId="77777777" w:rsidR="00E85C8E" w:rsidRPr="00335A1E" w:rsidRDefault="00E85C8E" w:rsidP="00704045">
            <w:pPr>
              <w:spacing w:line="276" w:lineRule="auto"/>
              <w:rPr>
                <w:rFonts w:cs="Calibri"/>
                <w:color w:val="000000"/>
              </w:rPr>
            </w:pPr>
            <w:r w:rsidRPr="00335A1E">
              <w:rPr>
                <w:rFonts w:cs="Calibri"/>
                <w:color w:val="000000"/>
              </w:rPr>
              <w:t>Office supplies (home specific)</w:t>
            </w:r>
          </w:p>
        </w:tc>
        <w:tc>
          <w:tcPr>
            <w:tcW w:w="1134" w:type="dxa"/>
            <w:tcBorders>
              <w:top w:val="nil"/>
              <w:left w:val="single" w:sz="4" w:space="0" w:color="auto"/>
              <w:bottom w:val="nil"/>
              <w:right w:val="single" w:sz="4" w:space="0" w:color="auto"/>
            </w:tcBorders>
            <w:shd w:val="clear" w:color="auto" w:fill="auto"/>
            <w:noWrap/>
            <w:vAlign w:val="bottom"/>
            <w:hideMark/>
          </w:tcPr>
          <w:p w14:paraId="6B3DF02B" w14:textId="77777777" w:rsidR="00E85C8E" w:rsidRPr="00335A1E" w:rsidRDefault="00E85C8E" w:rsidP="00704045">
            <w:pPr>
              <w:spacing w:line="276" w:lineRule="auto"/>
              <w:jc w:val="right"/>
              <w:rPr>
                <w:rFonts w:cs="Calibri"/>
                <w:color w:val="000000"/>
              </w:rPr>
            </w:pPr>
            <w:r w:rsidRPr="00335A1E">
              <w:rPr>
                <w:rFonts w:cs="Calibri"/>
                <w:color w:val="000000"/>
              </w:rPr>
              <w:t>1.73</w:t>
            </w:r>
          </w:p>
        </w:tc>
        <w:tc>
          <w:tcPr>
            <w:tcW w:w="1236" w:type="dxa"/>
            <w:tcBorders>
              <w:top w:val="nil"/>
              <w:left w:val="nil"/>
              <w:bottom w:val="nil"/>
              <w:right w:val="single" w:sz="4" w:space="0" w:color="auto"/>
            </w:tcBorders>
            <w:shd w:val="clear" w:color="auto" w:fill="auto"/>
            <w:noWrap/>
            <w:vAlign w:val="bottom"/>
            <w:hideMark/>
          </w:tcPr>
          <w:p w14:paraId="4233893F" w14:textId="77777777" w:rsidR="00E85C8E" w:rsidRPr="00335A1E" w:rsidRDefault="00E85C8E" w:rsidP="00704045">
            <w:pPr>
              <w:spacing w:line="276" w:lineRule="auto"/>
              <w:jc w:val="right"/>
              <w:rPr>
                <w:rFonts w:cs="Calibri"/>
                <w:color w:val="000000"/>
              </w:rPr>
            </w:pPr>
            <w:r w:rsidRPr="00335A1E">
              <w:rPr>
                <w:rFonts w:cs="Calibri"/>
                <w:color w:val="000000"/>
              </w:rPr>
              <w:t>2.07</w:t>
            </w:r>
          </w:p>
        </w:tc>
        <w:tc>
          <w:tcPr>
            <w:tcW w:w="1276" w:type="dxa"/>
            <w:tcBorders>
              <w:top w:val="nil"/>
              <w:left w:val="nil"/>
              <w:bottom w:val="nil"/>
              <w:right w:val="single" w:sz="4" w:space="0" w:color="auto"/>
            </w:tcBorders>
            <w:shd w:val="clear" w:color="auto" w:fill="auto"/>
            <w:noWrap/>
            <w:vAlign w:val="bottom"/>
            <w:hideMark/>
          </w:tcPr>
          <w:p w14:paraId="4E2517D1" w14:textId="77777777" w:rsidR="00E85C8E" w:rsidRPr="00335A1E" w:rsidRDefault="00E85C8E" w:rsidP="00704045">
            <w:pPr>
              <w:spacing w:line="276" w:lineRule="auto"/>
              <w:jc w:val="right"/>
              <w:rPr>
                <w:rFonts w:cs="Calibri"/>
                <w:color w:val="000000"/>
              </w:rPr>
            </w:pPr>
            <w:r w:rsidRPr="00335A1E">
              <w:rPr>
                <w:rFonts w:cs="Calibri"/>
                <w:color w:val="000000"/>
              </w:rPr>
              <w:t>2.63</w:t>
            </w:r>
          </w:p>
        </w:tc>
        <w:tc>
          <w:tcPr>
            <w:tcW w:w="1235" w:type="dxa"/>
            <w:tcBorders>
              <w:top w:val="nil"/>
              <w:left w:val="nil"/>
              <w:bottom w:val="nil"/>
              <w:right w:val="single" w:sz="4" w:space="0" w:color="auto"/>
            </w:tcBorders>
            <w:shd w:val="clear" w:color="auto" w:fill="auto"/>
            <w:noWrap/>
            <w:vAlign w:val="bottom"/>
            <w:hideMark/>
          </w:tcPr>
          <w:p w14:paraId="000F9647" w14:textId="77777777" w:rsidR="00E85C8E" w:rsidRPr="00335A1E" w:rsidRDefault="00E85C8E" w:rsidP="00704045">
            <w:pPr>
              <w:spacing w:line="276" w:lineRule="auto"/>
              <w:jc w:val="right"/>
              <w:rPr>
                <w:rFonts w:cs="Calibri"/>
                <w:color w:val="000000"/>
              </w:rPr>
            </w:pPr>
            <w:r w:rsidRPr="00335A1E">
              <w:rPr>
                <w:rFonts w:cs="Calibri"/>
                <w:color w:val="000000"/>
              </w:rPr>
              <w:t>1.40</w:t>
            </w:r>
          </w:p>
        </w:tc>
        <w:tc>
          <w:tcPr>
            <w:tcW w:w="1282" w:type="dxa"/>
            <w:tcBorders>
              <w:top w:val="nil"/>
              <w:left w:val="nil"/>
              <w:bottom w:val="nil"/>
              <w:right w:val="single" w:sz="4" w:space="0" w:color="auto"/>
            </w:tcBorders>
            <w:shd w:val="clear" w:color="auto" w:fill="auto"/>
            <w:noWrap/>
            <w:vAlign w:val="bottom"/>
            <w:hideMark/>
          </w:tcPr>
          <w:p w14:paraId="7104E41A" w14:textId="77777777" w:rsidR="00E85C8E" w:rsidRPr="00335A1E" w:rsidRDefault="00E85C8E" w:rsidP="00704045">
            <w:pPr>
              <w:spacing w:line="276" w:lineRule="auto"/>
              <w:jc w:val="right"/>
              <w:rPr>
                <w:rFonts w:cs="Calibri"/>
                <w:color w:val="000000"/>
              </w:rPr>
            </w:pPr>
            <w:r w:rsidRPr="00335A1E">
              <w:rPr>
                <w:rFonts w:cs="Calibri"/>
                <w:color w:val="000000"/>
              </w:rPr>
              <w:t>3.19</w:t>
            </w:r>
          </w:p>
        </w:tc>
      </w:tr>
      <w:tr w:rsidR="00E85C8E" w:rsidRPr="00335A1E" w14:paraId="6616DF59"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6604E530"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64D93E4C" w14:textId="77777777" w:rsidR="00E85C8E" w:rsidRPr="00335A1E" w:rsidRDefault="00E85C8E" w:rsidP="00704045">
            <w:pPr>
              <w:spacing w:line="276" w:lineRule="auto"/>
              <w:rPr>
                <w:rFonts w:cs="Calibri"/>
                <w:color w:val="000000"/>
              </w:rPr>
            </w:pPr>
            <w:r w:rsidRPr="00335A1E">
              <w:rPr>
                <w:rFonts w:cs="Calibri"/>
                <w:color w:val="000000"/>
              </w:rPr>
              <w:t>Insurance (all risks)</w:t>
            </w:r>
          </w:p>
        </w:tc>
        <w:tc>
          <w:tcPr>
            <w:tcW w:w="1134" w:type="dxa"/>
            <w:tcBorders>
              <w:top w:val="nil"/>
              <w:left w:val="single" w:sz="4" w:space="0" w:color="auto"/>
              <w:bottom w:val="nil"/>
              <w:right w:val="single" w:sz="4" w:space="0" w:color="auto"/>
            </w:tcBorders>
            <w:shd w:val="clear" w:color="auto" w:fill="auto"/>
            <w:noWrap/>
            <w:vAlign w:val="bottom"/>
            <w:hideMark/>
          </w:tcPr>
          <w:p w14:paraId="7D37DDF8" w14:textId="77777777" w:rsidR="00E85C8E" w:rsidRPr="00335A1E" w:rsidRDefault="00E85C8E" w:rsidP="00704045">
            <w:pPr>
              <w:spacing w:line="276" w:lineRule="auto"/>
              <w:jc w:val="right"/>
              <w:rPr>
                <w:rFonts w:cs="Calibri"/>
                <w:color w:val="000000"/>
              </w:rPr>
            </w:pPr>
            <w:r w:rsidRPr="00335A1E">
              <w:rPr>
                <w:rFonts w:cs="Calibri"/>
                <w:color w:val="000000"/>
              </w:rPr>
              <w:t>7.69</w:t>
            </w:r>
          </w:p>
        </w:tc>
        <w:tc>
          <w:tcPr>
            <w:tcW w:w="1236" w:type="dxa"/>
            <w:tcBorders>
              <w:top w:val="nil"/>
              <w:left w:val="nil"/>
              <w:bottom w:val="nil"/>
              <w:right w:val="single" w:sz="4" w:space="0" w:color="auto"/>
            </w:tcBorders>
            <w:shd w:val="clear" w:color="auto" w:fill="auto"/>
            <w:noWrap/>
            <w:vAlign w:val="bottom"/>
            <w:hideMark/>
          </w:tcPr>
          <w:p w14:paraId="634B76AA" w14:textId="77777777" w:rsidR="00E85C8E" w:rsidRPr="00335A1E" w:rsidRDefault="00E85C8E" w:rsidP="00704045">
            <w:pPr>
              <w:spacing w:line="276" w:lineRule="auto"/>
              <w:jc w:val="right"/>
              <w:rPr>
                <w:rFonts w:cs="Calibri"/>
                <w:color w:val="000000"/>
              </w:rPr>
            </w:pPr>
            <w:r w:rsidRPr="00335A1E">
              <w:rPr>
                <w:rFonts w:cs="Calibri"/>
                <w:color w:val="000000"/>
              </w:rPr>
              <w:t>7.81</w:t>
            </w:r>
          </w:p>
        </w:tc>
        <w:tc>
          <w:tcPr>
            <w:tcW w:w="1276" w:type="dxa"/>
            <w:tcBorders>
              <w:top w:val="nil"/>
              <w:left w:val="nil"/>
              <w:bottom w:val="nil"/>
              <w:right w:val="single" w:sz="4" w:space="0" w:color="auto"/>
            </w:tcBorders>
            <w:shd w:val="clear" w:color="auto" w:fill="auto"/>
            <w:noWrap/>
            <w:vAlign w:val="bottom"/>
            <w:hideMark/>
          </w:tcPr>
          <w:p w14:paraId="61145676" w14:textId="77777777" w:rsidR="00E85C8E" w:rsidRPr="00335A1E" w:rsidRDefault="00E85C8E" w:rsidP="00704045">
            <w:pPr>
              <w:spacing w:line="276" w:lineRule="auto"/>
              <w:jc w:val="right"/>
              <w:rPr>
                <w:rFonts w:cs="Calibri"/>
                <w:color w:val="000000"/>
              </w:rPr>
            </w:pPr>
            <w:r w:rsidRPr="00335A1E">
              <w:rPr>
                <w:rFonts w:cs="Calibri"/>
                <w:color w:val="000000"/>
              </w:rPr>
              <w:t>8.47</w:t>
            </w:r>
          </w:p>
        </w:tc>
        <w:tc>
          <w:tcPr>
            <w:tcW w:w="1235" w:type="dxa"/>
            <w:tcBorders>
              <w:top w:val="nil"/>
              <w:left w:val="nil"/>
              <w:bottom w:val="nil"/>
              <w:right w:val="single" w:sz="4" w:space="0" w:color="auto"/>
            </w:tcBorders>
            <w:shd w:val="clear" w:color="auto" w:fill="auto"/>
            <w:noWrap/>
            <w:vAlign w:val="bottom"/>
            <w:hideMark/>
          </w:tcPr>
          <w:p w14:paraId="6445CCA0" w14:textId="77777777" w:rsidR="00E85C8E" w:rsidRPr="00335A1E" w:rsidRDefault="00E85C8E" w:rsidP="00704045">
            <w:pPr>
              <w:spacing w:line="276" w:lineRule="auto"/>
              <w:jc w:val="right"/>
              <w:rPr>
                <w:rFonts w:cs="Calibri"/>
                <w:color w:val="000000"/>
              </w:rPr>
            </w:pPr>
            <w:r w:rsidRPr="00335A1E">
              <w:rPr>
                <w:rFonts w:cs="Calibri"/>
                <w:color w:val="000000"/>
              </w:rPr>
              <w:t>7.56</w:t>
            </w:r>
          </w:p>
        </w:tc>
        <w:tc>
          <w:tcPr>
            <w:tcW w:w="1282" w:type="dxa"/>
            <w:tcBorders>
              <w:top w:val="nil"/>
              <w:left w:val="nil"/>
              <w:bottom w:val="nil"/>
              <w:right w:val="single" w:sz="4" w:space="0" w:color="auto"/>
            </w:tcBorders>
            <w:shd w:val="clear" w:color="auto" w:fill="auto"/>
            <w:noWrap/>
            <w:vAlign w:val="bottom"/>
            <w:hideMark/>
          </w:tcPr>
          <w:p w14:paraId="64C7F535" w14:textId="77777777" w:rsidR="00E85C8E" w:rsidRPr="00335A1E" w:rsidRDefault="00E85C8E" w:rsidP="00704045">
            <w:pPr>
              <w:spacing w:line="276" w:lineRule="auto"/>
              <w:jc w:val="right"/>
              <w:rPr>
                <w:rFonts w:cs="Calibri"/>
                <w:color w:val="000000"/>
              </w:rPr>
            </w:pPr>
            <w:r w:rsidRPr="00335A1E">
              <w:rPr>
                <w:rFonts w:cs="Calibri"/>
                <w:color w:val="000000"/>
              </w:rPr>
              <w:t>9.12</w:t>
            </w:r>
          </w:p>
        </w:tc>
      </w:tr>
      <w:tr w:rsidR="00E85C8E" w:rsidRPr="00335A1E" w14:paraId="30301190"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16834528"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500D19E" w14:textId="77777777" w:rsidR="00E85C8E" w:rsidRPr="00335A1E" w:rsidRDefault="00E85C8E" w:rsidP="00704045">
            <w:pPr>
              <w:spacing w:line="276" w:lineRule="auto"/>
              <w:rPr>
                <w:rFonts w:cs="Calibri"/>
                <w:color w:val="000000"/>
              </w:rPr>
            </w:pPr>
            <w:r w:rsidRPr="00335A1E">
              <w:rPr>
                <w:rFonts w:cs="Calibri"/>
                <w:color w:val="000000"/>
              </w:rPr>
              <w:t>Registration Fees</w:t>
            </w:r>
          </w:p>
        </w:tc>
        <w:tc>
          <w:tcPr>
            <w:tcW w:w="1134" w:type="dxa"/>
            <w:tcBorders>
              <w:top w:val="nil"/>
              <w:left w:val="single" w:sz="4" w:space="0" w:color="auto"/>
              <w:bottom w:val="nil"/>
              <w:right w:val="single" w:sz="4" w:space="0" w:color="auto"/>
            </w:tcBorders>
            <w:shd w:val="clear" w:color="auto" w:fill="auto"/>
            <w:noWrap/>
            <w:vAlign w:val="bottom"/>
            <w:hideMark/>
          </w:tcPr>
          <w:p w14:paraId="4B767C2E" w14:textId="77777777" w:rsidR="00E85C8E" w:rsidRPr="00335A1E" w:rsidRDefault="00E85C8E" w:rsidP="00704045">
            <w:pPr>
              <w:spacing w:line="276" w:lineRule="auto"/>
              <w:jc w:val="right"/>
              <w:rPr>
                <w:rFonts w:cs="Calibri"/>
                <w:color w:val="000000"/>
              </w:rPr>
            </w:pPr>
            <w:r w:rsidRPr="00335A1E">
              <w:rPr>
                <w:rFonts w:cs="Calibri"/>
                <w:color w:val="000000"/>
              </w:rPr>
              <w:t>2.28</w:t>
            </w:r>
          </w:p>
        </w:tc>
        <w:tc>
          <w:tcPr>
            <w:tcW w:w="1236" w:type="dxa"/>
            <w:tcBorders>
              <w:top w:val="nil"/>
              <w:left w:val="nil"/>
              <w:bottom w:val="nil"/>
              <w:right w:val="single" w:sz="4" w:space="0" w:color="auto"/>
            </w:tcBorders>
            <w:shd w:val="clear" w:color="auto" w:fill="auto"/>
            <w:noWrap/>
            <w:vAlign w:val="bottom"/>
            <w:hideMark/>
          </w:tcPr>
          <w:p w14:paraId="1B86CC20" w14:textId="77777777" w:rsidR="00E85C8E" w:rsidRPr="00335A1E" w:rsidRDefault="00E85C8E" w:rsidP="00704045">
            <w:pPr>
              <w:spacing w:line="276" w:lineRule="auto"/>
              <w:jc w:val="right"/>
              <w:rPr>
                <w:rFonts w:cs="Calibri"/>
                <w:color w:val="000000"/>
              </w:rPr>
            </w:pPr>
            <w:r w:rsidRPr="00335A1E">
              <w:rPr>
                <w:rFonts w:cs="Calibri"/>
                <w:color w:val="000000"/>
              </w:rPr>
              <w:t>3.22</w:t>
            </w:r>
          </w:p>
        </w:tc>
        <w:tc>
          <w:tcPr>
            <w:tcW w:w="1276" w:type="dxa"/>
            <w:tcBorders>
              <w:top w:val="nil"/>
              <w:left w:val="nil"/>
              <w:bottom w:val="nil"/>
              <w:right w:val="single" w:sz="4" w:space="0" w:color="auto"/>
            </w:tcBorders>
            <w:shd w:val="clear" w:color="auto" w:fill="auto"/>
            <w:noWrap/>
            <w:vAlign w:val="bottom"/>
            <w:hideMark/>
          </w:tcPr>
          <w:p w14:paraId="1D51B22E" w14:textId="77777777" w:rsidR="00E85C8E" w:rsidRPr="00335A1E" w:rsidRDefault="00E85C8E" w:rsidP="00704045">
            <w:pPr>
              <w:spacing w:line="276" w:lineRule="auto"/>
              <w:jc w:val="right"/>
              <w:rPr>
                <w:rFonts w:cs="Calibri"/>
                <w:color w:val="000000"/>
              </w:rPr>
            </w:pPr>
            <w:r w:rsidRPr="00335A1E">
              <w:rPr>
                <w:rFonts w:cs="Calibri"/>
                <w:color w:val="000000"/>
              </w:rPr>
              <w:t>3.59</w:t>
            </w:r>
          </w:p>
        </w:tc>
        <w:tc>
          <w:tcPr>
            <w:tcW w:w="1235" w:type="dxa"/>
            <w:tcBorders>
              <w:top w:val="nil"/>
              <w:left w:val="nil"/>
              <w:bottom w:val="nil"/>
              <w:right w:val="single" w:sz="4" w:space="0" w:color="auto"/>
            </w:tcBorders>
            <w:shd w:val="clear" w:color="auto" w:fill="auto"/>
            <w:noWrap/>
            <w:vAlign w:val="bottom"/>
            <w:hideMark/>
          </w:tcPr>
          <w:p w14:paraId="622D5E48" w14:textId="77777777" w:rsidR="00E85C8E" w:rsidRPr="00335A1E" w:rsidRDefault="00E85C8E" w:rsidP="00704045">
            <w:pPr>
              <w:spacing w:line="276" w:lineRule="auto"/>
              <w:jc w:val="right"/>
              <w:rPr>
                <w:rFonts w:cs="Calibri"/>
                <w:color w:val="000000"/>
              </w:rPr>
            </w:pPr>
            <w:r w:rsidRPr="00335A1E">
              <w:rPr>
                <w:rFonts w:cs="Calibri"/>
                <w:color w:val="000000"/>
              </w:rPr>
              <w:t>1.33</w:t>
            </w:r>
          </w:p>
        </w:tc>
        <w:tc>
          <w:tcPr>
            <w:tcW w:w="1282" w:type="dxa"/>
            <w:tcBorders>
              <w:top w:val="nil"/>
              <w:left w:val="nil"/>
              <w:bottom w:val="nil"/>
              <w:right w:val="single" w:sz="4" w:space="0" w:color="auto"/>
            </w:tcBorders>
            <w:shd w:val="clear" w:color="auto" w:fill="auto"/>
            <w:noWrap/>
            <w:vAlign w:val="bottom"/>
            <w:hideMark/>
          </w:tcPr>
          <w:p w14:paraId="0186EC9E" w14:textId="77777777" w:rsidR="00E85C8E" w:rsidRPr="00335A1E" w:rsidRDefault="00E85C8E" w:rsidP="00704045">
            <w:pPr>
              <w:spacing w:line="276" w:lineRule="auto"/>
              <w:jc w:val="right"/>
              <w:rPr>
                <w:rFonts w:cs="Calibri"/>
                <w:color w:val="000000"/>
              </w:rPr>
            </w:pPr>
            <w:r w:rsidRPr="00335A1E">
              <w:rPr>
                <w:rFonts w:cs="Calibri"/>
                <w:color w:val="000000"/>
              </w:rPr>
              <w:t>3.95</w:t>
            </w:r>
          </w:p>
        </w:tc>
      </w:tr>
      <w:tr w:rsidR="00E85C8E" w:rsidRPr="00335A1E" w14:paraId="487C7815"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3F1E829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0842EC3" w14:textId="77777777" w:rsidR="00E85C8E" w:rsidRPr="00335A1E" w:rsidRDefault="00E85C8E" w:rsidP="00704045">
            <w:pPr>
              <w:spacing w:line="276" w:lineRule="auto"/>
              <w:rPr>
                <w:rFonts w:cs="Calibri"/>
                <w:color w:val="000000"/>
              </w:rPr>
            </w:pPr>
            <w:r w:rsidRPr="00335A1E">
              <w:rPr>
                <w:rFonts w:cs="Calibri"/>
                <w:color w:val="000000"/>
              </w:rPr>
              <w:t>Telephone and Internet</w:t>
            </w:r>
          </w:p>
        </w:tc>
        <w:tc>
          <w:tcPr>
            <w:tcW w:w="1134" w:type="dxa"/>
            <w:tcBorders>
              <w:top w:val="nil"/>
              <w:left w:val="single" w:sz="4" w:space="0" w:color="auto"/>
              <w:bottom w:val="nil"/>
              <w:right w:val="single" w:sz="4" w:space="0" w:color="auto"/>
            </w:tcBorders>
            <w:shd w:val="clear" w:color="auto" w:fill="auto"/>
            <w:noWrap/>
            <w:vAlign w:val="bottom"/>
            <w:hideMark/>
          </w:tcPr>
          <w:p w14:paraId="3A02B978" w14:textId="77777777" w:rsidR="00E85C8E" w:rsidRPr="00335A1E" w:rsidRDefault="00E85C8E" w:rsidP="00704045">
            <w:pPr>
              <w:spacing w:line="276" w:lineRule="auto"/>
              <w:jc w:val="right"/>
              <w:rPr>
                <w:rFonts w:cs="Calibri"/>
                <w:color w:val="000000"/>
              </w:rPr>
            </w:pPr>
            <w:r w:rsidRPr="00335A1E">
              <w:rPr>
                <w:rFonts w:cs="Calibri"/>
                <w:color w:val="000000"/>
              </w:rPr>
              <w:t>1.18</w:t>
            </w:r>
          </w:p>
        </w:tc>
        <w:tc>
          <w:tcPr>
            <w:tcW w:w="1236" w:type="dxa"/>
            <w:tcBorders>
              <w:top w:val="nil"/>
              <w:left w:val="nil"/>
              <w:bottom w:val="nil"/>
              <w:right w:val="single" w:sz="4" w:space="0" w:color="auto"/>
            </w:tcBorders>
            <w:shd w:val="clear" w:color="auto" w:fill="auto"/>
            <w:noWrap/>
            <w:vAlign w:val="bottom"/>
            <w:hideMark/>
          </w:tcPr>
          <w:p w14:paraId="15920724" w14:textId="77777777" w:rsidR="00E85C8E" w:rsidRPr="00335A1E" w:rsidRDefault="00E85C8E" w:rsidP="00704045">
            <w:pPr>
              <w:spacing w:line="276" w:lineRule="auto"/>
              <w:jc w:val="right"/>
              <w:rPr>
                <w:rFonts w:cs="Calibri"/>
                <w:color w:val="000000"/>
              </w:rPr>
            </w:pPr>
            <w:r w:rsidRPr="00335A1E">
              <w:rPr>
                <w:rFonts w:cs="Calibri"/>
                <w:color w:val="000000"/>
              </w:rPr>
              <w:t>1.35</w:t>
            </w:r>
          </w:p>
        </w:tc>
        <w:tc>
          <w:tcPr>
            <w:tcW w:w="1276" w:type="dxa"/>
            <w:tcBorders>
              <w:top w:val="nil"/>
              <w:left w:val="nil"/>
              <w:bottom w:val="nil"/>
              <w:right w:val="single" w:sz="4" w:space="0" w:color="auto"/>
            </w:tcBorders>
            <w:shd w:val="clear" w:color="auto" w:fill="auto"/>
            <w:noWrap/>
            <w:vAlign w:val="bottom"/>
            <w:hideMark/>
          </w:tcPr>
          <w:p w14:paraId="1E289BB0" w14:textId="77777777" w:rsidR="00E85C8E" w:rsidRPr="00335A1E" w:rsidRDefault="00E85C8E" w:rsidP="00704045">
            <w:pPr>
              <w:spacing w:line="276" w:lineRule="auto"/>
              <w:jc w:val="right"/>
              <w:rPr>
                <w:rFonts w:cs="Calibri"/>
                <w:color w:val="000000"/>
              </w:rPr>
            </w:pPr>
            <w:r w:rsidRPr="00335A1E">
              <w:rPr>
                <w:rFonts w:cs="Calibri"/>
                <w:color w:val="000000"/>
              </w:rPr>
              <w:t>1.62</w:t>
            </w:r>
          </w:p>
        </w:tc>
        <w:tc>
          <w:tcPr>
            <w:tcW w:w="1235" w:type="dxa"/>
            <w:tcBorders>
              <w:top w:val="nil"/>
              <w:left w:val="nil"/>
              <w:bottom w:val="nil"/>
              <w:right w:val="single" w:sz="4" w:space="0" w:color="auto"/>
            </w:tcBorders>
            <w:shd w:val="clear" w:color="auto" w:fill="auto"/>
            <w:noWrap/>
            <w:vAlign w:val="bottom"/>
            <w:hideMark/>
          </w:tcPr>
          <w:p w14:paraId="16E97DD7" w14:textId="77777777" w:rsidR="00E85C8E" w:rsidRPr="00335A1E" w:rsidRDefault="00E85C8E" w:rsidP="00704045">
            <w:pPr>
              <w:spacing w:line="276" w:lineRule="auto"/>
              <w:jc w:val="right"/>
              <w:rPr>
                <w:rFonts w:cs="Calibri"/>
                <w:color w:val="000000"/>
              </w:rPr>
            </w:pPr>
            <w:r w:rsidRPr="00335A1E">
              <w:rPr>
                <w:rFonts w:cs="Calibri"/>
                <w:color w:val="000000"/>
              </w:rPr>
              <w:t>1.02</w:t>
            </w:r>
          </w:p>
        </w:tc>
        <w:tc>
          <w:tcPr>
            <w:tcW w:w="1282" w:type="dxa"/>
            <w:tcBorders>
              <w:top w:val="nil"/>
              <w:left w:val="nil"/>
              <w:bottom w:val="nil"/>
              <w:right w:val="single" w:sz="4" w:space="0" w:color="auto"/>
            </w:tcBorders>
            <w:shd w:val="clear" w:color="auto" w:fill="auto"/>
            <w:noWrap/>
            <w:vAlign w:val="bottom"/>
            <w:hideMark/>
          </w:tcPr>
          <w:p w14:paraId="168D5ED9" w14:textId="77777777" w:rsidR="00E85C8E" w:rsidRPr="00335A1E" w:rsidRDefault="00E85C8E" w:rsidP="00704045">
            <w:pPr>
              <w:spacing w:line="276" w:lineRule="auto"/>
              <w:jc w:val="right"/>
              <w:rPr>
                <w:rFonts w:cs="Calibri"/>
                <w:color w:val="000000"/>
              </w:rPr>
            </w:pPr>
            <w:r w:rsidRPr="00335A1E">
              <w:rPr>
                <w:rFonts w:cs="Calibri"/>
                <w:color w:val="000000"/>
              </w:rPr>
              <w:t>1.88</w:t>
            </w:r>
          </w:p>
        </w:tc>
      </w:tr>
      <w:tr w:rsidR="00E85C8E" w:rsidRPr="00335A1E" w14:paraId="0B208691"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6A17A1E1"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7AA364B" w14:textId="77777777" w:rsidR="00E85C8E" w:rsidRPr="00335A1E" w:rsidRDefault="00E85C8E" w:rsidP="00704045">
            <w:pPr>
              <w:spacing w:line="276" w:lineRule="auto"/>
              <w:rPr>
                <w:rFonts w:cs="Calibri"/>
                <w:color w:val="000000"/>
              </w:rPr>
            </w:pPr>
            <w:r w:rsidRPr="00335A1E">
              <w:rPr>
                <w:rFonts w:cs="Calibri"/>
                <w:color w:val="000000"/>
              </w:rPr>
              <w:t>Council tax/rates</w:t>
            </w:r>
          </w:p>
        </w:tc>
        <w:tc>
          <w:tcPr>
            <w:tcW w:w="1134" w:type="dxa"/>
            <w:tcBorders>
              <w:top w:val="nil"/>
              <w:left w:val="single" w:sz="4" w:space="0" w:color="auto"/>
              <w:bottom w:val="nil"/>
              <w:right w:val="single" w:sz="4" w:space="0" w:color="auto"/>
            </w:tcBorders>
            <w:shd w:val="clear" w:color="auto" w:fill="auto"/>
            <w:noWrap/>
            <w:vAlign w:val="bottom"/>
            <w:hideMark/>
          </w:tcPr>
          <w:p w14:paraId="47F190E5" w14:textId="77777777" w:rsidR="00E85C8E" w:rsidRPr="00335A1E" w:rsidRDefault="00E85C8E" w:rsidP="00704045">
            <w:pPr>
              <w:spacing w:line="276" w:lineRule="auto"/>
              <w:jc w:val="right"/>
              <w:rPr>
                <w:rFonts w:cs="Calibri"/>
                <w:color w:val="000000"/>
              </w:rPr>
            </w:pPr>
            <w:r w:rsidRPr="00335A1E">
              <w:rPr>
                <w:rFonts w:cs="Calibri"/>
                <w:color w:val="000000"/>
              </w:rPr>
              <w:t>0.98</w:t>
            </w:r>
          </w:p>
        </w:tc>
        <w:tc>
          <w:tcPr>
            <w:tcW w:w="1236" w:type="dxa"/>
            <w:tcBorders>
              <w:top w:val="nil"/>
              <w:left w:val="nil"/>
              <w:bottom w:val="nil"/>
              <w:right w:val="single" w:sz="4" w:space="0" w:color="auto"/>
            </w:tcBorders>
            <w:shd w:val="clear" w:color="auto" w:fill="auto"/>
            <w:noWrap/>
            <w:vAlign w:val="bottom"/>
            <w:hideMark/>
          </w:tcPr>
          <w:p w14:paraId="19507D22" w14:textId="77777777" w:rsidR="00E85C8E" w:rsidRPr="00335A1E" w:rsidRDefault="00E85C8E" w:rsidP="00704045">
            <w:pPr>
              <w:spacing w:line="276" w:lineRule="auto"/>
              <w:jc w:val="right"/>
              <w:rPr>
                <w:rFonts w:cs="Calibri"/>
                <w:color w:val="000000"/>
              </w:rPr>
            </w:pPr>
            <w:r w:rsidRPr="00335A1E">
              <w:rPr>
                <w:rFonts w:cs="Calibri"/>
                <w:color w:val="000000"/>
              </w:rPr>
              <w:t>1.48</w:t>
            </w:r>
          </w:p>
        </w:tc>
        <w:tc>
          <w:tcPr>
            <w:tcW w:w="1276" w:type="dxa"/>
            <w:tcBorders>
              <w:top w:val="nil"/>
              <w:left w:val="nil"/>
              <w:bottom w:val="nil"/>
              <w:right w:val="single" w:sz="4" w:space="0" w:color="auto"/>
            </w:tcBorders>
            <w:shd w:val="clear" w:color="auto" w:fill="auto"/>
            <w:noWrap/>
            <w:vAlign w:val="bottom"/>
            <w:hideMark/>
          </w:tcPr>
          <w:p w14:paraId="3FDD2FF5" w14:textId="77777777" w:rsidR="00E85C8E" w:rsidRPr="00335A1E" w:rsidRDefault="00E85C8E" w:rsidP="00704045">
            <w:pPr>
              <w:spacing w:line="276" w:lineRule="auto"/>
              <w:jc w:val="right"/>
              <w:rPr>
                <w:rFonts w:cs="Calibri"/>
                <w:color w:val="000000"/>
              </w:rPr>
            </w:pPr>
            <w:r w:rsidRPr="00335A1E">
              <w:rPr>
                <w:rFonts w:cs="Calibri"/>
                <w:color w:val="000000"/>
              </w:rPr>
              <w:t>1.54</w:t>
            </w:r>
          </w:p>
        </w:tc>
        <w:tc>
          <w:tcPr>
            <w:tcW w:w="1235" w:type="dxa"/>
            <w:tcBorders>
              <w:top w:val="nil"/>
              <w:left w:val="nil"/>
              <w:bottom w:val="nil"/>
              <w:right w:val="single" w:sz="4" w:space="0" w:color="auto"/>
            </w:tcBorders>
            <w:shd w:val="clear" w:color="auto" w:fill="auto"/>
            <w:noWrap/>
            <w:vAlign w:val="bottom"/>
            <w:hideMark/>
          </w:tcPr>
          <w:p w14:paraId="2385A319" w14:textId="77777777" w:rsidR="00E85C8E" w:rsidRPr="00335A1E" w:rsidRDefault="00E85C8E" w:rsidP="00704045">
            <w:pPr>
              <w:spacing w:line="276" w:lineRule="auto"/>
              <w:jc w:val="right"/>
              <w:rPr>
                <w:rFonts w:cs="Calibri"/>
                <w:color w:val="000000"/>
              </w:rPr>
            </w:pPr>
            <w:r w:rsidRPr="00335A1E">
              <w:rPr>
                <w:rFonts w:cs="Calibri"/>
                <w:color w:val="000000"/>
              </w:rPr>
              <w:t>0.48</w:t>
            </w:r>
          </w:p>
        </w:tc>
        <w:tc>
          <w:tcPr>
            <w:tcW w:w="1282" w:type="dxa"/>
            <w:tcBorders>
              <w:top w:val="nil"/>
              <w:left w:val="nil"/>
              <w:bottom w:val="nil"/>
              <w:right w:val="single" w:sz="4" w:space="0" w:color="auto"/>
            </w:tcBorders>
            <w:shd w:val="clear" w:color="auto" w:fill="auto"/>
            <w:noWrap/>
            <w:vAlign w:val="bottom"/>
            <w:hideMark/>
          </w:tcPr>
          <w:p w14:paraId="58CEA86F" w14:textId="77777777" w:rsidR="00E85C8E" w:rsidRPr="00335A1E" w:rsidRDefault="00E85C8E" w:rsidP="00704045">
            <w:pPr>
              <w:spacing w:line="276" w:lineRule="auto"/>
              <w:jc w:val="right"/>
              <w:rPr>
                <w:rFonts w:cs="Calibri"/>
                <w:color w:val="000000"/>
              </w:rPr>
            </w:pPr>
            <w:r w:rsidRPr="00335A1E">
              <w:rPr>
                <w:rFonts w:cs="Calibri"/>
                <w:color w:val="000000"/>
              </w:rPr>
              <w:t>1.59</w:t>
            </w:r>
          </w:p>
        </w:tc>
      </w:tr>
      <w:tr w:rsidR="00E85C8E" w:rsidRPr="00335A1E" w14:paraId="399E4F47"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79D70CCA"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A12905A" w14:textId="77777777" w:rsidR="00E85C8E" w:rsidRPr="00335A1E" w:rsidRDefault="00E85C8E" w:rsidP="00704045">
            <w:pPr>
              <w:spacing w:line="276" w:lineRule="auto"/>
              <w:rPr>
                <w:rFonts w:cs="Calibri"/>
                <w:color w:val="000000"/>
              </w:rPr>
            </w:pPr>
            <w:r w:rsidRPr="00335A1E">
              <w:rPr>
                <w:rFonts w:cs="Calibri"/>
                <w:color w:val="000000"/>
              </w:rPr>
              <w:t>Electricity, Gas &amp; Water</w:t>
            </w:r>
          </w:p>
        </w:tc>
        <w:tc>
          <w:tcPr>
            <w:tcW w:w="1134" w:type="dxa"/>
            <w:tcBorders>
              <w:top w:val="nil"/>
              <w:left w:val="single" w:sz="4" w:space="0" w:color="auto"/>
              <w:bottom w:val="nil"/>
              <w:right w:val="single" w:sz="4" w:space="0" w:color="auto"/>
            </w:tcBorders>
            <w:shd w:val="clear" w:color="auto" w:fill="auto"/>
            <w:noWrap/>
            <w:vAlign w:val="bottom"/>
            <w:hideMark/>
          </w:tcPr>
          <w:p w14:paraId="4538A6FC" w14:textId="77777777" w:rsidR="00E85C8E" w:rsidRPr="00335A1E" w:rsidRDefault="00E85C8E" w:rsidP="00704045">
            <w:pPr>
              <w:spacing w:line="276" w:lineRule="auto"/>
              <w:jc w:val="right"/>
              <w:rPr>
                <w:rFonts w:cs="Calibri"/>
                <w:color w:val="000000"/>
              </w:rPr>
            </w:pPr>
            <w:r w:rsidRPr="00335A1E">
              <w:rPr>
                <w:rFonts w:cs="Calibri"/>
                <w:color w:val="000000"/>
              </w:rPr>
              <w:t>27.61</w:t>
            </w:r>
          </w:p>
        </w:tc>
        <w:tc>
          <w:tcPr>
            <w:tcW w:w="1236" w:type="dxa"/>
            <w:tcBorders>
              <w:top w:val="nil"/>
              <w:left w:val="nil"/>
              <w:bottom w:val="nil"/>
              <w:right w:val="single" w:sz="4" w:space="0" w:color="auto"/>
            </w:tcBorders>
            <w:shd w:val="clear" w:color="auto" w:fill="auto"/>
            <w:noWrap/>
            <w:vAlign w:val="bottom"/>
            <w:hideMark/>
          </w:tcPr>
          <w:p w14:paraId="296AE6AB" w14:textId="77777777" w:rsidR="00E85C8E" w:rsidRPr="00335A1E" w:rsidRDefault="00E85C8E" w:rsidP="00704045">
            <w:pPr>
              <w:spacing w:line="276" w:lineRule="auto"/>
              <w:jc w:val="right"/>
              <w:rPr>
                <w:rFonts w:cs="Calibri"/>
                <w:color w:val="000000"/>
              </w:rPr>
            </w:pPr>
            <w:r w:rsidRPr="00335A1E">
              <w:rPr>
                <w:rFonts w:cs="Calibri"/>
                <w:color w:val="000000"/>
              </w:rPr>
              <w:t>31.08</w:t>
            </w:r>
          </w:p>
        </w:tc>
        <w:tc>
          <w:tcPr>
            <w:tcW w:w="1276" w:type="dxa"/>
            <w:tcBorders>
              <w:top w:val="nil"/>
              <w:left w:val="nil"/>
              <w:bottom w:val="nil"/>
              <w:right w:val="single" w:sz="4" w:space="0" w:color="auto"/>
            </w:tcBorders>
            <w:shd w:val="clear" w:color="auto" w:fill="auto"/>
            <w:noWrap/>
            <w:vAlign w:val="bottom"/>
            <w:hideMark/>
          </w:tcPr>
          <w:p w14:paraId="051FEECA" w14:textId="77777777" w:rsidR="00E85C8E" w:rsidRPr="00335A1E" w:rsidRDefault="00E85C8E" w:rsidP="00704045">
            <w:pPr>
              <w:spacing w:line="276" w:lineRule="auto"/>
              <w:jc w:val="right"/>
              <w:rPr>
                <w:rFonts w:cs="Calibri"/>
                <w:color w:val="000000"/>
              </w:rPr>
            </w:pPr>
            <w:r w:rsidRPr="00335A1E">
              <w:rPr>
                <w:rFonts w:cs="Calibri"/>
                <w:color w:val="000000"/>
              </w:rPr>
              <w:t>34.01</w:t>
            </w:r>
          </w:p>
        </w:tc>
        <w:tc>
          <w:tcPr>
            <w:tcW w:w="1235" w:type="dxa"/>
            <w:tcBorders>
              <w:top w:val="nil"/>
              <w:left w:val="nil"/>
              <w:bottom w:val="nil"/>
              <w:right w:val="single" w:sz="4" w:space="0" w:color="auto"/>
            </w:tcBorders>
            <w:shd w:val="clear" w:color="auto" w:fill="auto"/>
            <w:noWrap/>
            <w:vAlign w:val="bottom"/>
            <w:hideMark/>
          </w:tcPr>
          <w:p w14:paraId="3518657E" w14:textId="77777777" w:rsidR="00E85C8E" w:rsidRPr="00335A1E" w:rsidRDefault="00E85C8E" w:rsidP="00704045">
            <w:pPr>
              <w:spacing w:line="276" w:lineRule="auto"/>
              <w:jc w:val="right"/>
              <w:rPr>
                <w:rFonts w:cs="Calibri"/>
                <w:color w:val="000000"/>
              </w:rPr>
            </w:pPr>
            <w:r w:rsidRPr="00335A1E">
              <w:rPr>
                <w:rFonts w:cs="Calibri"/>
                <w:color w:val="000000"/>
              </w:rPr>
              <w:t>24.13</w:t>
            </w:r>
          </w:p>
        </w:tc>
        <w:tc>
          <w:tcPr>
            <w:tcW w:w="1282" w:type="dxa"/>
            <w:tcBorders>
              <w:top w:val="nil"/>
              <w:left w:val="nil"/>
              <w:bottom w:val="nil"/>
              <w:right w:val="single" w:sz="4" w:space="0" w:color="auto"/>
            </w:tcBorders>
            <w:shd w:val="clear" w:color="auto" w:fill="auto"/>
            <w:noWrap/>
            <w:vAlign w:val="bottom"/>
            <w:hideMark/>
          </w:tcPr>
          <w:p w14:paraId="03FA6FC3" w14:textId="77777777" w:rsidR="00E85C8E" w:rsidRPr="00335A1E" w:rsidRDefault="00E85C8E" w:rsidP="00704045">
            <w:pPr>
              <w:spacing w:line="276" w:lineRule="auto"/>
              <w:jc w:val="right"/>
              <w:rPr>
                <w:rFonts w:cs="Calibri"/>
                <w:color w:val="000000"/>
              </w:rPr>
            </w:pPr>
            <w:r w:rsidRPr="00335A1E">
              <w:rPr>
                <w:rFonts w:cs="Calibri"/>
                <w:color w:val="000000"/>
              </w:rPr>
              <w:t>36.94</w:t>
            </w:r>
          </w:p>
        </w:tc>
      </w:tr>
      <w:tr w:rsidR="00E85C8E" w:rsidRPr="00335A1E" w14:paraId="4E11F8AC"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09541C8E"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AD82B2E" w14:textId="77777777" w:rsidR="00E85C8E" w:rsidRPr="00335A1E" w:rsidRDefault="00E85C8E" w:rsidP="00704045">
            <w:pPr>
              <w:spacing w:line="276" w:lineRule="auto"/>
              <w:rPr>
                <w:rFonts w:cs="Calibri"/>
                <w:color w:val="000000"/>
              </w:rPr>
            </w:pPr>
            <w:r w:rsidRPr="00335A1E">
              <w:rPr>
                <w:rFonts w:cs="Calibri"/>
                <w:color w:val="000000"/>
              </w:rPr>
              <w:t>Trade and Clinical Waste</w:t>
            </w:r>
          </w:p>
        </w:tc>
        <w:tc>
          <w:tcPr>
            <w:tcW w:w="1134" w:type="dxa"/>
            <w:tcBorders>
              <w:top w:val="nil"/>
              <w:left w:val="single" w:sz="4" w:space="0" w:color="auto"/>
              <w:bottom w:val="nil"/>
              <w:right w:val="single" w:sz="4" w:space="0" w:color="auto"/>
            </w:tcBorders>
            <w:shd w:val="clear" w:color="auto" w:fill="auto"/>
            <w:noWrap/>
            <w:vAlign w:val="bottom"/>
            <w:hideMark/>
          </w:tcPr>
          <w:p w14:paraId="51FD7B5F" w14:textId="77777777" w:rsidR="00E85C8E" w:rsidRPr="00335A1E" w:rsidRDefault="00E85C8E" w:rsidP="00704045">
            <w:pPr>
              <w:spacing w:line="276" w:lineRule="auto"/>
              <w:jc w:val="right"/>
              <w:rPr>
                <w:rFonts w:cs="Calibri"/>
                <w:color w:val="000000"/>
              </w:rPr>
            </w:pPr>
            <w:r w:rsidRPr="00335A1E">
              <w:rPr>
                <w:rFonts w:cs="Calibri"/>
                <w:color w:val="000000"/>
              </w:rPr>
              <w:t>4.08</w:t>
            </w:r>
          </w:p>
        </w:tc>
        <w:tc>
          <w:tcPr>
            <w:tcW w:w="1236" w:type="dxa"/>
            <w:tcBorders>
              <w:top w:val="nil"/>
              <w:left w:val="nil"/>
              <w:bottom w:val="nil"/>
              <w:right w:val="single" w:sz="4" w:space="0" w:color="auto"/>
            </w:tcBorders>
            <w:shd w:val="clear" w:color="auto" w:fill="auto"/>
            <w:noWrap/>
            <w:vAlign w:val="bottom"/>
            <w:hideMark/>
          </w:tcPr>
          <w:p w14:paraId="0472C880" w14:textId="77777777" w:rsidR="00E85C8E" w:rsidRPr="00335A1E" w:rsidRDefault="00E85C8E" w:rsidP="00704045">
            <w:pPr>
              <w:spacing w:line="276" w:lineRule="auto"/>
              <w:jc w:val="right"/>
              <w:rPr>
                <w:rFonts w:cs="Calibri"/>
                <w:color w:val="000000"/>
              </w:rPr>
            </w:pPr>
            <w:r w:rsidRPr="00335A1E">
              <w:rPr>
                <w:rFonts w:cs="Calibri"/>
                <w:color w:val="000000"/>
              </w:rPr>
              <w:t>4.80</w:t>
            </w:r>
          </w:p>
        </w:tc>
        <w:tc>
          <w:tcPr>
            <w:tcW w:w="1276" w:type="dxa"/>
            <w:tcBorders>
              <w:top w:val="nil"/>
              <w:left w:val="nil"/>
              <w:bottom w:val="nil"/>
              <w:right w:val="single" w:sz="4" w:space="0" w:color="auto"/>
            </w:tcBorders>
            <w:shd w:val="clear" w:color="auto" w:fill="auto"/>
            <w:noWrap/>
            <w:vAlign w:val="bottom"/>
            <w:hideMark/>
          </w:tcPr>
          <w:p w14:paraId="428299F0" w14:textId="77777777" w:rsidR="00E85C8E" w:rsidRPr="00335A1E" w:rsidRDefault="00E85C8E" w:rsidP="00704045">
            <w:pPr>
              <w:spacing w:line="276" w:lineRule="auto"/>
              <w:jc w:val="right"/>
              <w:rPr>
                <w:rFonts w:cs="Calibri"/>
                <w:color w:val="000000"/>
              </w:rPr>
            </w:pPr>
            <w:r w:rsidRPr="00335A1E">
              <w:rPr>
                <w:rFonts w:cs="Calibri"/>
                <w:color w:val="000000"/>
              </w:rPr>
              <w:t>5.77</w:t>
            </w:r>
          </w:p>
        </w:tc>
        <w:tc>
          <w:tcPr>
            <w:tcW w:w="1235" w:type="dxa"/>
            <w:tcBorders>
              <w:top w:val="nil"/>
              <w:left w:val="nil"/>
              <w:bottom w:val="nil"/>
              <w:right w:val="single" w:sz="4" w:space="0" w:color="auto"/>
            </w:tcBorders>
            <w:shd w:val="clear" w:color="auto" w:fill="auto"/>
            <w:noWrap/>
            <w:vAlign w:val="bottom"/>
            <w:hideMark/>
          </w:tcPr>
          <w:p w14:paraId="275851F3" w14:textId="77777777" w:rsidR="00E85C8E" w:rsidRPr="00335A1E" w:rsidRDefault="00E85C8E" w:rsidP="00704045">
            <w:pPr>
              <w:spacing w:line="276" w:lineRule="auto"/>
              <w:jc w:val="right"/>
              <w:rPr>
                <w:rFonts w:cs="Calibri"/>
                <w:color w:val="000000"/>
              </w:rPr>
            </w:pPr>
            <w:r w:rsidRPr="00335A1E">
              <w:rPr>
                <w:rFonts w:cs="Calibri"/>
                <w:color w:val="000000"/>
              </w:rPr>
              <w:t>3.37</w:t>
            </w:r>
          </w:p>
        </w:tc>
        <w:tc>
          <w:tcPr>
            <w:tcW w:w="1282" w:type="dxa"/>
            <w:tcBorders>
              <w:top w:val="nil"/>
              <w:left w:val="nil"/>
              <w:bottom w:val="nil"/>
              <w:right w:val="single" w:sz="4" w:space="0" w:color="auto"/>
            </w:tcBorders>
            <w:shd w:val="clear" w:color="auto" w:fill="auto"/>
            <w:noWrap/>
            <w:vAlign w:val="bottom"/>
            <w:hideMark/>
          </w:tcPr>
          <w:p w14:paraId="024C8EE1" w14:textId="77777777" w:rsidR="00E85C8E" w:rsidRPr="00335A1E" w:rsidRDefault="00E85C8E" w:rsidP="00704045">
            <w:pPr>
              <w:spacing w:line="276" w:lineRule="auto"/>
              <w:jc w:val="right"/>
              <w:rPr>
                <w:rFonts w:cs="Calibri"/>
                <w:color w:val="000000"/>
              </w:rPr>
            </w:pPr>
            <w:r w:rsidRPr="00335A1E">
              <w:rPr>
                <w:rFonts w:cs="Calibri"/>
                <w:color w:val="000000"/>
              </w:rPr>
              <w:t>6.75</w:t>
            </w:r>
          </w:p>
        </w:tc>
      </w:tr>
      <w:tr w:rsidR="00E85C8E" w:rsidRPr="00335A1E" w14:paraId="0E070A7C"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227DBB66"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C8B0B86" w14:textId="77777777" w:rsidR="00E85C8E" w:rsidRPr="00335A1E" w:rsidRDefault="00E85C8E" w:rsidP="00704045">
            <w:pPr>
              <w:spacing w:line="276" w:lineRule="auto"/>
              <w:rPr>
                <w:rFonts w:cs="Calibri"/>
                <w:color w:val="000000"/>
              </w:rPr>
            </w:pPr>
            <w:r w:rsidRPr="00335A1E">
              <w:rPr>
                <w:rFonts w:cs="Calibri"/>
                <w:color w:val="000000"/>
              </w:rPr>
              <w:t>Transport &amp; Activities</w:t>
            </w:r>
          </w:p>
        </w:tc>
        <w:tc>
          <w:tcPr>
            <w:tcW w:w="1134" w:type="dxa"/>
            <w:tcBorders>
              <w:top w:val="nil"/>
              <w:left w:val="single" w:sz="4" w:space="0" w:color="auto"/>
              <w:bottom w:val="nil"/>
              <w:right w:val="single" w:sz="4" w:space="0" w:color="auto"/>
            </w:tcBorders>
            <w:shd w:val="clear" w:color="auto" w:fill="auto"/>
            <w:noWrap/>
            <w:vAlign w:val="bottom"/>
            <w:hideMark/>
          </w:tcPr>
          <w:p w14:paraId="0D45FADC" w14:textId="77777777" w:rsidR="00E85C8E" w:rsidRPr="00335A1E" w:rsidRDefault="00E85C8E" w:rsidP="00704045">
            <w:pPr>
              <w:spacing w:line="276" w:lineRule="auto"/>
              <w:jc w:val="right"/>
              <w:rPr>
                <w:rFonts w:cs="Calibri"/>
                <w:color w:val="000000"/>
              </w:rPr>
            </w:pPr>
            <w:r w:rsidRPr="00335A1E">
              <w:rPr>
                <w:rFonts w:cs="Calibri"/>
                <w:color w:val="000000"/>
              </w:rPr>
              <w:t>2.00</w:t>
            </w:r>
          </w:p>
        </w:tc>
        <w:tc>
          <w:tcPr>
            <w:tcW w:w="1236" w:type="dxa"/>
            <w:tcBorders>
              <w:top w:val="nil"/>
              <w:left w:val="nil"/>
              <w:bottom w:val="nil"/>
              <w:right w:val="single" w:sz="4" w:space="0" w:color="auto"/>
            </w:tcBorders>
            <w:shd w:val="clear" w:color="auto" w:fill="auto"/>
            <w:noWrap/>
            <w:vAlign w:val="bottom"/>
            <w:hideMark/>
          </w:tcPr>
          <w:p w14:paraId="50B581F8" w14:textId="77777777" w:rsidR="00E85C8E" w:rsidRPr="00335A1E" w:rsidRDefault="00E85C8E" w:rsidP="00704045">
            <w:pPr>
              <w:spacing w:line="276" w:lineRule="auto"/>
              <w:jc w:val="right"/>
              <w:rPr>
                <w:rFonts w:cs="Calibri"/>
                <w:color w:val="000000"/>
              </w:rPr>
            </w:pPr>
            <w:r w:rsidRPr="00335A1E">
              <w:rPr>
                <w:rFonts w:cs="Calibri"/>
                <w:color w:val="000000"/>
              </w:rPr>
              <w:t>2.46</w:t>
            </w:r>
          </w:p>
        </w:tc>
        <w:tc>
          <w:tcPr>
            <w:tcW w:w="1276" w:type="dxa"/>
            <w:tcBorders>
              <w:top w:val="nil"/>
              <w:left w:val="nil"/>
              <w:bottom w:val="nil"/>
              <w:right w:val="single" w:sz="4" w:space="0" w:color="auto"/>
            </w:tcBorders>
            <w:shd w:val="clear" w:color="auto" w:fill="auto"/>
            <w:noWrap/>
            <w:vAlign w:val="bottom"/>
            <w:hideMark/>
          </w:tcPr>
          <w:p w14:paraId="5E47DBD6" w14:textId="77777777" w:rsidR="00E85C8E" w:rsidRPr="00335A1E" w:rsidRDefault="00E85C8E" w:rsidP="00704045">
            <w:pPr>
              <w:spacing w:line="276" w:lineRule="auto"/>
              <w:jc w:val="right"/>
              <w:rPr>
                <w:rFonts w:cs="Calibri"/>
                <w:color w:val="000000"/>
              </w:rPr>
            </w:pPr>
            <w:r w:rsidRPr="00335A1E">
              <w:rPr>
                <w:rFonts w:cs="Calibri"/>
                <w:color w:val="000000"/>
              </w:rPr>
              <w:t>2.49</w:t>
            </w:r>
          </w:p>
        </w:tc>
        <w:tc>
          <w:tcPr>
            <w:tcW w:w="1235" w:type="dxa"/>
            <w:tcBorders>
              <w:top w:val="nil"/>
              <w:left w:val="nil"/>
              <w:bottom w:val="nil"/>
              <w:right w:val="single" w:sz="4" w:space="0" w:color="auto"/>
            </w:tcBorders>
            <w:shd w:val="clear" w:color="auto" w:fill="auto"/>
            <w:noWrap/>
            <w:vAlign w:val="bottom"/>
            <w:hideMark/>
          </w:tcPr>
          <w:p w14:paraId="05C98B4B" w14:textId="77777777" w:rsidR="00E85C8E" w:rsidRPr="00335A1E" w:rsidRDefault="00E85C8E" w:rsidP="00704045">
            <w:pPr>
              <w:spacing w:line="276" w:lineRule="auto"/>
              <w:jc w:val="right"/>
              <w:rPr>
                <w:rFonts w:cs="Calibri"/>
                <w:color w:val="000000"/>
              </w:rPr>
            </w:pPr>
            <w:r w:rsidRPr="00335A1E">
              <w:rPr>
                <w:rFonts w:cs="Calibri"/>
                <w:color w:val="000000"/>
              </w:rPr>
              <w:t>1.53</w:t>
            </w:r>
          </w:p>
        </w:tc>
        <w:tc>
          <w:tcPr>
            <w:tcW w:w="1282" w:type="dxa"/>
            <w:tcBorders>
              <w:top w:val="nil"/>
              <w:left w:val="nil"/>
              <w:bottom w:val="nil"/>
              <w:right w:val="single" w:sz="4" w:space="0" w:color="auto"/>
            </w:tcBorders>
            <w:shd w:val="clear" w:color="auto" w:fill="auto"/>
            <w:noWrap/>
            <w:vAlign w:val="bottom"/>
            <w:hideMark/>
          </w:tcPr>
          <w:p w14:paraId="1FF17AF7" w14:textId="77777777" w:rsidR="00E85C8E" w:rsidRPr="00335A1E" w:rsidRDefault="00E85C8E" w:rsidP="00704045">
            <w:pPr>
              <w:spacing w:line="276" w:lineRule="auto"/>
              <w:jc w:val="right"/>
              <w:rPr>
                <w:rFonts w:cs="Calibri"/>
                <w:color w:val="000000"/>
              </w:rPr>
            </w:pPr>
            <w:r w:rsidRPr="00335A1E">
              <w:rPr>
                <w:rFonts w:cs="Calibri"/>
                <w:color w:val="000000"/>
              </w:rPr>
              <w:t>2.52</w:t>
            </w:r>
          </w:p>
        </w:tc>
      </w:tr>
      <w:tr w:rsidR="00E85C8E" w:rsidRPr="00335A1E" w14:paraId="6CD48964"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3F29E5BA"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55EF0A1" w14:textId="77777777" w:rsidR="00E85C8E" w:rsidRPr="00335A1E" w:rsidRDefault="00E85C8E" w:rsidP="00704045">
            <w:pPr>
              <w:spacing w:line="276" w:lineRule="auto"/>
              <w:rPr>
                <w:rFonts w:cs="Calibri"/>
                <w:color w:val="000000"/>
              </w:rPr>
            </w:pPr>
            <w:r w:rsidRPr="00335A1E">
              <w:rPr>
                <w:rFonts w:cs="Calibri"/>
                <w:color w:val="000000"/>
              </w:rPr>
              <w:t>Other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66422515" w14:textId="77777777" w:rsidR="00E85C8E" w:rsidRPr="00335A1E" w:rsidRDefault="00E85C8E" w:rsidP="00704045">
            <w:pPr>
              <w:spacing w:line="276" w:lineRule="auto"/>
              <w:jc w:val="right"/>
              <w:rPr>
                <w:rFonts w:cs="Calibri"/>
                <w:color w:val="000000"/>
              </w:rPr>
            </w:pPr>
            <w:r w:rsidRPr="00335A1E">
              <w:rPr>
                <w:rFonts w:cs="Calibri"/>
                <w:color w:val="000000"/>
              </w:rPr>
              <w:t>0.04</w:t>
            </w:r>
          </w:p>
        </w:tc>
        <w:tc>
          <w:tcPr>
            <w:tcW w:w="1236" w:type="dxa"/>
            <w:tcBorders>
              <w:top w:val="nil"/>
              <w:left w:val="nil"/>
              <w:bottom w:val="nil"/>
              <w:right w:val="single" w:sz="4" w:space="0" w:color="auto"/>
            </w:tcBorders>
            <w:shd w:val="clear" w:color="auto" w:fill="auto"/>
            <w:noWrap/>
            <w:vAlign w:val="bottom"/>
            <w:hideMark/>
          </w:tcPr>
          <w:p w14:paraId="1295733E" w14:textId="77777777" w:rsidR="00E85C8E" w:rsidRPr="00335A1E" w:rsidRDefault="00E85C8E" w:rsidP="00704045">
            <w:pPr>
              <w:spacing w:line="276" w:lineRule="auto"/>
              <w:jc w:val="right"/>
              <w:rPr>
                <w:rFonts w:cs="Calibri"/>
                <w:color w:val="000000"/>
              </w:rPr>
            </w:pPr>
            <w:r w:rsidRPr="00335A1E">
              <w:rPr>
                <w:rFonts w:cs="Calibri"/>
                <w:color w:val="000000"/>
              </w:rPr>
              <w:t>0.07</w:t>
            </w:r>
          </w:p>
        </w:tc>
        <w:tc>
          <w:tcPr>
            <w:tcW w:w="1276" w:type="dxa"/>
            <w:tcBorders>
              <w:top w:val="nil"/>
              <w:left w:val="nil"/>
              <w:bottom w:val="nil"/>
              <w:right w:val="single" w:sz="4" w:space="0" w:color="auto"/>
            </w:tcBorders>
            <w:shd w:val="clear" w:color="auto" w:fill="auto"/>
            <w:noWrap/>
            <w:vAlign w:val="bottom"/>
            <w:hideMark/>
          </w:tcPr>
          <w:p w14:paraId="0A72D87C" w14:textId="77777777" w:rsidR="00E85C8E" w:rsidRPr="00335A1E" w:rsidRDefault="00E85C8E" w:rsidP="00704045">
            <w:pPr>
              <w:spacing w:line="276" w:lineRule="auto"/>
              <w:jc w:val="right"/>
              <w:rPr>
                <w:rFonts w:cs="Calibri"/>
                <w:color w:val="000000"/>
              </w:rPr>
            </w:pPr>
            <w:r w:rsidRPr="00335A1E">
              <w:rPr>
                <w:rFonts w:cs="Calibri"/>
                <w:color w:val="000000"/>
              </w:rPr>
              <w:t>11.24</w:t>
            </w:r>
          </w:p>
        </w:tc>
        <w:tc>
          <w:tcPr>
            <w:tcW w:w="1235" w:type="dxa"/>
            <w:tcBorders>
              <w:top w:val="nil"/>
              <w:left w:val="nil"/>
              <w:bottom w:val="nil"/>
              <w:right w:val="single" w:sz="4" w:space="0" w:color="auto"/>
            </w:tcBorders>
            <w:shd w:val="clear" w:color="auto" w:fill="auto"/>
            <w:noWrap/>
            <w:vAlign w:val="bottom"/>
            <w:hideMark/>
          </w:tcPr>
          <w:p w14:paraId="72E7C10B"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3FE5C572" w14:textId="77777777" w:rsidR="00E85C8E" w:rsidRPr="00335A1E" w:rsidRDefault="00E85C8E" w:rsidP="00704045">
            <w:pPr>
              <w:spacing w:line="276" w:lineRule="auto"/>
              <w:jc w:val="right"/>
              <w:rPr>
                <w:rFonts w:cs="Calibri"/>
                <w:color w:val="000000"/>
              </w:rPr>
            </w:pPr>
            <w:r w:rsidRPr="00335A1E">
              <w:rPr>
                <w:rFonts w:cs="Calibri"/>
                <w:color w:val="000000"/>
              </w:rPr>
              <w:t>22.40</w:t>
            </w:r>
          </w:p>
        </w:tc>
      </w:tr>
      <w:tr w:rsidR="00E85C8E" w:rsidRPr="00335A1E" w14:paraId="29EB2A5C" w14:textId="77777777" w:rsidTr="006C4926">
        <w:trPr>
          <w:trHeight w:val="300"/>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A7BF82" w14:textId="77777777" w:rsidR="00E85C8E" w:rsidRPr="00335A1E" w:rsidRDefault="00E85C8E" w:rsidP="00704045">
            <w:pPr>
              <w:spacing w:line="276" w:lineRule="auto"/>
              <w:rPr>
                <w:rFonts w:cs="Calibri"/>
                <w:b/>
                <w:bCs/>
                <w:color w:val="000000"/>
              </w:rPr>
            </w:pPr>
            <w:r w:rsidRPr="00335A1E">
              <w:rPr>
                <w:rFonts w:cs="Calibri"/>
                <w:b/>
                <w:bCs/>
                <w:color w:val="000000"/>
              </w:rPr>
              <w:t>Total Supplies and Services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B392" w14:textId="77777777" w:rsidR="00E85C8E" w:rsidRPr="00335A1E" w:rsidRDefault="00E85C8E" w:rsidP="00704045">
            <w:pPr>
              <w:spacing w:line="276" w:lineRule="auto"/>
              <w:jc w:val="right"/>
              <w:rPr>
                <w:rFonts w:cs="Calibri"/>
                <w:b/>
                <w:bCs/>
                <w:color w:val="000000"/>
              </w:rPr>
            </w:pPr>
            <w:r w:rsidRPr="00335A1E">
              <w:rPr>
                <w:rFonts w:cs="Calibri"/>
                <w:b/>
                <w:bCs/>
                <w:color w:val="000000"/>
              </w:rPr>
              <w:t>107.44</w:t>
            </w:r>
          </w:p>
        </w:tc>
        <w:tc>
          <w:tcPr>
            <w:tcW w:w="1236" w:type="dxa"/>
            <w:tcBorders>
              <w:top w:val="single" w:sz="4" w:space="0" w:color="auto"/>
              <w:left w:val="nil"/>
              <w:bottom w:val="single" w:sz="4" w:space="0" w:color="auto"/>
              <w:right w:val="nil"/>
            </w:tcBorders>
            <w:shd w:val="clear" w:color="auto" w:fill="auto"/>
            <w:noWrap/>
            <w:vAlign w:val="bottom"/>
            <w:hideMark/>
          </w:tcPr>
          <w:p w14:paraId="4E77BD9B" w14:textId="77777777" w:rsidR="00E85C8E" w:rsidRPr="00335A1E" w:rsidRDefault="00E85C8E" w:rsidP="00704045">
            <w:pPr>
              <w:spacing w:line="276" w:lineRule="auto"/>
              <w:jc w:val="right"/>
              <w:rPr>
                <w:rFonts w:cs="Calibri"/>
                <w:b/>
                <w:bCs/>
                <w:color w:val="000000"/>
              </w:rPr>
            </w:pPr>
            <w:r w:rsidRPr="00335A1E">
              <w:rPr>
                <w:rFonts w:cs="Calibri"/>
                <w:b/>
                <w:bCs/>
                <w:color w:val="000000"/>
              </w:rPr>
              <w:t>119.36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1CDC8" w14:textId="77777777" w:rsidR="00E85C8E" w:rsidRPr="00335A1E" w:rsidRDefault="00E85C8E" w:rsidP="00704045">
            <w:pPr>
              <w:spacing w:line="276" w:lineRule="auto"/>
              <w:jc w:val="right"/>
              <w:rPr>
                <w:rFonts w:cs="Calibri"/>
                <w:b/>
                <w:bCs/>
                <w:color w:val="000000"/>
              </w:rPr>
            </w:pPr>
            <w:r w:rsidRPr="00335A1E">
              <w:rPr>
                <w:rFonts w:cs="Calibri"/>
                <w:b/>
                <w:bCs/>
                <w:color w:val="000000"/>
              </w:rPr>
              <w:t>147.10</w:t>
            </w:r>
          </w:p>
        </w:tc>
        <w:tc>
          <w:tcPr>
            <w:tcW w:w="1235" w:type="dxa"/>
            <w:tcBorders>
              <w:top w:val="single" w:sz="4" w:space="0" w:color="auto"/>
              <w:left w:val="nil"/>
              <w:bottom w:val="single" w:sz="4" w:space="0" w:color="auto"/>
              <w:right w:val="nil"/>
            </w:tcBorders>
            <w:shd w:val="clear" w:color="auto" w:fill="auto"/>
            <w:noWrap/>
            <w:vAlign w:val="bottom"/>
            <w:hideMark/>
          </w:tcPr>
          <w:p w14:paraId="5A304FC4" w14:textId="77777777" w:rsidR="00E85C8E" w:rsidRPr="00335A1E" w:rsidRDefault="00E85C8E" w:rsidP="00704045">
            <w:pPr>
              <w:spacing w:line="276" w:lineRule="auto"/>
              <w:jc w:val="right"/>
              <w:rPr>
                <w:rFonts w:cs="Calibri"/>
                <w:b/>
                <w:bCs/>
                <w:color w:val="000000"/>
              </w:rPr>
            </w:pPr>
            <w:r w:rsidRPr="00335A1E">
              <w:rPr>
                <w:rFonts w:cs="Calibri"/>
                <w:b/>
                <w:bCs/>
                <w:color w:val="000000"/>
              </w:rPr>
              <w:t>95.51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F171" w14:textId="77777777" w:rsidR="00E85C8E" w:rsidRPr="00335A1E" w:rsidRDefault="00E85C8E" w:rsidP="00704045">
            <w:pPr>
              <w:spacing w:line="276" w:lineRule="auto"/>
              <w:jc w:val="right"/>
              <w:rPr>
                <w:rFonts w:cs="Calibri"/>
                <w:b/>
                <w:bCs/>
                <w:color w:val="000000"/>
              </w:rPr>
            </w:pPr>
            <w:r w:rsidRPr="00335A1E">
              <w:rPr>
                <w:rFonts w:cs="Calibri"/>
                <w:b/>
                <w:bCs/>
                <w:color w:val="000000"/>
              </w:rPr>
              <w:t>174.85</w:t>
            </w:r>
          </w:p>
        </w:tc>
      </w:tr>
      <w:tr w:rsidR="00E85C8E" w:rsidRPr="00335A1E" w14:paraId="06E55CFA" w14:textId="77777777" w:rsidTr="006C4926">
        <w:trPr>
          <w:trHeight w:val="300"/>
        </w:trPr>
        <w:tc>
          <w:tcPr>
            <w:tcW w:w="3987" w:type="dxa"/>
            <w:gridSpan w:val="2"/>
            <w:tcBorders>
              <w:top w:val="nil"/>
              <w:left w:val="single" w:sz="4" w:space="0" w:color="auto"/>
              <w:bottom w:val="nil"/>
              <w:right w:val="nil"/>
            </w:tcBorders>
            <w:shd w:val="clear" w:color="auto" w:fill="auto"/>
            <w:noWrap/>
            <w:vAlign w:val="bottom"/>
            <w:hideMark/>
          </w:tcPr>
          <w:p w14:paraId="3DC4C8A4" w14:textId="77777777" w:rsidR="00E85C8E" w:rsidRPr="00335A1E" w:rsidRDefault="00E85C8E" w:rsidP="00704045">
            <w:pPr>
              <w:spacing w:line="276" w:lineRule="auto"/>
              <w:rPr>
                <w:rFonts w:cs="Calibri"/>
                <w:b/>
                <w:bCs/>
                <w:color w:val="000000"/>
              </w:rPr>
            </w:pPr>
            <w:r w:rsidRPr="00335A1E">
              <w:rPr>
                <w:rFonts w:cs="Calibri"/>
                <w:b/>
                <w:bCs/>
                <w:color w:val="000000"/>
              </w:rPr>
              <w:lastRenderedPageBreak/>
              <w:t>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4151FE6A"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6" w:type="dxa"/>
            <w:tcBorders>
              <w:top w:val="nil"/>
              <w:left w:val="nil"/>
              <w:bottom w:val="nil"/>
              <w:right w:val="nil"/>
            </w:tcBorders>
            <w:shd w:val="clear" w:color="auto" w:fill="auto"/>
            <w:noWrap/>
            <w:vAlign w:val="bottom"/>
            <w:hideMark/>
          </w:tcPr>
          <w:p w14:paraId="019A0340"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0C7B6075" w14:textId="77777777" w:rsidR="00E85C8E" w:rsidRPr="00335A1E" w:rsidRDefault="00E85C8E" w:rsidP="00704045">
            <w:pPr>
              <w:spacing w:line="276" w:lineRule="auto"/>
              <w:rPr>
                <w:rFonts w:cs="Calibri"/>
                <w:color w:val="000000"/>
              </w:rPr>
            </w:pPr>
            <w:r w:rsidRPr="00335A1E">
              <w:rPr>
                <w:rFonts w:cs="Calibri"/>
                <w:color w:val="000000"/>
              </w:rPr>
              <w:t> </w:t>
            </w:r>
          </w:p>
        </w:tc>
        <w:tc>
          <w:tcPr>
            <w:tcW w:w="1235" w:type="dxa"/>
            <w:tcBorders>
              <w:top w:val="nil"/>
              <w:left w:val="nil"/>
              <w:bottom w:val="nil"/>
              <w:right w:val="nil"/>
            </w:tcBorders>
            <w:shd w:val="clear" w:color="auto" w:fill="auto"/>
            <w:noWrap/>
            <w:vAlign w:val="bottom"/>
            <w:hideMark/>
          </w:tcPr>
          <w:p w14:paraId="74301070" w14:textId="77777777" w:rsidR="00E85C8E" w:rsidRPr="00335A1E" w:rsidRDefault="00E85C8E" w:rsidP="00704045">
            <w:pPr>
              <w:spacing w:line="276" w:lineRule="auto"/>
              <w:rPr>
                <w:rFonts w:cs="Calibri"/>
                <w:color w:val="000000"/>
              </w:rPr>
            </w:pPr>
          </w:p>
        </w:tc>
        <w:tc>
          <w:tcPr>
            <w:tcW w:w="1282" w:type="dxa"/>
            <w:tcBorders>
              <w:top w:val="nil"/>
              <w:left w:val="single" w:sz="4" w:space="0" w:color="auto"/>
              <w:bottom w:val="nil"/>
              <w:right w:val="single" w:sz="4" w:space="0" w:color="auto"/>
            </w:tcBorders>
            <w:shd w:val="clear" w:color="auto" w:fill="auto"/>
            <w:noWrap/>
            <w:vAlign w:val="bottom"/>
            <w:hideMark/>
          </w:tcPr>
          <w:p w14:paraId="72F39D45"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3B9BB5A3"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282C8E81"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063C0BB" w14:textId="77777777" w:rsidR="00E85C8E" w:rsidRPr="00335A1E" w:rsidRDefault="00E85C8E" w:rsidP="00704045">
            <w:pPr>
              <w:spacing w:line="276" w:lineRule="auto"/>
              <w:rPr>
                <w:rFonts w:cs="Calibri"/>
                <w:color w:val="000000"/>
              </w:rPr>
            </w:pPr>
            <w:r w:rsidRPr="00335A1E">
              <w:rPr>
                <w:rFonts w:cs="Calibri"/>
                <w:color w:val="000000"/>
              </w:rPr>
              <w:t>Central/Regional Management</w:t>
            </w:r>
          </w:p>
        </w:tc>
        <w:tc>
          <w:tcPr>
            <w:tcW w:w="1134" w:type="dxa"/>
            <w:tcBorders>
              <w:top w:val="nil"/>
              <w:left w:val="single" w:sz="4" w:space="0" w:color="auto"/>
              <w:bottom w:val="nil"/>
              <w:right w:val="single" w:sz="4" w:space="0" w:color="auto"/>
            </w:tcBorders>
            <w:shd w:val="clear" w:color="auto" w:fill="auto"/>
            <w:noWrap/>
            <w:vAlign w:val="bottom"/>
            <w:hideMark/>
          </w:tcPr>
          <w:p w14:paraId="1DE5A5EB" w14:textId="77777777" w:rsidR="00E85C8E" w:rsidRPr="00335A1E" w:rsidRDefault="00E85C8E" w:rsidP="00704045">
            <w:pPr>
              <w:spacing w:line="276" w:lineRule="auto"/>
              <w:jc w:val="right"/>
              <w:rPr>
                <w:rFonts w:cs="Calibri"/>
                <w:color w:val="000000"/>
              </w:rPr>
            </w:pPr>
            <w:r w:rsidRPr="00335A1E">
              <w:rPr>
                <w:rFonts w:cs="Calibri"/>
                <w:color w:val="000000"/>
              </w:rPr>
              <w:t>10.76</w:t>
            </w:r>
          </w:p>
        </w:tc>
        <w:tc>
          <w:tcPr>
            <w:tcW w:w="1236" w:type="dxa"/>
            <w:tcBorders>
              <w:top w:val="nil"/>
              <w:left w:val="nil"/>
              <w:bottom w:val="nil"/>
              <w:right w:val="single" w:sz="4" w:space="0" w:color="auto"/>
            </w:tcBorders>
            <w:shd w:val="clear" w:color="auto" w:fill="auto"/>
            <w:noWrap/>
            <w:vAlign w:val="bottom"/>
            <w:hideMark/>
          </w:tcPr>
          <w:p w14:paraId="0E1AF600" w14:textId="77777777" w:rsidR="00E85C8E" w:rsidRPr="00335A1E" w:rsidRDefault="00E85C8E" w:rsidP="00704045">
            <w:pPr>
              <w:spacing w:line="276" w:lineRule="auto"/>
              <w:jc w:val="right"/>
              <w:rPr>
                <w:rFonts w:cs="Calibri"/>
                <w:color w:val="000000"/>
              </w:rPr>
            </w:pPr>
            <w:r w:rsidRPr="00335A1E">
              <w:rPr>
                <w:rFonts w:cs="Calibri"/>
                <w:color w:val="000000"/>
              </w:rPr>
              <w:t>21.51</w:t>
            </w:r>
          </w:p>
        </w:tc>
        <w:tc>
          <w:tcPr>
            <w:tcW w:w="1276" w:type="dxa"/>
            <w:tcBorders>
              <w:top w:val="nil"/>
              <w:left w:val="nil"/>
              <w:bottom w:val="nil"/>
              <w:right w:val="single" w:sz="4" w:space="0" w:color="auto"/>
            </w:tcBorders>
            <w:shd w:val="clear" w:color="auto" w:fill="auto"/>
            <w:noWrap/>
            <w:vAlign w:val="bottom"/>
            <w:hideMark/>
          </w:tcPr>
          <w:p w14:paraId="3B5C185F" w14:textId="77777777" w:rsidR="00E85C8E" w:rsidRPr="00335A1E" w:rsidRDefault="00E85C8E" w:rsidP="00704045">
            <w:pPr>
              <w:spacing w:line="276" w:lineRule="auto"/>
              <w:jc w:val="right"/>
              <w:rPr>
                <w:rFonts w:cs="Calibri"/>
                <w:color w:val="000000"/>
              </w:rPr>
            </w:pPr>
            <w:r w:rsidRPr="00335A1E">
              <w:rPr>
                <w:rFonts w:cs="Calibri"/>
                <w:color w:val="000000"/>
              </w:rPr>
              <w:t>34.53</w:t>
            </w:r>
          </w:p>
        </w:tc>
        <w:tc>
          <w:tcPr>
            <w:tcW w:w="1235" w:type="dxa"/>
            <w:tcBorders>
              <w:top w:val="nil"/>
              <w:left w:val="nil"/>
              <w:bottom w:val="nil"/>
              <w:right w:val="single" w:sz="4" w:space="0" w:color="auto"/>
            </w:tcBorders>
            <w:shd w:val="clear" w:color="auto" w:fill="auto"/>
            <w:noWrap/>
            <w:vAlign w:val="bottom"/>
            <w:hideMark/>
          </w:tcPr>
          <w:p w14:paraId="571FBB18"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7759659A" w14:textId="77777777" w:rsidR="00E85C8E" w:rsidRPr="00335A1E" w:rsidRDefault="00E85C8E" w:rsidP="00704045">
            <w:pPr>
              <w:spacing w:line="276" w:lineRule="auto"/>
              <w:jc w:val="right"/>
              <w:rPr>
                <w:rFonts w:cs="Calibri"/>
                <w:color w:val="000000"/>
              </w:rPr>
            </w:pPr>
            <w:r w:rsidRPr="00335A1E">
              <w:rPr>
                <w:rFonts w:cs="Calibri"/>
                <w:color w:val="000000"/>
              </w:rPr>
              <w:t>47.55</w:t>
            </w:r>
          </w:p>
        </w:tc>
      </w:tr>
      <w:tr w:rsidR="00E85C8E" w:rsidRPr="00335A1E" w14:paraId="4A72012C"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5F940F3F"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E19C658" w14:textId="77777777" w:rsidR="00E85C8E" w:rsidRPr="00335A1E" w:rsidRDefault="00E85C8E" w:rsidP="00704045">
            <w:pPr>
              <w:spacing w:line="276" w:lineRule="auto"/>
              <w:rPr>
                <w:rFonts w:cs="Calibri"/>
                <w:color w:val="000000"/>
              </w:rPr>
            </w:pPr>
            <w:r w:rsidRPr="00335A1E">
              <w:rPr>
                <w:rFonts w:cs="Calibri"/>
                <w:color w:val="000000"/>
              </w:rPr>
              <w:t>Support Services (Finance/HR/legal/marketing etc)</w:t>
            </w:r>
          </w:p>
        </w:tc>
        <w:tc>
          <w:tcPr>
            <w:tcW w:w="1134" w:type="dxa"/>
            <w:tcBorders>
              <w:top w:val="nil"/>
              <w:left w:val="single" w:sz="4" w:space="0" w:color="auto"/>
              <w:bottom w:val="nil"/>
              <w:right w:val="single" w:sz="4" w:space="0" w:color="auto"/>
            </w:tcBorders>
            <w:shd w:val="clear" w:color="auto" w:fill="auto"/>
            <w:noWrap/>
            <w:vAlign w:val="bottom"/>
            <w:hideMark/>
          </w:tcPr>
          <w:p w14:paraId="4DDAEB5F" w14:textId="77777777" w:rsidR="00E85C8E" w:rsidRPr="00335A1E" w:rsidRDefault="00E85C8E" w:rsidP="00704045">
            <w:pPr>
              <w:spacing w:line="276" w:lineRule="auto"/>
              <w:jc w:val="right"/>
              <w:rPr>
                <w:rFonts w:cs="Calibri"/>
                <w:color w:val="000000"/>
              </w:rPr>
            </w:pPr>
            <w:r w:rsidRPr="00335A1E">
              <w:rPr>
                <w:rFonts w:cs="Calibri"/>
                <w:color w:val="000000"/>
              </w:rPr>
              <w:t>29.29</w:t>
            </w:r>
          </w:p>
        </w:tc>
        <w:tc>
          <w:tcPr>
            <w:tcW w:w="1236" w:type="dxa"/>
            <w:tcBorders>
              <w:top w:val="nil"/>
              <w:left w:val="nil"/>
              <w:bottom w:val="nil"/>
              <w:right w:val="single" w:sz="4" w:space="0" w:color="auto"/>
            </w:tcBorders>
            <w:shd w:val="clear" w:color="auto" w:fill="auto"/>
            <w:noWrap/>
            <w:vAlign w:val="bottom"/>
            <w:hideMark/>
          </w:tcPr>
          <w:p w14:paraId="62846756" w14:textId="77777777" w:rsidR="00E85C8E" w:rsidRPr="00335A1E" w:rsidRDefault="00E85C8E" w:rsidP="00704045">
            <w:pPr>
              <w:spacing w:line="276" w:lineRule="auto"/>
              <w:jc w:val="right"/>
              <w:rPr>
                <w:rFonts w:cs="Calibri"/>
                <w:color w:val="000000"/>
              </w:rPr>
            </w:pPr>
            <w:r w:rsidRPr="00335A1E">
              <w:rPr>
                <w:rFonts w:cs="Calibri"/>
                <w:color w:val="000000"/>
              </w:rPr>
              <w:t>32.89</w:t>
            </w:r>
          </w:p>
        </w:tc>
        <w:tc>
          <w:tcPr>
            <w:tcW w:w="1276" w:type="dxa"/>
            <w:tcBorders>
              <w:top w:val="nil"/>
              <w:left w:val="nil"/>
              <w:bottom w:val="nil"/>
              <w:right w:val="single" w:sz="4" w:space="0" w:color="auto"/>
            </w:tcBorders>
            <w:shd w:val="clear" w:color="auto" w:fill="auto"/>
            <w:noWrap/>
            <w:vAlign w:val="bottom"/>
            <w:hideMark/>
          </w:tcPr>
          <w:p w14:paraId="0C7D478E" w14:textId="77777777" w:rsidR="00E85C8E" w:rsidRPr="00335A1E" w:rsidRDefault="00E85C8E" w:rsidP="00704045">
            <w:pPr>
              <w:spacing w:line="276" w:lineRule="auto"/>
              <w:jc w:val="right"/>
              <w:rPr>
                <w:rFonts w:cs="Calibri"/>
                <w:color w:val="000000"/>
              </w:rPr>
            </w:pPr>
            <w:r w:rsidRPr="00335A1E">
              <w:rPr>
                <w:rFonts w:cs="Calibri"/>
                <w:color w:val="000000"/>
              </w:rPr>
              <w:t>36.17</w:t>
            </w:r>
          </w:p>
        </w:tc>
        <w:tc>
          <w:tcPr>
            <w:tcW w:w="1235" w:type="dxa"/>
            <w:tcBorders>
              <w:top w:val="nil"/>
              <w:left w:val="nil"/>
              <w:bottom w:val="nil"/>
              <w:right w:val="single" w:sz="4" w:space="0" w:color="auto"/>
            </w:tcBorders>
            <w:shd w:val="clear" w:color="auto" w:fill="auto"/>
            <w:noWrap/>
            <w:vAlign w:val="bottom"/>
            <w:hideMark/>
          </w:tcPr>
          <w:p w14:paraId="3D2EC8FC" w14:textId="77777777" w:rsidR="00E85C8E" w:rsidRPr="00335A1E" w:rsidRDefault="00E85C8E" w:rsidP="00704045">
            <w:pPr>
              <w:spacing w:line="276" w:lineRule="auto"/>
              <w:jc w:val="right"/>
              <w:rPr>
                <w:rFonts w:cs="Calibri"/>
                <w:color w:val="000000"/>
              </w:rPr>
            </w:pPr>
            <w:r w:rsidRPr="00335A1E">
              <w:rPr>
                <w:rFonts w:cs="Calibri"/>
                <w:color w:val="000000"/>
              </w:rPr>
              <w:t>25.68</w:t>
            </w:r>
          </w:p>
        </w:tc>
        <w:tc>
          <w:tcPr>
            <w:tcW w:w="1282" w:type="dxa"/>
            <w:tcBorders>
              <w:top w:val="nil"/>
              <w:left w:val="nil"/>
              <w:bottom w:val="nil"/>
              <w:right w:val="single" w:sz="4" w:space="0" w:color="auto"/>
            </w:tcBorders>
            <w:shd w:val="clear" w:color="auto" w:fill="auto"/>
            <w:noWrap/>
            <w:vAlign w:val="bottom"/>
            <w:hideMark/>
          </w:tcPr>
          <w:p w14:paraId="46E14071" w14:textId="77777777" w:rsidR="00E85C8E" w:rsidRPr="00335A1E" w:rsidRDefault="00E85C8E" w:rsidP="00704045">
            <w:pPr>
              <w:spacing w:line="276" w:lineRule="auto"/>
              <w:jc w:val="right"/>
              <w:rPr>
                <w:rFonts w:cs="Calibri"/>
                <w:color w:val="000000"/>
              </w:rPr>
            </w:pPr>
            <w:r w:rsidRPr="00335A1E">
              <w:rPr>
                <w:rFonts w:cs="Calibri"/>
                <w:color w:val="000000"/>
              </w:rPr>
              <w:t>39.45</w:t>
            </w:r>
          </w:p>
        </w:tc>
      </w:tr>
      <w:tr w:rsidR="00E85C8E" w:rsidRPr="00335A1E" w14:paraId="5D2646A3"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12A3D1D3"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1B54127" w14:textId="77777777" w:rsidR="00E85C8E" w:rsidRPr="00335A1E" w:rsidRDefault="00E85C8E" w:rsidP="00704045">
            <w:pPr>
              <w:spacing w:line="276" w:lineRule="auto"/>
              <w:rPr>
                <w:rFonts w:cs="Calibri"/>
                <w:color w:val="000000"/>
              </w:rPr>
            </w:pPr>
            <w:r w:rsidRPr="00335A1E">
              <w:rPr>
                <w:rFonts w:cs="Calibri"/>
                <w:color w:val="000000"/>
              </w:rPr>
              <w:t xml:space="preserve">Recruitment, Training &amp; Vetting </w:t>
            </w:r>
          </w:p>
        </w:tc>
        <w:tc>
          <w:tcPr>
            <w:tcW w:w="1134" w:type="dxa"/>
            <w:tcBorders>
              <w:top w:val="nil"/>
              <w:left w:val="single" w:sz="4" w:space="0" w:color="auto"/>
              <w:bottom w:val="nil"/>
              <w:right w:val="single" w:sz="4" w:space="0" w:color="auto"/>
            </w:tcBorders>
            <w:shd w:val="clear" w:color="auto" w:fill="auto"/>
            <w:noWrap/>
            <w:vAlign w:val="bottom"/>
            <w:hideMark/>
          </w:tcPr>
          <w:p w14:paraId="1191432C" w14:textId="77777777" w:rsidR="00E85C8E" w:rsidRPr="00335A1E" w:rsidRDefault="00E85C8E" w:rsidP="00704045">
            <w:pPr>
              <w:spacing w:line="276" w:lineRule="auto"/>
              <w:jc w:val="right"/>
              <w:rPr>
                <w:rFonts w:cs="Calibri"/>
                <w:color w:val="000000"/>
              </w:rPr>
            </w:pPr>
            <w:r w:rsidRPr="00335A1E">
              <w:rPr>
                <w:rFonts w:cs="Calibri"/>
                <w:color w:val="000000"/>
              </w:rPr>
              <w:t>0.76</w:t>
            </w:r>
          </w:p>
        </w:tc>
        <w:tc>
          <w:tcPr>
            <w:tcW w:w="1236" w:type="dxa"/>
            <w:tcBorders>
              <w:top w:val="nil"/>
              <w:left w:val="nil"/>
              <w:bottom w:val="nil"/>
              <w:right w:val="single" w:sz="4" w:space="0" w:color="auto"/>
            </w:tcBorders>
            <w:shd w:val="clear" w:color="auto" w:fill="auto"/>
            <w:noWrap/>
            <w:vAlign w:val="bottom"/>
            <w:hideMark/>
          </w:tcPr>
          <w:p w14:paraId="0CCAA5D6" w14:textId="77777777" w:rsidR="00E85C8E" w:rsidRPr="00335A1E" w:rsidRDefault="00E85C8E" w:rsidP="00704045">
            <w:pPr>
              <w:spacing w:line="276" w:lineRule="auto"/>
              <w:jc w:val="right"/>
              <w:rPr>
                <w:rFonts w:cs="Calibri"/>
                <w:color w:val="000000"/>
              </w:rPr>
            </w:pPr>
            <w:r w:rsidRPr="00335A1E">
              <w:rPr>
                <w:rFonts w:cs="Calibri"/>
                <w:color w:val="000000"/>
              </w:rPr>
              <w:t>1.51</w:t>
            </w:r>
          </w:p>
        </w:tc>
        <w:tc>
          <w:tcPr>
            <w:tcW w:w="1276" w:type="dxa"/>
            <w:tcBorders>
              <w:top w:val="nil"/>
              <w:left w:val="nil"/>
              <w:bottom w:val="nil"/>
              <w:right w:val="single" w:sz="4" w:space="0" w:color="auto"/>
            </w:tcBorders>
            <w:shd w:val="clear" w:color="auto" w:fill="auto"/>
            <w:noWrap/>
            <w:vAlign w:val="bottom"/>
            <w:hideMark/>
          </w:tcPr>
          <w:p w14:paraId="5548B4B8" w14:textId="77777777" w:rsidR="00E85C8E" w:rsidRPr="00335A1E" w:rsidRDefault="00E85C8E" w:rsidP="00704045">
            <w:pPr>
              <w:spacing w:line="276" w:lineRule="auto"/>
              <w:jc w:val="right"/>
              <w:rPr>
                <w:rFonts w:cs="Calibri"/>
                <w:color w:val="000000"/>
              </w:rPr>
            </w:pPr>
            <w:r w:rsidRPr="00335A1E">
              <w:rPr>
                <w:rFonts w:cs="Calibri"/>
                <w:color w:val="000000"/>
              </w:rPr>
              <w:t>5.38</w:t>
            </w:r>
          </w:p>
        </w:tc>
        <w:tc>
          <w:tcPr>
            <w:tcW w:w="1235" w:type="dxa"/>
            <w:tcBorders>
              <w:top w:val="nil"/>
              <w:left w:val="nil"/>
              <w:bottom w:val="nil"/>
              <w:right w:val="single" w:sz="4" w:space="0" w:color="auto"/>
            </w:tcBorders>
            <w:shd w:val="clear" w:color="auto" w:fill="auto"/>
            <w:noWrap/>
            <w:vAlign w:val="bottom"/>
            <w:hideMark/>
          </w:tcPr>
          <w:p w14:paraId="6149D69A"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68BAB107" w14:textId="77777777" w:rsidR="00E85C8E" w:rsidRPr="00335A1E" w:rsidRDefault="00E85C8E" w:rsidP="00704045">
            <w:pPr>
              <w:spacing w:line="276" w:lineRule="auto"/>
              <w:jc w:val="right"/>
              <w:rPr>
                <w:rFonts w:cs="Calibri"/>
                <w:color w:val="000000"/>
              </w:rPr>
            </w:pPr>
            <w:r w:rsidRPr="00335A1E">
              <w:rPr>
                <w:rFonts w:cs="Calibri"/>
                <w:color w:val="000000"/>
              </w:rPr>
              <w:t>9.25</w:t>
            </w:r>
          </w:p>
        </w:tc>
      </w:tr>
      <w:tr w:rsidR="00E85C8E" w:rsidRPr="00335A1E" w14:paraId="5D06E0FD" w14:textId="77777777" w:rsidTr="006C4926">
        <w:trPr>
          <w:trHeight w:val="300"/>
        </w:trPr>
        <w:tc>
          <w:tcPr>
            <w:tcW w:w="289" w:type="dxa"/>
            <w:tcBorders>
              <w:top w:val="nil"/>
              <w:left w:val="single" w:sz="4" w:space="0" w:color="auto"/>
              <w:bottom w:val="nil"/>
              <w:right w:val="nil"/>
            </w:tcBorders>
            <w:shd w:val="clear" w:color="auto" w:fill="auto"/>
            <w:noWrap/>
            <w:vAlign w:val="bottom"/>
            <w:hideMark/>
          </w:tcPr>
          <w:p w14:paraId="2070C70A"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1908CB9" w14:textId="77777777" w:rsidR="00E85C8E" w:rsidRPr="00335A1E" w:rsidRDefault="00E85C8E" w:rsidP="00704045">
            <w:pPr>
              <w:spacing w:line="276" w:lineRule="auto"/>
              <w:rPr>
                <w:rFonts w:cs="Calibri"/>
                <w:color w:val="000000"/>
              </w:rPr>
            </w:pPr>
            <w:r w:rsidRPr="00335A1E">
              <w:rPr>
                <w:rFonts w:cs="Calibri"/>
                <w:color w:val="000000"/>
              </w:rPr>
              <w:t>Other 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417350A0" w14:textId="77777777" w:rsidR="00E85C8E" w:rsidRPr="00335A1E" w:rsidRDefault="00E85C8E" w:rsidP="00704045">
            <w:pPr>
              <w:spacing w:line="276" w:lineRule="auto"/>
              <w:jc w:val="right"/>
              <w:rPr>
                <w:rFonts w:cs="Calibri"/>
                <w:color w:val="000000"/>
              </w:rPr>
            </w:pPr>
            <w:r w:rsidRPr="00335A1E">
              <w:rPr>
                <w:rFonts w:cs="Calibri"/>
                <w:color w:val="000000"/>
              </w:rPr>
              <w:t>9.77</w:t>
            </w:r>
          </w:p>
        </w:tc>
        <w:tc>
          <w:tcPr>
            <w:tcW w:w="1236" w:type="dxa"/>
            <w:tcBorders>
              <w:top w:val="nil"/>
              <w:left w:val="nil"/>
              <w:bottom w:val="nil"/>
              <w:right w:val="single" w:sz="4" w:space="0" w:color="auto"/>
            </w:tcBorders>
            <w:shd w:val="clear" w:color="auto" w:fill="auto"/>
            <w:noWrap/>
            <w:vAlign w:val="bottom"/>
            <w:hideMark/>
          </w:tcPr>
          <w:p w14:paraId="7FE8E589" w14:textId="77777777" w:rsidR="00E85C8E" w:rsidRPr="00335A1E" w:rsidRDefault="00E85C8E" w:rsidP="00704045">
            <w:pPr>
              <w:spacing w:line="276" w:lineRule="auto"/>
              <w:jc w:val="right"/>
              <w:rPr>
                <w:rFonts w:cs="Calibri"/>
                <w:color w:val="000000"/>
              </w:rPr>
            </w:pPr>
            <w:r w:rsidRPr="00335A1E">
              <w:rPr>
                <w:rFonts w:cs="Calibri"/>
                <w:color w:val="000000"/>
              </w:rPr>
              <w:t>19.53</w:t>
            </w:r>
          </w:p>
        </w:tc>
        <w:tc>
          <w:tcPr>
            <w:tcW w:w="1276" w:type="dxa"/>
            <w:tcBorders>
              <w:top w:val="nil"/>
              <w:left w:val="nil"/>
              <w:bottom w:val="nil"/>
              <w:right w:val="single" w:sz="4" w:space="0" w:color="auto"/>
            </w:tcBorders>
            <w:shd w:val="clear" w:color="auto" w:fill="auto"/>
            <w:noWrap/>
            <w:vAlign w:val="bottom"/>
            <w:hideMark/>
          </w:tcPr>
          <w:p w14:paraId="24BAA9B0" w14:textId="77777777" w:rsidR="00E85C8E" w:rsidRPr="00335A1E" w:rsidRDefault="00E85C8E" w:rsidP="00704045">
            <w:pPr>
              <w:spacing w:line="276" w:lineRule="auto"/>
              <w:jc w:val="right"/>
              <w:rPr>
                <w:rFonts w:cs="Calibri"/>
                <w:color w:val="000000"/>
              </w:rPr>
            </w:pPr>
            <w:r w:rsidRPr="00335A1E">
              <w:rPr>
                <w:rFonts w:cs="Calibri"/>
                <w:color w:val="000000"/>
              </w:rPr>
              <w:t>21.03</w:t>
            </w:r>
          </w:p>
        </w:tc>
        <w:tc>
          <w:tcPr>
            <w:tcW w:w="1235" w:type="dxa"/>
            <w:tcBorders>
              <w:top w:val="nil"/>
              <w:left w:val="nil"/>
              <w:bottom w:val="nil"/>
              <w:right w:val="single" w:sz="4" w:space="0" w:color="auto"/>
            </w:tcBorders>
            <w:shd w:val="clear" w:color="auto" w:fill="auto"/>
            <w:noWrap/>
            <w:vAlign w:val="bottom"/>
            <w:hideMark/>
          </w:tcPr>
          <w:p w14:paraId="280C9497"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82" w:type="dxa"/>
            <w:tcBorders>
              <w:top w:val="nil"/>
              <w:left w:val="nil"/>
              <w:bottom w:val="nil"/>
              <w:right w:val="single" w:sz="4" w:space="0" w:color="auto"/>
            </w:tcBorders>
            <w:shd w:val="clear" w:color="auto" w:fill="auto"/>
            <w:noWrap/>
            <w:vAlign w:val="bottom"/>
            <w:hideMark/>
          </w:tcPr>
          <w:p w14:paraId="05AD1B8F" w14:textId="77777777" w:rsidR="00E85C8E" w:rsidRPr="00335A1E" w:rsidRDefault="00E85C8E" w:rsidP="00704045">
            <w:pPr>
              <w:spacing w:line="276" w:lineRule="auto"/>
              <w:jc w:val="right"/>
              <w:rPr>
                <w:rFonts w:cs="Calibri"/>
                <w:color w:val="000000"/>
              </w:rPr>
            </w:pPr>
            <w:r w:rsidRPr="00335A1E">
              <w:rPr>
                <w:rFonts w:cs="Calibri"/>
                <w:color w:val="000000"/>
              </w:rPr>
              <w:t>22.52</w:t>
            </w:r>
          </w:p>
        </w:tc>
      </w:tr>
      <w:tr w:rsidR="00E85C8E" w:rsidRPr="00335A1E" w14:paraId="6B373A8E" w14:textId="77777777" w:rsidTr="006C4926">
        <w:trPr>
          <w:trHeight w:val="300"/>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F231E9" w14:textId="77777777" w:rsidR="00E85C8E" w:rsidRPr="00335A1E" w:rsidRDefault="00E85C8E" w:rsidP="00704045">
            <w:pPr>
              <w:spacing w:line="276" w:lineRule="auto"/>
              <w:rPr>
                <w:rFonts w:cs="Calibri"/>
                <w:b/>
                <w:bCs/>
                <w:color w:val="000000"/>
              </w:rPr>
            </w:pPr>
            <w:r w:rsidRPr="00335A1E">
              <w:rPr>
                <w:rFonts w:cs="Calibri"/>
                <w:b/>
                <w:bCs/>
                <w:color w:val="000000"/>
              </w:rPr>
              <w:t>Total Head Office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95FB" w14:textId="77777777" w:rsidR="00E85C8E" w:rsidRPr="00335A1E" w:rsidRDefault="00E85C8E" w:rsidP="00704045">
            <w:pPr>
              <w:spacing w:line="276" w:lineRule="auto"/>
              <w:jc w:val="right"/>
              <w:rPr>
                <w:rFonts w:cs="Calibri"/>
                <w:b/>
                <w:bCs/>
                <w:color w:val="000000"/>
              </w:rPr>
            </w:pPr>
            <w:r w:rsidRPr="00335A1E">
              <w:rPr>
                <w:rFonts w:cs="Calibri"/>
                <w:b/>
                <w:bCs/>
                <w:color w:val="000000"/>
              </w:rPr>
              <w:t>50.56</w:t>
            </w:r>
          </w:p>
        </w:tc>
        <w:tc>
          <w:tcPr>
            <w:tcW w:w="1236" w:type="dxa"/>
            <w:tcBorders>
              <w:top w:val="single" w:sz="4" w:space="0" w:color="auto"/>
              <w:left w:val="nil"/>
              <w:bottom w:val="single" w:sz="4" w:space="0" w:color="auto"/>
              <w:right w:val="nil"/>
            </w:tcBorders>
            <w:shd w:val="clear" w:color="auto" w:fill="auto"/>
            <w:noWrap/>
            <w:vAlign w:val="bottom"/>
            <w:hideMark/>
          </w:tcPr>
          <w:p w14:paraId="31938C09" w14:textId="77777777" w:rsidR="00E85C8E" w:rsidRPr="00335A1E" w:rsidRDefault="00E85C8E" w:rsidP="00704045">
            <w:pPr>
              <w:spacing w:line="276" w:lineRule="auto"/>
              <w:jc w:val="right"/>
              <w:rPr>
                <w:rFonts w:cs="Calibri"/>
                <w:b/>
                <w:bCs/>
                <w:color w:val="000000"/>
              </w:rPr>
            </w:pPr>
            <w:r w:rsidRPr="00335A1E">
              <w:rPr>
                <w:rFonts w:cs="Calibri"/>
                <w:b/>
                <w:bCs/>
                <w:color w:val="000000"/>
              </w:rPr>
              <w:t>75.44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048C" w14:textId="77777777" w:rsidR="00E85C8E" w:rsidRPr="00335A1E" w:rsidRDefault="00E85C8E" w:rsidP="00704045">
            <w:pPr>
              <w:spacing w:line="276" w:lineRule="auto"/>
              <w:jc w:val="right"/>
              <w:rPr>
                <w:rFonts w:cs="Calibri"/>
                <w:b/>
                <w:bCs/>
                <w:color w:val="000000"/>
              </w:rPr>
            </w:pPr>
            <w:r w:rsidRPr="00335A1E">
              <w:rPr>
                <w:rFonts w:cs="Calibri"/>
                <w:b/>
                <w:bCs/>
                <w:color w:val="000000"/>
              </w:rPr>
              <w:t>97.11</w:t>
            </w:r>
          </w:p>
        </w:tc>
        <w:tc>
          <w:tcPr>
            <w:tcW w:w="1235" w:type="dxa"/>
            <w:tcBorders>
              <w:top w:val="single" w:sz="4" w:space="0" w:color="auto"/>
              <w:left w:val="nil"/>
              <w:bottom w:val="single" w:sz="4" w:space="0" w:color="auto"/>
              <w:right w:val="nil"/>
            </w:tcBorders>
            <w:shd w:val="clear" w:color="auto" w:fill="auto"/>
            <w:noWrap/>
            <w:vAlign w:val="bottom"/>
            <w:hideMark/>
          </w:tcPr>
          <w:p w14:paraId="586B2914" w14:textId="77777777" w:rsidR="00E85C8E" w:rsidRPr="00335A1E" w:rsidRDefault="00E85C8E" w:rsidP="00704045">
            <w:pPr>
              <w:spacing w:line="276" w:lineRule="auto"/>
              <w:jc w:val="right"/>
              <w:rPr>
                <w:rFonts w:cs="Calibri"/>
                <w:b/>
                <w:bCs/>
                <w:color w:val="000000"/>
              </w:rPr>
            </w:pPr>
            <w:r w:rsidRPr="00335A1E">
              <w:rPr>
                <w:rFonts w:cs="Calibri"/>
                <w:b/>
                <w:bCs/>
                <w:color w:val="000000"/>
              </w:rPr>
              <w:t>25.68</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3C347" w14:textId="77777777" w:rsidR="00E85C8E" w:rsidRPr="00335A1E" w:rsidRDefault="00E85C8E" w:rsidP="00704045">
            <w:pPr>
              <w:spacing w:line="276" w:lineRule="auto"/>
              <w:jc w:val="right"/>
              <w:rPr>
                <w:rFonts w:cs="Calibri"/>
                <w:b/>
                <w:bCs/>
                <w:color w:val="000000"/>
              </w:rPr>
            </w:pPr>
            <w:r w:rsidRPr="00335A1E">
              <w:rPr>
                <w:rFonts w:cs="Calibri"/>
                <w:b/>
                <w:bCs/>
                <w:color w:val="000000"/>
              </w:rPr>
              <w:t>118.77</w:t>
            </w:r>
          </w:p>
        </w:tc>
      </w:tr>
      <w:tr w:rsidR="00E85C8E" w:rsidRPr="00335A1E" w14:paraId="03159146" w14:textId="77777777" w:rsidTr="006C4926">
        <w:trPr>
          <w:trHeight w:val="300"/>
        </w:trPr>
        <w:tc>
          <w:tcPr>
            <w:tcW w:w="3987" w:type="dxa"/>
            <w:gridSpan w:val="2"/>
            <w:tcBorders>
              <w:top w:val="nil"/>
              <w:left w:val="single" w:sz="4" w:space="0" w:color="auto"/>
              <w:bottom w:val="nil"/>
              <w:right w:val="nil"/>
            </w:tcBorders>
            <w:shd w:val="clear" w:color="auto" w:fill="auto"/>
            <w:noWrap/>
            <w:vAlign w:val="bottom"/>
            <w:hideMark/>
          </w:tcPr>
          <w:p w14:paraId="40CE4987" w14:textId="77777777" w:rsidR="00E85C8E" w:rsidRPr="00335A1E" w:rsidRDefault="00E85C8E" w:rsidP="00704045">
            <w:pPr>
              <w:spacing w:line="276" w:lineRule="auto"/>
              <w:rPr>
                <w:rFonts w:cs="Calibri"/>
                <w:b/>
                <w:bCs/>
                <w:color w:val="000000"/>
              </w:rPr>
            </w:pPr>
            <w:r w:rsidRPr="00335A1E">
              <w:rPr>
                <w:rFonts w:cs="Calibri"/>
                <w:b/>
                <w:bCs/>
                <w:color w:val="000000"/>
              </w:rPr>
              <w:t>Return on Operations</w:t>
            </w:r>
          </w:p>
        </w:tc>
        <w:tc>
          <w:tcPr>
            <w:tcW w:w="1134" w:type="dxa"/>
            <w:tcBorders>
              <w:top w:val="nil"/>
              <w:left w:val="single" w:sz="4" w:space="0" w:color="auto"/>
              <w:bottom w:val="nil"/>
              <w:right w:val="single" w:sz="4" w:space="0" w:color="auto"/>
            </w:tcBorders>
            <w:shd w:val="clear" w:color="auto" w:fill="auto"/>
            <w:noWrap/>
            <w:vAlign w:val="bottom"/>
            <w:hideMark/>
          </w:tcPr>
          <w:p w14:paraId="44E7A845" w14:textId="77777777" w:rsidR="00E85C8E" w:rsidRPr="00335A1E" w:rsidRDefault="00E85C8E" w:rsidP="00704045">
            <w:pPr>
              <w:spacing w:line="276" w:lineRule="auto"/>
              <w:jc w:val="right"/>
              <w:rPr>
                <w:rFonts w:cs="Calibri"/>
                <w:b/>
                <w:bCs/>
                <w:color w:val="000000"/>
              </w:rPr>
            </w:pPr>
            <w:r w:rsidRPr="00335A1E">
              <w:rPr>
                <w:rFonts w:cs="Calibri"/>
                <w:b/>
                <w:bCs/>
                <w:color w:val="000000"/>
              </w:rPr>
              <w:t>26.44</w:t>
            </w:r>
          </w:p>
        </w:tc>
        <w:tc>
          <w:tcPr>
            <w:tcW w:w="1236" w:type="dxa"/>
            <w:tcBorders>
              <w:top w:val="nil"/>
              <w:left w:val="nil"/>
              <w:bottom w:val="nil"/>
              <w:right w:val="single" w:sz="4" w:space="0" w:color="auto"/>
            </w:tcBorders>
            <w:shd w:val="clear" w:color="auto" w:fill="auto"/>
            <w:noWrap/>
            <w:vAlign w:val="bottom"/>
            <w:hideMark/>
          </w:tcPr>
          <w:p w14:paraId="062F2BF2" w14:textId="77777777" w:rsidR="00E85C8E" w:rsidRPr="00335A1E" w:rsidRDefault="00E85C8E" w:rsidP="00704045">
            <w:pPr>
              <w:spacing w:line="276" w:lineRule="auto"/>
              <w:jc w:val="right"/>
              <w:rPr>
                <w:rFonts w:cs="Calibri"/>
                <w:b/>
                <w:bCs/>
                <w:color w:val="000000"/>
              </w:rPr>
            </w:pPr>
            <w:r w:rsidRPr="00335A1E">
              <w:rPr>
                <w:rFonts w:cs="Calibri"/>
                <w:b/>
                <w:bCs/>
                <w:color w:val="000000"/>
              </w:rPr>
              <w:t>52.88</w:t>
            </w:r>
          </w:p>
        </w:tc>
        <w:tc>
          <w:tcPr>
            <w:tcW w:w="1276" w:type="dxa"/>
            <w:tcBorders>
              <w:top w:val="nil"/>
              <w:left w:val="nil"/>
              <w:bottom w:val="nil"/>
              <w:right w:val="single" w:sz="4" w:space="0" w:color="auto"/>
            </w:tcBorders>
            <w:shd w:val="clear" w:color="auto" w:fill="auto"/>
            <w:noWrap/>
            <w:vAlign w:val="bottom"/>
            <w:hideMark/>
          </w:tcPr>
          <w:p w14:paraId="5AB5A453" w14:textId="77777777" w:rsidR="00E85C8E" w:rsidRPr="00335A1E" w:rsidRDefault="00E85C8E" w:rsidP="00704045">
            <w:pPr>
              <w:spacing w:line="276" w:lineRule="auto"/>
              <w:jc w:val="right"/>
              <w:rPr>
                <w:rFonts w:cs="Calibri"/>
                <w:b/>
                <w:bCs/>
                <w:color w:val="000000"/>
              </w:rPr>
            </w:pPr>
            <w:r w:rsidRPr="00335A1E">
              <w:rPr>
                <w:rFonts w:cs="Calibri"/>
                <w:b/>
                <w:bCs/>
                <w:color w:val="000000"/>
              </w:rPr>
              <w:t>73.96</w:t>
            </w:r>
          </w:p>
        </w:tc>
        <w:tc>
          <w:tcPr>
            <w:tcW w:w="1235" w:type="dxa"/>
            <w:tcBorders>
              <w:top w:val="nil"/>
              <w:left w:val="nil"/>
              <w:bottom w:val="nil"/>
              <w:right w:val="single" w:sz="4" w:space="0" w:color="auto"/>
            </w:tcBorders>
            <w:shd w:val="clear" w:color="auto" w:fill="auto"/>
            <w:noWrap/>
            <w:vAlign w:val="bottom"/>
            <w:hideMark/>
          </w:tcPr>
          <w:p w14:paraId="056DF3F3"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282" w:type="dxa"/>
            <w:tcBorders>
              <w:top w:val="nil"/>
              <w:left w:val="nil"/>
              <w:bottom w:val="nil"/>
              <w:right w:val="single" w:sz="4" w:space="0" w:color="auto"/>
            </w:tcBorders>
            <w:shd w:val="clear" w:color="auto" w:fill="auto"/>
            <w:noWrap/>
            <w:vAlign w:val="bottom"/>
            <w:hideMark/>
          </w:tcPr>
          <w:p w14:paraId="6634650D" w14:textId="77777777" w:rsidR="00E85C8E" w:rsidRPr="00335A1E" w:rsidRDefault="00E85C8E" w:rsidP="00704045">
            <w:pPr>
              <w:spacing w:line="276" w:lineRule="auto"/>
              <w:jc w:val="right"/>
              <w:rPr>
                <w:rFonts w:cs="Calibri"/>
                <w:b/>
                <w:bCs/>
                <w:color w:val="000000"/>
              </w:rPr>
            </w:pPr>
            <w:r w:rsidRPr="00335A1E">
              <w:rPr>
                <w:rFonts w:cs="Calibri"/>
                <w:b/>
                <w:bCs/>
                <w:color w:val="000000"/>
              </w:rPr>
              <w:t>95.03</w:t>
            </w:r>
          </w:p>
        </w:tc>
      </w:tr>
      <w:tr w:rsidR="00E85C8E" w:rsidRPr="00335A1E" w14:paraId="2B10AEA6" w14:textId="77777777" w:rsidTr="006C4926">
        <w:trPr>
          <w:trHeight w:val="300"/>
        </w:trPr>
        <w:tc>
          <w:tcPr>
            <w:tcW w:w="3987" w:type="dxa"/>
            <w:gridSpan w:val="2"/>
            <w:tcBorders>
              <w:top w:val="nil"/>
              <w:left w:val="single" w:sz="4" w:space="0" w:color="auto"/>
              <w:bottom w:val="nil"/>
              <w:right w:val="nil"/>
            </w:tcBorders>
            <w:shd w:val="clear" w:color="auto" w:fill="auto"/>
            <w:noWrap/>
            <w:vAlign w:val="bottom"/>
            <w:hideMark/>
          </w:tcPr>
          <w:p w14:paraId="6D72CCF8" w14:textId="77777777" w:rsidR="00E85C8E" w:rsidRPr="00335A1E" w:rsidRDefault="00E85C8E" w:rsidP="00704045">
            <w:pPr>
              <w:spacing w:line="276" w:lineRule="auto"/>
              <w:rPr>
                <w:rFonts w:cs="Calibri"/>
                <w:b/>
                <w:bCs/>
                <w:color w:val="000000"/>
              </w:rPr>
            </w:pPr>
            <w:r w:rsidRPr="00335A1E">
              <w:rPr>
                <w:rFonts w:cs="Calibri"/>
                <w:b/>
                <w:bCs/>
                <w:color w:val="000000"/>
              </w:rPr>
              <w:t>Return on Capital</w:t>
            </w:r>
          </w:p>
        </w:tc>
        <w:tc>
          <w:tcPr>
            <w:tcW w:w="1134" w:type="dxa"/>
            <w:tcBorders>
              <w:top w:val="nil"/>
              <w:left w:val="single" w:sz="4" w:space="0" w:color="auto"/>
              <w:bottom w:val="nil"/>
              <w:right w:val="single" w:sz="4" w:space="0" w:color="auto"/>
            </w:tcBorders>
            <w:shd w:val="clear" w:color="auto" w:fill="auto"/>
            <w:noWrap/>
            <w:vAlign w:val="bottom"/>
            <w:hideMark/>
          </w:tcPr>
          <w:p w14:paraId="682E3C2E" w14:textId="77777777" w:rsidR="00E85C8E" w:rsidRPr="00335A1E" w:rsidRDefault="00E85C8E" w:rsidP="00704045">
            <w:pPr>
              <w:spacing w:line="276" w:lineRule="auto"/>
              <w:jc w:val="right"/>
              <w:rPr>
                <w:rFonts w:cs="Calibri"/>
                <w:b/>
                <w:bCs/>
                <w:color w:val="000000"/>
              </w:rPr>
            </w:pPr>
            <w:r w:rsidRPr="00335A1E">
              <w:rPr>
                <w:rFonts w:cs="Calibri"/>
                <w:b/>
                <w:bCs/>
                <w:color w:val="000000"/>
              </w:rPr>
              <w:t>86.00</w:t>
            </w:r>
          </w:p>
        </w:tc>
        <w:tc>
          <w:tcPr>
            <w:tcW w:w="1236" w:type="dxa"/>
            <w:tcBorders>
              <w:top w:val="nil"/>
              <w:left w:val="nil"/>
              <w:bottom w:val="nil"/>
              <w:right w:val="single" w:sz="4" w:space="0" w:color="auto"/>
            </w:tcBorders>
            <w:shd w:val="clear" w:color="auto" w:fill="auto"/>
            <w:noWrap/>
            <w:vAlign w:val="bottom"/>
            <w:hideMark/>
          </w:tcPr>
          <w:p w14:paraId="50C7ABD1" w14:textId="77777777" w:rsidR="00E85C8E" w:rsidRPr="00335A1E" w:rsidRDefault="00E85C8E" w:rsidP="00704045">
            <w:pPr>
              <w:spacing w:line="276" w:lineRule="auto"/>
              <w:jc w:val="right"/>
              <w:rPr>
                <w:rFonts w:cs="Calibri"/>
                <w:b/>
                <w:bCs/>
                <w:color w:val="000000"/>
              </w:rPr>
            </w:pPr>
            <w:r w:rsidRPr="00335A1E">
              <w:rPr>
                <w:rFonts w:cs="Calibri"/>
                <w:b/>
                <w:bCs/>
                <w:color w:val="000000"/>
              </w:rPr>
              <w:t>172.00</w:t>
            </w:r>
          </w:p>
        </w:tc>
        <w:tc>
          <w:tcPr>
            <w:tcW w:w="1276" w:type="dxa"/>
            <w:tcBorders>
              <w:top w:val="nil"/>
              <w:left w:val="nil"/>
              <w:bottom w:val="nil"/>
              <w:right w:val="single" w:sz="4" w:space="0" w:color="auto"/>
            </w:tcBorders>
            <w:shd w:val="clear" w:color="auto" w:fill="auto"/>
            <w:noWrap/>
            <w:vAlign w:val="bottom"/>
            <w:hideMark/>
          </w:tcPr>
          <w:p w14:paraId="17175B7A" w14:textId="77777777" w:rsidR="00E85C8E" w:rsidRPr="00335A1E" w:rsidRDefault="00E85C8E" w:rsidP="00704045">
            <w:pPr>
              <w:spacing w:line="276" w:lineRule="auto"/>
              <w:jc w:val="right"/>
              <w:rPr>
                <w:rFonts w:cs="Calibri"/>
                <w:b/>
                <w:bCs/>
                <w:color w:val="000000"/>
              </w:rPr>
            </w:pPr>
            <w:r w:rsidRPr="00335A1E">
              <w:rPr>
                <w:rFonts w:cs="Calibri"/>
                <w:b/>
                <w:bCs/>
                <w:color w:val="000000"/>
              </w:rPr>
              <w:t>184.70</w:t>
            </w:r>
          </w:p>
        </w:tc>
        <w:tc>
          <w:tcPr>
            <w:tcW w:w="1235" w:type="dxa"/>
            <w:tcBorders>
              <w:top w:val="nil"/>
              <w:left w:val="nil"/>
              <w:bottom w:val="nil"/>
              <w:right w:val="single" w:sz="4" w:space="0" w:color="auto"/>
            </w:tcBorders>
            <w:shd w:val="clear" w:color="auto" w:fill="auto"/>
            <w:noWrap/>
            <w:vAlign w:val="bottom"/>
            <w:hideMark/>
          </w:tcPr>
          <w:p w14:paraId="761D1608"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282" w:type="dxa"/>
            <w:tcBorders>
              <w:top w:val="nil"/>
              <w:left w:val="nil"/>
              <w:bottom w:val="nil"/>
              <w:right w:val="single" w:sz="4" w:space="0" w:color="auto"/>
            </w:tcBorders>
            <w:shd w:val="clear" w:color="auto" w:fill="auto"/>
            <w:noWrap/>
            <w:vAlign w:val="bottom"/>
            <w:hideMark/>
          </w:tcPr>
          <w:p w14:paraId="54E33262" w14:textId="77777777" w:rsidR="00E85C8E" w:rsidRPr="00335A1E" w:rsidRDefault="00E85C8E" w:rsidP="00704045">
            <w:pPr>
              <w:spacing w:line="276" w:lineRule="auto"/>
              <w:jc w:val="right"/>
              <w:rPr>
                <w:rFonts w:cs="Calibri"/>
                <w:b/>
                <w:bCs/>
                <w:color w:val="000000"/>
              </w:rPr>
            </w:pPr>
            <w:r w:rsidRPr="00335A1E">
              <w:rPr>
                <w:rFonts w:cs="Calibri"/>
                <w:b/>
                <w:bCs/>
                <w:color w:val="000000"/>
              </w:rPr>
              <w:t>197.39</w:t>
            </w:r>
          </w:p>
        </w:tc>
      </w:tr>
      <w:tr w:rsidR="00E85C8E" w:rsidRPr="00335A1E" w14:paraId="17438999" w14:textId="77777777" w:rsidTr="006C4926">
        <w:trPr>
          <w:trHeight w:val="300"/>
        </w:trPr>
        <w:tc>
          <w:tcPr>
            <w:tcW w:w="398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08D000" w14:textId="77777777" w:rsidR="00E85C8E" w:rsidRPr="00335A1E" w:rsidRDefault="00E85C8E" w:rsidP="00704045">
            <w:pPr>
              <w:spacing w:line="276" w:lineRule="auto"/>
              <w:rPr>
                <w:rFonts w:cs="Calibri"/>
                <w:b/>
                <w:bCs/>
                <w:color w:val="000000"/>
              </w:rPr>
            </w:pPr>
            <w:r w:rsidRPr="00335A1E">
              <w:rPr>
                <w:rFonts w:cs="Calibri"/>
                <w:b/>
                <w:bCs/>
                <w:color w:val="000000"/>
              </w:rPr>
              <w:t>Total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6497" w14:textId="77777777" w:rsidR="00E85C8E" w:rsidRPr="00335A1E" w:rsidRDefault="00E85C8E" w:rsidP="00704045">
            <w:pPr>
              <w:spacing w:line="276" w:lineRule="auto"/>
              <w:jc w:val="right"/>
              <w:rPr>
                <w:rFonts w:cs="Calibri"/>
                <w:b/>
                <w:bCs/>
                <w:color w:val="000000"/>
              </w:rPr>
            </w:pPr>
            <w:r w:rsidRPr="00335A1E">
              <w:rPr>
                <w:rFonts w:cs="Calibri"/>
                <w:b/>
                <w:bCs/>
                <w:color w:val="000000"/>
              </w:rPr>
              <w:t>864.82</w:t>
            </w:r>
          </w:p>
        </w:tc>
        <w:tc>
          <w:tcPr>
            <w:tcW w:w="1236" w:type="dxa"/>
            <w:tcBorders>
              <w:top w:val="single" w:sz="4" w:space="0" w:color="auto"/>
              <w:left w:val="nil"/>
              <w:bottom w:val="single" w:sz="4" w:space="0" w:color="auto"/>
              <w:right w:val="nil"/>
            </w:tcBorders>
            <w:shd w:val="clear" w:color="auto" w:fill="auto"/>
            <w:noWrap/>
            <w:vAlign w:val="bottom"/>
            <w:hideMark/>
          </w:tcPr>
          <w:p w14:paraId="18BFF7D5" w14:textId="77777777" w:rsidR="00E85C8E" w:rsidRPr="00335A1E" w:rsidRDefault="00E85C8E" w:rsidP="00704045">
            <w:pPr>
              <w:spacing w:line="276" w:lineRule="auto"/>
              <w:jc w:val="right"/>
              <w:rPr>
                <w:rFonts w:cs="Calibri"/>
                <w:b/>
                <w:bCs/>
                <w:color w:val="000000"/>
              </w:rPr>
            </w:pPr>
            <w:r w:rsidRPr="00335A1E">
              <w:rPr>
                <w:rFonts w:cs="Calibri"/>
                <w:b/>
                <w:bCs/>
                <w:color w:val="000000"/>
              </w:rPr>
              <w:t>1,115.39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36D57" w14:textId="77777777" w:rsidR="00E85C8E" w:rsidRPr="00335A1E" w:rsidRDefault="00E85C8E" w:rsidP="00704045">
            <w:pPr>
              <w:spacing w:line="276" w:lineRule="auto"/>
              <w:jc w:val="right"/>
              <w:rPr>
                <w:rFonts w:cs="Calibri"/>
                <w:b/>
                <w:bCs/>
                <w:color w:val="000000"/>
              </w:rPr>
            </w:pPr>
            <w:r w:rsidRPr="00335A1E">
              <w:rPr>
                <w:rFonts w:cs="Calibri"/>
                <w:b/>
                <w:bCs/>
                <w:color w:val="000000"/>
              </w:rPr>
              <w:t>1,436.77</w:t>
            </w:r>
          </w:p>
        </w:tc>
        <w:tc>
          <w:tcPr>
            <w:tcW w:w="1235" w:type="dxa"/>
            <w:tcBorders>
              <w:top w:val="single" w:sz="4" w:space="0" w:color="auto"/>
              <w:left w:val="nil"/>
              <w:bottom w:val="single" w:sz="4" w:space="0" w:color="auto"/>
              <w:right w:val="nil"/>
            </w:tcBorders>
            <w:shd w:val="clear" w:color="auto" w:fill="auto"/>
            <w:noWrap/>
            <w:vAlign w:val="bottom"/>
            <w:hideMark/>
          </w:tcPr>
          <w:p w14:paraId="0DD6569C" w14:textId="77777777" w:rsidR="00E85C8E" w:rsidRPr="00335A1E" w:rsidRDefault="00E85C8E" w:rsidP="00704045">
            <w:pPr>
              <w:spacing w:line="276" w:lineRule="auto"/>
              <w:jc w:val="right"/>
              <w:rPr>
                <w:rFonts w:cs="Calibri"/>
                <w:b/>
                <w:bCs/>
                <w:color w:val="000000"/>
              </w:rPr>
            </w:pPr>
            <w:r w:rsidRPr="00335A1E">
              <w:rPr>
                <w:rFonts w:cs="Calibri"/>
                <w:b/>
                <w:bCs/>
                <w:color w:val="000000"/>
              </w:rPr>
              <w:t>614.24</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5465" w14:textId="77777777" w:rsidR="00E85C8E" w:rsidRPr="00335A1E" w:rsidRDefault="00E85C8E" w:rsidP="00704045">
            <w:pPr>
              <w:spacing w:line="276" w:lineRule="auto"/>
              <w:jc w:val="right"/>
              <w:rPr>
                <w:rFonts w:cs="Calibri"/>
                <w:b/>
                <w:bCs/>
                <w:color w:val="000000"/>
              </w:rPr>
            </w:pPr>
            <w:r w:rsidRPr="00335A1E">
              <w:rPr>
                <w:rFonts w:cs="Calibri"/>
                <w:b/>
                <w:bCs/>
                <w:color w:val="000000"/>
              </w:rPr>
              <w:t>1,758.14</w:t>
            </w:r>
          </w:p>
        </w:tc>
      </w:tr>
    </w:tbl>
    <w:p w14:paraId="1502836F" w14:textId="25AAE2AE" w:rsidR="00E85C8E" w:rsidRDefault="00E85C8E" w:rsidP="00E85C8E">
      <w:pPr>
        <w:spacing w:line="276" w:lineRule="auto"/>
        <w:rPr>
          <w:b/>
          <w:bCs/>
        </w:rPr>
      </w:pPr>
    </w:p>
    <w:p w14:paraId="27C6F6B8" w14:textId="16F3AB97" w:rsidR="006C4926" w:rsidRDefault="006C4926" w:rsidP="00E85C8E">
      <w:pPr>
        <w:spacing w:line="276" w:lineRule="auto"/>
        <w:rPr>
          <w:b/>
          <w:bCs/>
        </w:rPr>
      </w:pPr>
    </w:p>
    <w:p w14:paraId="1D0A82EB" w14:textId="374D3AA7" w:rsidR="006C4926" w:rsidRDefault="006C4926" w:rsidP="00E85C8E">
      <w:pPr>
        <w:spacing w:line="276" w:lineRule="auto"/>
        <w:rPr>
          <w:b/>
          <w:bCs/>
        </w:rPr>
      </w:pPr>
    </w:p>
    <w:p w14:paraId="28CFE4DF" w14:textId="77777777" w:rsidR="006C4926" w:rsidRPr="00335A1E" w:rsidRDefault="006C4926" w:rsidP="00E85C8E">
      <w:pPr>
        <w:spacing w:line="276" w:lineRule="auto"/>
        <w:rPr>
          <w:b/>
          <w:bCs/>
        </w:rPr>
      </w:pPr>
    </w:p>
    <w:p w14:paraId="1C78EC6E" w14:textId="6350B1E0" w:rsidR="00E85C8E" w:rsidRPr="006C4926" w:rsidRDefault="006C4926" w:rsidP="006C4926">
      <w:pPr>
        <w:pStyle w:val="ListParagraph"/>
        <w:numPr>
          <w:ilvl w:val="0"/>
          <w:numId w:val="33"/>
        </w:numPr>
        <w:spacing w:line="276" w:lineRule="auto"/>
        <w:rPr>
          <w:rStyle w:val="eop"/>
          <w:rFonts w:eastAsiaTheme="minorEastAsia"/>
          <w:b/>
          <w:color w:val="000000"/>
          <w:sz w:val="28"/>
          <w:szCs w:val="28"/>
          <w:u w:val="single"/>
          <w:shd w:val="clear" w:color="auto" w:fill="FFFFFF"/>
        </w:rPr>
      </w:pPr>
      <w:r w:rsidRPr="006C4926">
        <w:rPr>
          <w:rStyle w:val="normaltextrun"/>
          <w:rFonts w:ascii="Trebuchet MS" w:eastAsiaTheme="minorEastAsia" w:hAnsi="Trebuchet MS"/>
          <w:b/>
          <w:color w:val="000000"/>
          <w:sz w:val="32"/>
          <w:szCs w:val="32"/>
          <w:u w:val="single"/>
          <w:shd w:val="clear" w:color="auto" w:fill="FFFFFF"/>
        </w:rPr>
        <w:t>65+ care home places with nursing, enhanced needs</w:t>
      </w:r>
      <w:r w:rsidRPr="006C4926">
        <w:rPr>
          <w:rStyle w:val="eop"/>
          <w:rFonts w:ascii="Trebuchet MS" w:eastAsiaTheme="minorEastAsia" w:hAnsi="Trebuchet MS"/>
          <w:b/>
          <w:color w:val="000000"/>
          <w:sz w:val="32"/>
          <w:szCs w:val="32"/>
          <w:u w:val="single"/>
          <w:shd w:val="clear" w:color="auto" w:fill="FFFFFF"/>
        </w:rPr>
        <w:t> </w:t>
      </w:r>
    </w:p>
    <w:p w14:paraId="29C4D8E2" w14:textId="77777777" w:rsidR="006C4926" w:rsidRPr="00335A1E" w:rsidRDefault="006C4926" w:rsidP="00E85C8E">
      <w:pPr>
        <w:spacing w:line="276" w:lineRule="auto"/>
        <w:rPr>
          <w:b/>
          <w:bCs/>
        </w:rPr>
      </w:pPr>
    </w:p>
    <w:tbl>
      <w:tblPr>
        <w:tblW w:w="9808" w:type="dxa"/>
        <w:tblInd w:w="113" w:type="dxa"/>
        <w:tblLook w:val="04A0" w:firstRow="1" w:lastRow="0" w:firstColumn="1" w:lastColumn="0" w:noHBand="0" w:noVBand="1"/>
      </w:tblPr>
      <w:tblGrid>
        <w:gridCol w:w="289"/>
        <w:gridCol w:w="3698"/>
        <w:gridCol w:w="1134"/>
        <w:gridCol w:w="1236"/>
        <w:gridCol w:w="1276"/>
        <w:gridCol w:w="1235"/>
        <w:gridCol w:w="1282"/>
      </w:tblGrid>
      <w:tr w:rsidR="00E85C8E" w:rsidRPr="00335A1E" w14:paraId="486CCCCF" w14:textId="77777777" w:rsidTr="00704045">
        <w:trPr>
          <w:trHeight w:val="600"/>
        </w:trPr>
        <w:tc>
          <w:tcPr>
            <w:tcW w:w="3964" w:type="dxa"/>
            <w:gridSpan w:val="2"/>
            <w:tcBorders>
              <w:top w:val="single" w:sz="4" w:space="0" w:color="auto"/>
              <w:left w:val="single" w:sz="4" w:space="0" w:color="auto"/>
              <w:bottom w:val="nil"/>
              <w:right w:val="nil"/>
            </w:tcBorders>
            <w:shd w:val="clear" w:color="auto" w:fill="auto"/>
            <w:vAlign w:val="bottom"/>
            <w:hideMark/>
          </w:tcPr>
          <w:p w14:paraId="6612E6CA" w14:textId="4B3FDC20" w:rsidR="00E85C8E" w:rsidRPr="00335A1E" w:rsidRDefault="00E85C8E" w:rsidP="00704045">
            <w:pPr>
              <w:spacing w:line="276" w:lineRule="auto"/>
              <w:rPr>
                <w:rFonts w:eastAsiaTheme="minorEastAsia"/>
                <w:b/>
                <w:bCs/>
                <w:color w:val="000000"/>
              </w:rPr>
            </w:pPr>
          </w:p>
        </w:tc>
        <w:tc>
          <w:tcPr>
            <w:tcW w:w="1134" w:type="dxa"/>
            <w:tcBorders>
              <w:top w:val="single" w:sz="4" w:space="0" w:color="auto"/>
              <w:left w:val="single" w:sz="4" w:space="0" w:color="auto"/>
              <w:bottom w:val="nil"/>
              <w:right w:val="single" w:sz="4" w:space="0" w:color="auto"/>
            </w:tcBorders>
            <w:shd w:val="clear" w:color="auto" w:fill="auto"/>
            <w:vAlign w:val="bottom"/>
            <w:hideMark/>
          </w:tcPr>
          <w:p w14:paraId="7E2CC160" w14:textId="77777777" w:rsidR="00E85C8E" w:rsidRPr="00335A1E" w:rsidRDefault="00E85C8E" w:rsidP="00704045">
            <w:pPr>
              <w:spacing w:line="276" w:lineRule="auto"/>
              <w:jc w:val="right"/>
              <w:rPr>
                <w:rFonts w:cs="Calibri"/>
                <w:b/>
                <w:bCs/>
                <w:color w:val="000000"/>
              </w:rPr>
            </w:pPr>
            <w:r w:rsidRPr="00335A1E">
              <w:rPr>
                <w:rFonts w:cs="Calibri"/>
                <w:b/>
                <w:bCs/>
                <w:color w:val="000000"/>
              </w:rPr>
              <w:t>Lower Quartile</w:t>
            </w:r>
          </w:p>
        </w:tc>
        <w:tc>
          <w:tcPr>
            <w:tcW w:w="1134" w:type="dxa"/>
            <w:tcBorders>
              <w:top w:val="single" w:sz="4" w:space="0" w:color="auto"/>
              <w:left w:val="nil"/>
              <w:bottom w:val="nil"/>
              <w:right w:val="nil"/>
            </w:tcBorders>
            <w:shd w:val="clear" w:color="auto" w:fill="auto"/>
            <w:vAlign w:val="bottom"/>
            <w:hideMark/>
          </w:tcPr>
          <w:p w14:paraId="16037298" w14:textId="77777777" w:rsidR="00E85C8E" w:rsidRPr="00335A1E" w:rsidRDefault="00E85C8E" w:rsidP="00704045">
            <w:pPr>
              <w:spacing w:line="276" w:lineRule="auto"/>
              <w:jc w:val="right"/>
              <w:rPr>
                <w:rFonts w:cs="Calibri"/>
                <w:b/>
                <w:bCs/>
                <w:color w:val="000000"/>
              </w:rPr>
            </w:pPr>
            <w:r w:rsidRPr="00335A1E">
              <w:rPr>
                <w:rFonts w:cs="Calibri"/>
                <w:b/>
                <w:bCs/>
                <w:color w:val="000000"/>
              </w:rPr>
              <w:t>Median</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14:paraId="1D4FE84B" w14:textId="77777777" w:rsidR="00E85C8E" w:rsidRPr="00335A1E" w:rsidRDefault="00E85C8E" w:rsidP="00704045">
            <w:pPr>
              <w:spacing w:line="276" w:lineRule="auto"/>
              <w:jc w:val="right"/>
              <w:rPr>
                <w:rFonts w:cs="Calibri"/>
                <w:b/>
                <w:bCs/>
                <w:color w:val="000000"/>
              </w:rPr>
            </w:pPr>
            <w:r w:rsidRPr="00335A1E">
              <w:rPr>
                <w:rFonts w:cs="Calibri"/>
                <w:b/>
                <w:bCs/>
                <w:color w:val="000000"/>
              </w:rPr>
              <w:t>Upper Quartile</w:t>
            </w:r>
          </w:p>
        </w:tc>
        <w:tc>
          <w:tcPr>
            <w:tcW w:w="1120" w:type="dxa"/>
            <w:tcBorders>
              <w:top w:val="single" w:sz="4" w:space="0" w:color="auto"/>
              <w:left w:val="nil"/>
              <w:bottom w:val="nil"/>
              <w:right w:val="nil"/>
            </w:tcBorders>
            <w:shd w:val="clear" w:color="auto" w:fill="auto"/>
            <w:vAlign w:val="bottom"/>
            <w:hideMark/>
          </w:tcPr>
          <w:p w14:paraId="1D8F4C21" w14:textId="77777777" w:rsidR="00E85C8E" w:rsidRPr="00335A1E" w:rsidRDefault="00E85C8E" w:rsidP="00704045">
            <w:pPr>
              <w:spacing w:line="276" w:lineRule="auto"/>
              <w:jc w:val="right"/>
              <w:rPr>
                <w:rFonts w:cs="Calibri"/>
                <w:b/>
                <w:bCs/>
                <w:color w:val="000000"/>
              </w:rPr>
            </w:pPr>
            <w:r w:rsidRPr="00335A1E">
              <w:rPr>
                <w:rFonts w:cs="Calibri"/>
                <w:b/>
                <w:bCs/>
                <w:color w:val="000000"/>
              </w:rPr>
              <w:t>Minimum</w:t>
            </w:r>
          </w:p>
        </w:tc>
        <w:tc>
          <w:tcPr>
            <w:tcW w:w="1180" w:type="dxa"/>
            <w:tcBorders>
              <w:top w:val="single" w:sz="4" w:space="0" w:color="auto"/>
              <w:left w:val="single" w:sz="4" w:space="0" w:color="auto"/>
              <w:bottom w:val="nil"/>
              <w:right w:val="single" w:sz="4" w:space="0" w:color="auto"/>
            </w:tcBorders>
            <w:shd w:val="clear" w:color="auto" w:fill="auto"/>
            <w:vAlign w:val="bottom"/>
            <w:hideMark/>
          </w:tcPr>
          <w:p w14:paraId="1D686163" w14:textId="77777777" w:rsidR="00E85C8E" w:rsidRPr="00335A1E" w:rsidRDefault="00E85C8E" w:rsidP="00704045">
            <w:pPr>
              <w:spacing w:line="276" w:lineRule="auto"/>
              <w:jc w:val="right"/>
              <w:rPr>
                <w:rFonts w:cs="Calibri"/>
                <w:b/>
                <w:bCs/>
                <w:color w:val="000000"/>
              </w:rPr>
            </w:pPr>
            <w:r w:rsidRPr="00335A1E">
              <w:rPr>
                <w:rFonts w:cs="Calibri"/>
                <w:b/>
                <w:bCs/>
                <w:color w:val="000000"/>
              </w:rPr>
              <w:t>Maximum</w:t>
            </w:r>
          </w:p>
        </w:tc>
      </w:tr>
      <w:tr w:rsidR="00E85C8E" w:rsidRPr="00335A1E" w14:paraId="19CDBE24"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0FA03BC" w14:textId="77777777" w:rsidR="00E85C8E" w:rsidRPr="00335A1E" w:rsidRDefault="00E85C8E" w:rsidP="00704045">
            <w:pPr>
              <w:spacing w:line="276" w:lineRule="auto"/>
              <w:rPr>
                <w:rFonts w:cs="Calibri"/>
                <w:b/>
                <w:bCs/>
                <w:color w:val="000000"/>
              </w:rPr>
            </w:pPr>
            <w:r w:rsidRPr="00335A1E">
              <w:rPr>
                <w:rFonts w:cs="Calibri"/>
                <w:b/>
                <w:bCs/>
                <w:color w:val="000000"/>
              </w:rPr>
              <w:t>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DF14D" w14:textId="77777777" w:rsidR="00E85C8E" w:rsidRPr="00335A1E" w:rsidRDefault="00E85C8E" w:rsidP="00704045">
            <w:pPr>
              <w:spacing w:line="276" w:lineRule="auto"/>
              <w:rPr>
                <w:rFonts w:cs="Calibri"/>
                <w:color w:val="000000"/>
              </w:rPr>
            </w:pPr>
            <w:r w:rsidRPr="00335A1E">
              <w:rPr>
                <w:rFonts w:cs="Calibri"/>
                <w:color w:val="000000"/>
              </w:rPr>
              <w:t> </w:t>
            </w:r>
          </w:p>
        </w:tc>
        <w:tc>
          <w:tcPr>
            <w:tcW w:w="1134" w:type="dxa"/>
            <w:tcBorders>
              <w:top w:val="single" w:sz="4" w:space="0" w:color="auto"/>
              <w:left w:val="nil"/>
              <w:bottom w:val="single" w:sz="4" w:space="0" w:color="auto"/>
              <w:right w:val="nil"/>
            </w:tcBorders>
            <w:shd w:val="clear" w:color="auto" w:fill="auto"/>
            <w:noWrap/>
            <w:vAlign w:val="bottom"/>
            <w:hideMark/>
          </w:tcPr>
          <w:p w14:paraId="2ECF050B" w14:textId="77777777" w:rsidR="00E85C8E" w:rsidRPr="00335A1E" w:rsidRDefault="00E85C8E" w:rsidP="00704045">
            <w:pPr>
              <w:spacing w:line="276" w:lineRule="auto"/>
              <w:rPr>
                <w:rFonts w:cs="Calibri"/>
                <w:color w:val="000000"/>
              </w:rPr>
            </w:pPr>
            <w:r w:rsidRPr="00335A1E">
              <w:rPr>
                <w:rFonts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14A51" w14:textId="77777777" w:rsidR="00E85C8E" w:rsidRPr="00335A1E" w:rsidRDefault="00E85C8E" w:rsidP="00704045">
            <w:pPr>
              <w:spacing w:line="276" w:lineRule="auto"/>
              <w:rPr>
                <w:rFonts w:cs="Calibri"/>
                <w:color w:val="000000"/>
              </w:rPr>
            </w:pPr>
            <w:r w:rsidRPr="00335A1E">
              <w:rPr>
                <w:rFonts w:cs="Calibri"/>
                <w:color w:val="000000"/>
              </w:rPr>
              <w:t> </w:t>
            </w:r>
          </w:p>
        </w:tc>
        <w:tc>
          <w:tcPr>
            <w:tcW w:w="1120" w:type="dxa"/>
            <w:tcBorders>
              <w:top w:val="single" w:sz="4" w:space="0" w:color="auto"/>
              <w:left w:val="nil"/>
              <w:bottom w:val="single" w:sz="4" w:space="0" w:color="auto"/>
              <w:right w:val="nil"/>
            </w:tcBorders>
            <w:shd w:val="clear" w:color="auto" w:fill="auto"/>
            <w:noWrap/>
            <w:vAlign w:val="bottom"/>
            <w:hideMark/>
          </w:tcPr>
          <w:p w14:paraId="678CDEAA" w14:textId="77777777" w:rsidR="00E85C8E" w:rsidRPr="00335A1E" w:rsidRDefault="00E85C8E" w:rsidP="00704045">
            <w:pPr>
              <w:spacing w:line="276" w:lineRule="auto"/>
              <w:rPr>
                <w:rFonts w:cs="Calibri"/>
                <w:color w:val="000000"/>
              </w:rPr>
            </w:pPr>
            <w:r w:rsidRPr="00335A1E">
              <w:rPr>
                <w:rFonts w:cs="Calibri"/>
                <w:color w:val="000000"/>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0669"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0369F1E3"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504364F"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DA43644" w14:textId="77777777" w:rsidR="00E85C8E" w:rsidRPr="00335A1E" w:rsidRDefault="00E85C8E" w:rsidP="00704045">
            <w:pPr>
              <w:spacing w:line="276" w:lineRule="auto"/>
              <w:rPr>
                <w:rFonts w:cs="Calibri"/>
                <w:color w:val="000000"/>
              </w:rPr>
            </w:pPr>
            <w:r w:rsidRPr="00335A1E">
              <w:rPr>
                <w:rFonts w:cs="Calibri"/>
                <w:color w:val="000000"/>
              </w:rPr>
              <w:t>Nursing Staff</w:t>
            </w:r>
          </w:p>
        </w:tc>
        <w:tc>
          <w:tcPr>
            <w:tcW w:w="1134" w:type="dxa"/>
            <w:tcBorders>
              <w:top w:val="nil"/>
              <w:left w:val="single" w:sz="4" w:space="0" w:color="auto"/>
              <w:bottom w:val="nil"/>
              <w:right w:val="single" w:sz="4" w:space="0" w:color="auto"/>
            </w:tcBorders>
            <w:shd w:val="clear" w:color="auto" w:fill="auto"/>
            <w:noWrap/>
            <w:vAlign w:val="bottom"/>
            <w:hideMark/>
          </w:tcPr>
          <w:p w14:paraId="6FC27FB4" w14:textId="77777777" w:rsidR="00E85C8E" w:rsidRPr="00335A1E" w:rsidRDefault="00E85C8E" w:rsidP="00704045">
            <w:pPr>
              <w:spacing w:line="276" w:lineRule="auto"/>
              <w:jc w:val="right"/>
              <w:rPr>
                <w:rFonts w:cs="Calibri"/>
                <w:color w:val="000000"/>
              </w:rPr>
            </w:pPr>
            <w:r w:rsidRPr="00335A1E">
              <w:rPr>
                <w:rFonts w:cs="Calibri"/>
                <w:color w:val="000000"/>
              </w:rPr>
              <w:t>178.58</w:t>
            </w:r>
          </w:p>
        </w:tc>
        <w:tc>
          <w:tcPr>
            <w:tcW w:w="1134" w:type="dxa"/>
            <w:tcBorders>
              <w:top w:val="nil"/>
              <w:left w:val="nil"/>
              <w:bottom w:val="nil"/>
              <w:right w:val="single" w:sz="4" w:space="0" w:color="auto"/>
            </w:tcBorders>
            <w:shd w:val="clear" w:color="auto" w:fill="auto"/>
            <w:noWrap/>
            <w:vAlign w:val="bottom"/>
            <w:hideMark/>
          </w:tcPr>
          <w:p w14:paraId="13AA14A7" w14:textId="77777777" w:rsidR="00E85C8E" w:rsidRPr="00335A1E" w:rsidRDefault="00E85C8E" w:rsidP="00704045">
            <w:pPr>
              <w:spacing w:line="276" w:lineRule="auto"/>
              <w:jc w:val="right"/>
              <w:rPr>
                <w:rFonts w:cs="Calibri"/>
                <w:color w:val="000000"/>
              </w:rPr>
            </w:pPr>
            <w:r w:rsidRPr="00335A1E">
              <w:rPr>
                <w:rFonts w:cs="Calibri"/>
                <w:color w:val="000000"/>
              </w:rPr>
              <w:t>226.61</w:t>
            </w:r>
          </w:p>
        </w:tc>
        <w:tc>
          <w:tcPr>
            <w:tcW w:w="1276" w:type="dxa"/>
            <w:tcBorders>
              <w:top w:val="nil"/>
              <w:left w:val="nil"/>
              <w:bottom w:val="nil"/>
              <w:right w:val="single" w:sz="4" w:space="0" w:color="auto"/>
            </w:tcBorders>
            <w:shd w:val="clear" w:color="auto" w:fill="auto"/>
            <w:noWrap/>
            <w:vAlign w:val="bottom"/>
            <w:hideMark/>
          </w:tcPr>
          <w:p w14:paraId="7EE712AC" w14:textId="77777777" w:rsidR="00E85C8E" w:rsidRPr="00335A1E" w:rsidRDefault="00E85C8E" w:rsidP="00704045">
            <w:pPr>
              <w:spacing w:line="276" w:lineRule="auto"/>
              <w:jc w:val="right"/>
              <w:rPr>
                <w:rFonts w:cs="Calibri"/>
                <w:color w:val="000000"/>
              </w:rPr>
            </w:pPr>
            <w:r w:rsidRPr="00335A1E">
              <w:rPr>
                <w:rFonts w:cs="Calibri"/>
                <w:color w:val="000000"/>
              </w:rPr>
              <w:t>274.63</w:t>
            </w:r>
          </w:p>
        </w:tc>
        <w:tc>
          <w:tcPr>
            <w:tcW w:w="1120" w:type="dxa"/>
            <w:tcBorders>
              <w:top w:val="nil"/>
              <w:left w:val="nil"/>
              <w:bottom w:val="nil"/>
              <w:right w:val="single" w:sz="4" w:space="0" w:color="auto"/>
            </w:tcBorders>
            <w:shd w:val="clear" w:color="auto" w:fill="auto"/>
            <w:noWrap/>
            <w:vAlign w:val="bottom"/>
            <w:hideMark/>
          </w:tcPr>
          <w:p w14:paraId="01C43FAF" w14:textId="77777777" w:rsidR="00E85C8E" w:rsidRPr="00335A1E" w:rsidRDefault="00E85C8E" w:rsidP="00704045">
            <w:pPr>
              <w:spacing w:line="276" w:lineRule="auto"/>
              <w:jc w:val="right"/>
              <w:rPr>
                <w:rFonts w:cs="Calibri"/>
                <w:color w:val="000000"/>
              </w:rPr>
            </w:pPr>
            <w:r w:rsidRPr="00335A1E">
              <w:rPr>
                <w:rFonts w:cs="Calibri"/>
                <w:color w:val="000000"/>
              </w:rPr>
              <w:t>130.56</w:t>
            </w:r>
          </w:p>
        </w:tc>
        <w:tc>
          <w:tcPr>
            <w:tcW w:w="1180" w:type="dxa"/>
            <w:tcBorders>
              <w:top w:val="nil"/>
              <w:left w:val="nil"/>
              <w:bottom w:val="nil"/>
              <w:right w:val="single" w:sz="4" w:space="0" w:color="auto"/>
            </w:tcBorders>
            <w:shd w:val="clear" w:color="auto" w:fill="auto"/>
            <w:noWrap/>
            <w:vAlign w:val="bottom"/>
            <w:hideMark/>
          </w:tcPr>
          <w:p w14:paraId="60CBBEF7" w14:textId="77777777" w:rsidR="00E85C8E" w:rsidRPr="00335A1E" w:rsidRDefault="00E85C8E" w:rsidP="00704045">
            <w:pPr>
              <w:spacing w:line="276" w:lineRule="auto"/>
              <w:jc w:val="right"/>
              <w:rPr>
                <w:rFonts w:cs="Calibri"/>
                <w:color w:val="000000"/>
              </w:rPr>
            </w:pPr>
            <w:r w:rsidRPr="00335A1E">
              <w:rPr>
                <w:rFonts w:cs="Calibri"/>
                <w:color w:val="000000"/>
              </w:rPr>
              <w:t>322.66</w:t>
            </w:r>
          </w:p>
        </w:tc>
      </w:tr>
      <w:tr w:rsidR="00E85C8E" w:rsidRPr="00335A1E" w14:paraId="6886C5E4"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271480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EE47DEC" w14:textId="77777777" w:rsidR="00E85C8E" w:rsidRPr="00335A1E" w:rsidRDefault="00E85C8E" w:rsidP="00704045">
            <w:pPr>
              <w:spacing w:line="276" w:lineRule="auto"/>
              <w:rPr>
                <w:rFonts w:cs="Calibri"/>
                <w:color w:val="000000"/>
              </w:rPr>
            </w:pPr>
            <w:r w:rsidRPr="00335A1E">
              <w:rPr>
                <w:rFonts w:cs="Calibri"/>
                <w:color w:val="000000"/>
              </w:rPr>
              <w:t>Care Staff</w:t>
            </w:r>
          </w:p>
        </w:tc>
        <w:tc>
          <w:tcPr>
            <w:tcW w:w="1134" w:type="dxa"/>
            <w:tcBorders>
              <w:top w:val="nil"/>
              <w:left w:val="single" w:sz="4" w:space="0" w:color="auto"/>
              <w:bottom w:val="nil"/>
              <w:right w:val="single" w:sz="4" w:space="0" w:color="auto"/>
            </w:tcBorders>
            <w:shd w:val="clear" w:color="auto" w:fill="auto"/>
            <w:noWrap/>
            <w:vAlign w:val="bottom"/>
            <w:hideMark/>
          </w:tcPr>
          <w:p w14:paraId="3EBF909D" w14:textId="77777777" w:rsidR="00E85C8E" w:rsidRPr="00335A1E" w:rsidRDefault="00E85C8E" w:rsidP="00704045">
            <w:pPr>
              <w:spacing w:line="276" w:lineRule="auto"/>
              <w:jc w:val="right"/>
              <w:rPr>
                <w:rFonts w:cs="Calibri"/>
                <w:color w:val="000000"/>
              </w:rPr>
            </w:pPr>
            <w:r w:rsidRPr="00335A1E">
              <w:rPr>
                <w:rFonts w:cs="Calibri"/>
                <w:color w:val="000000"/>
              </w:rPr>
              <w:t>248.37</w:t>
            </w:r>
          </w:p>
        </w:tc>
        <w:tc>
          <w:tcPr>
            <w:tcW w:w="1134" w:type="dxa"/>
            <w:tcBorders>
              <w:top w:val="nil"/>
              <w:left w:val="nil"/>
              <w:bottom w:val="nil"/>
              <w:right w:val="single" w:sz="4" w:space="0" w:color="auto"/>
            </w:tcBorders>
            <w:shd w:val="clear" w:color="auto" w:fill="auto"/>
            <w:noWrap/>
            <w:vAlign w:val="bottom"/>
            <w:hideMark/>
          </w:tcPr>
          <w:p w14:paraId="561BB49F" w14:textId="77777777" w:rsidR="00E85C8E" w:rsidRPr="00335A1E" w:rsidRDefault="00E85C8E" w:rsidP="00704045">
            <w:pPr>
              <w:spacing w:line="276" w:lineRule="auto"/>
              <w:jc w:val="right"/>
              <w:rPr>
                <w:rFonts w:cs="Calibri"/>
                <w:color w:val="000000"/>
              </w:rPr>
            </w:pPr>
            <w:r w:rsidRPr="00335A1E">
              <w:rPr>
                <w:rFonts w:cs="Calibri"/>
                <w:color w:val="000000"/>
              </w:rPr>
              <w:t>256.03</w:t>
            </w:r>
          </w:p>
        </w:tc>
        <w:tc>
          <w:tcPr>
            <w:tcW w:w="1276" w:type="dxa"/>
            <w:tcBorders>
              <w:top w:val="nil"/>
              <w:left w:val="nil"/>
              <w:bottom w:val="nil"/>
              <w:right w:val="single" w:sz="4" w:space="0" w:color="auto"/>
            </w:tcBorders>
            <w:shd w:val="clear" w:color="auto" w:fill="auto"/>
            <w:noWrap/>
            <w:vAlign w:val="bottom"/>
            <w:hideMark/>
          </w:tcPr>
          <w:p w14:paraId="7FED0C94" w14:textId="77777777" w:rsidR="00E85C8E" w:rsidRPr="00335A1E" w:rsidRDefault="00E85C8E" w:rsidP="00704045">
            <w:pPr>
              <w:spacing w:line="276" w:lineRule="auto"/>
              <w:jc w:val="right"/>
              <w:rPr>
                <w:rFonts w:cs="Calibri"/>
                <w:color w:val="000000"/>
              </w:rPr>
            </w:pPr>
            <w:r w:rsidRPr="00335A1E">
              <w:rPr>
                <w:rFonts w:cs="Calibri"/>
                <w:color w:val="000000"/>
              </w:rPr>
              <w:t>263.70</w:t>
            </w:r>
          </w:p>
        </w:tc>
        <w:tc>
          <w:tcPr>
            <w:tcW w:w="1120" w:type="dxa"/>
            <w:tcBorders>
              <w:top w:val="nil"/>
              <w:left w:val="nil"/>
              <w:bottom w:val="nil"/>
              <w:right w:val="single" w:sz="4" w:space="0" w:color="auto"/>
            </w:tcBorders>
            <w:shd w:val="clear" w:color="auto" w:fill="auto"/>
            <w:noWrap/>
            <w:vAlign w:val="bottom"/>
            <w:hideMark/>
          </w:tcPr>
          <w:p w14:paraId="44087B48" w14:textId="77777777" w:rsidR="00E85C8E" w:rsidRPr="00335A1E" w:rsidRDefault="00E85C8E" w:rsidP="00704045">
            <w:pPr>
              <w:spacing w:line="276" w:lineRule="auto"/>
              <w:jc w:val="right"/>
              <w:rPr>
                <w:rFonts w:cs="Calibri"/>
                <w:color w:val="000000"/>
              </w:rPr>
            </w:pPr>
            <w:r w:rsidRPr="00335A1E">
              <w:rPr>
                <w:rFonts w:cs="Calibri"/>
                <w:color w:val="000000"/>
              </w:rPr>
              <w:t>240.70</w:t>
            </w:r>
          </w:p>
        </w:tc>
        <w:tc>
          <w:tcPr>
            <w:tcW w:w="1180" w:type="dxa"/>
            <w:tcBorders>
              <w:top w:val="nil"/>
              <w:left w:val="nil"/>
              <w:bottom w:val="nil"/>
              <w:right w:val="single" w:sz="4" w:space="0" w:color="auto"/>
            </w:tcBorders>
            <w:shd w:val="clear" w:color="auto" w:fill="auto"/>
            <w:noWrap/>
            <w:vAlign w:val="bottom"/>
            <w:hideMark/>
          </w:tcPr>
          <w:p w14:paraId="146E5A31" w14:textId="77777777" w:rsidR="00E85C8E" w:rsidRPr="00335A1E" w:rsidRDefault="00E85C8E" w:rsidP="00704045">
            <w:pPr>
              <w:spacing w:line="276" w:lineRule="auto"/>
              <w:jc w:val="right"/>
              <w:rPr>
                <w:rFonts w:cs="Calibri"/>
                <w:color w:val="000000"/>
              </w:rPr>
            </w:pPr>
            <w:r w:rsidRPr="00335A1E">
              <w:rPr>
                <w:rFonts w:cs="Calibri"/>
                <w:color w:val="000000"/>
              </w:rPr>
              <w:t>271.37</w:t>
            </w:r>
          </w:p>
        </w:tc>
      </w:tr>
      <w:tr w:rsidR="00E85C8E" w:rsidRPr="00335A1E" w14:paraId="397E913C"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562AF98"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5F7260D" w14:textId="77777777" w:rsidR="00E85C8E" w:rsidRPr="00335A1E" w:rsidRDefault="00E85C8E" w:rsidP="00704045">
            <w:pPr>
              <w:spacing w:line="276" w:lineRule="auto"/>
              <w:rPr>
                <w:rFonts w:cs="Calibri"/>
                <w:color w:val="000000"/>
              </w:rPr>
            </w:pPr>
            <w:r w:rsidRPr="00335A1E">
              <w:rPr>
                <w:rFonts w:cs="Calibri"/>
                <w:color w:val="000000"/>
              </w:rPr>
              <w:t>Therapy Staff</w:t>
            </w:r>
          </w:p>
        </w:tc>
        <w:tc>
          <w:tcPr>
            <w:tcW w:w="1134" w:type="dxa"/>
            <w:tcBorders>
              <w:top w:val="nil"/>
              <w:left w:val="single" w:sz="4" w:space="0" w:color="auto"/>
              <w:bottom w:val="nil"/>
              <w:right w:val="single" w:sz="4" w:space="0" w:color="auto"/>
            </w:tcBorders>
            <w:shd w:val="clear" w:color="auto" w:fill="auto"/>
            <w:noWrap/>
            <w:vAlign w:val="bottom"/>
            <w:hideMark/>
          </w:tcPr>
          <w:p w14:paraId="757B6D4D"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34" w:type="dxa"/>
            <w:tcBorders>
              <w:top w:val="nil"/>
              <w:left w:val="nil"/>
              <w:bottom w:val="nil"/>
              <w:right w:val="single" w:sz="4" w:space="0" w:color="auto"/>
            </w:tcBorders>
            <w:shd w:val="clear" w:color="auto" w:fill="auto"/>
            <w:noWrap/>
            <w:vAlign w:val="bottom"/>
            <w:hideMark/>
          </w:tcPr>
          <w:p w14:paraId="1B1D261A"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76" w:type="dxa"/>
            <w:tcBorders>
              <w:top w:val="nil"/>
              <w:left w:val="nil"/>
              <w:bottom w:val="nil"/>
              <w:right w:val="single" w:sz="4" w:space="0" w:color="auto"/>
            </w:tcBorders>
            <w:shd w:val="clear" w:color="auto" w:fill="auto"/>
            <w:noWrap/>
            <w:vAlign w:val="bottom"/>
            <w:hideMark/>
          </w:tcPr>
          <w:p w14:paraId="484B6220"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20" w:type="dxa"/>
            <w:tcBorders>
              <w:top w:val="nil"/>
              <w:left w:val="nil"/>
              <w:bottom w:val="nil"/>
              <w:right w:val="single" w:sz="4" w:space="0" w:color="auto"/>
            </w:tcBorders>
            <w:shd w:val="clear" w:color="auto" w:fill="auto"/>
            <w:noWrap/>
            <w:vAlign w:val="bottom"/>
            <w:hideMark/>
          </w:tcPr>
          <w:p w14:paraId="0F0045B0"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187E1F2C" w14:textId="77777777" w:rsidR="00E85C8E" w:rsidRPr="00335A1E" w:rsidRDefault="00E85C8E" w:rsidP="00704045">
            <w:pPr>
              <w:spacing w:line="276" w:lineRule="auto"/>
              <w:jc w:val="right"/>
              <w:rPr>
                <w:rFonts w:cs="Calibri"/>
                <w:color w:val="000000"/>
              </w:rPr>
            </w:pPr>
            <w:r w:rsidRPr="00335A1E">
              <w:rPr>
                <w:rFonts w:cs="Calibri"/>
                <w:color w:val="000000"/>
              </w:rPr>
              <w:t>0.00</w:t>
            </w:r>
          </w:p>
        </w:tc>
      </w:tr>
      <w:tr w:rsidR="00E85C8E" w:rsidRPr="00335A1E" w14:paraId="3BE9FA8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79671C1"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196D379" w14:textId="77777777" w:rsidR="00E85C8E" w:rsidRPr="00335A1E" w:rsidRDefault="00E85C8E" w:rsidP="00704045">
            <w:pPr>
              <w:spacing w:line="276" w:lineRule="auto"/>
              <w:rPr>
                <w:rFonts w:cs="Calibri"/>
                <w:color w:val="000000"/>
              </w:rPr>
            </w:pPr>
            <w:r w:rsidRPr="00335A1E">
              <w:rPr>
                <w:rFonts w:cs="Calibri"/>
                <w:color w:val="000000"/>
              </w:rPr>
              <w:t>Activity Coordinators</w:t>
            </w:r>
          </w:p>
        </w:tc>
        <w:tc>
          <w:tcPr>
            <w:tcW w:w="1134" w:type="dxa"/>
            <w:tcBorders>
              <w:top w:val="nil"/>
              <w:left w:val="single" w:sz="4" w:space="0" w:color="auto"/>
              <w:bottom w:val="nil"/>
              <w:right w:val="single" w:sz="4" w:space="0" w:color="auto"/>
            </w:tcBorders>
            <w:shd w:val="clear" w:color="auto" w:fill="auto"/>
            <w:noWrap/>
            <w:vAlign w:val="bottom"/>
            <w:hideMark/>
          </w:tcPr>
          <w:p w14:paraId="423BCB68" w14:textId="77777777" w:rsidR="00E85C8E" w:rsidRPr="00335A1E" w:rsidRDefault="00E85C8E" w:rsidP="00704045">
            <w:pPr>
              <w:spacing w:line="276" w:lineRule="auto"/>
              <w:jc w:val="right"/>
              <w:rPr>
                <w:rFonts w:cs="Calibri"/>
                <w:color w:val="000000"/>
              </w:rPr>
            </w:pPr>
            <w:r w:rsidRPr="00335A1E">
              <w:rPr>
                <w:rFonts w:cs="Calibri"/>
                <w:color w:val="000000"/>
              </w:rPr>
              <w:t>11.20</w:t>
            </w:r>
          </w:p>
        </w:tc>
        <w:tc>
          <w:tcPr>
            <w:tcW w:w="1134" w:type="dxa"/>
            <w:tcBorders>
              <w:top w:val="nil"/>
              <w:left w:val="nil"/>
              <w:bottom w:val="nil"/>
              <w:right w:val="single" w:sz="4" w:space="0" w:color="auto"/>
            </w:tcBorders>
            <w:shd w:val="clear" w:color="auto" w:fill="auto"/>
            <w:noWrap/>
            <w:vAlign w:val="bottom"/>
            <w:hideMark/>
          </w:tcPr>
          <w:p w14:paraId="0AF737C4" w14:textId="77777777" w:rsidR="00E85C8E" w:rsidRPr="00335A1E" w:rsidRDefault="00E85C8E" w:rsidP="00704045">
            <w:pPr>
              <w:spacing w:line="276" w:lineRule="auto"/>
              <w:jc w:val="right"/>
              <w:rPr>
                <w:rFonts w:cs="Calibri"/>
                <w:color w:val="000000"/>
              </w:rPr>
            </w:pPr>
            <w:r w:rsidRPr="00335A1E">
              <w:rPr>
                <w:rFonts w:cs="Calibri"/>
                <w:color w:val="000000"/>
              </w:rPr>
              <w:t>15.80</w:t>
            </w:r>
          </w:p>
        </w:tc>
        <w:tc>
          <w:tcPr>
            <w:tcW w:w="1276" w:type="dxa"/>
            <w:tcBorders>
              <w:top w:val="nil"/>
              <w:left w:val="nil"/>
              <w:bottom w:val="nil"/>
              <w:right w:val="single" w:sz="4" w:space="0" w:color="auto"/>
            </w:tcBorders>
            <w:shd w:val="clear" w:color="auto" w:fill="auto"/>
            <w:noWrap/>
            <w:vAlign w:val="bottom"/>
            <w:hideMark/>
          </w:tcPr>
          <w:p w14:paraId="49230BA8" w14:textId="77777777" w:rsidR="00E85C8E" w:rsidRPr="00335A1E" w:rsidRDefault="00E85C8E" w:rsidP="00704045">
            <w:pPr>
              <w:spacing w:line="276" w:lineRule="auto"/>
              <w:jc w:val="right"/>
              <w:rPr>
                <w:rFonts w:cs="Calibri"/>
                <w:color w:val="000000"/>
              </w:rPr>
            </w:pPr>
            <w:r w:rsidRPr="00335A1E">
              <w:rPr>
                <w:rFonts w:cs="Calibri"/>
                <w:color w:val="000000"/>
              </w:rPr>
              <w:t>20.40</w:t>
            </w:r>
          </w:p>
        </w:tc>
        <w:tc>
          <w:tcPr>
            <w:tcW w:w="1120" w:type="dxa"/>
            <w:tcBorders>
              <w:top w:val="nil"/>
              <w:left w:val="nil"/>
              <w:bottom w:val="nil"/>
              <w:right w:val="single" w:sz="4" w:space="0" w:color="auto"/>
            </w:tcBorders>
            <w:shd w:val="clear" w:color="auto" w:fill="auto"/>
            <w:noWrap/>
            <w:vAlign w:val="bottom"/>
            <w:hideMark/>
          </w:tcPr>
          <w:p w14:paraId="6083015F" w14:textId="77777777" w:rsidR="00E85C8E" w:rsidRPr="00335A1E" w:rsidRDefault="00E85C8E" w:rsidP="00704045">
            <w:pPr>
              <w:spacing w:line="276" w:lineRule="auto"/>
              <w:jc w:val="right"/>
              <w:rPr>
                <w:rFonts w:cs="Calibri"/>
                <w:color w:val="000000"/>
              </w:rPr>
            </w:pPr>
            <w:r w:rsidRPr="00335A1E">
              <w:rPr>
                <w:rFonts w:cs="Calibri"/>
                <w:color w:val="000000"/>
              </w:rPr>
              <w:t>6.60</w:t>
            </w:r>
          </w:p>
        </w:tc>
        <w:tc>
          <w:tcPr>
            <w:tcW w:w="1180" w:type="dxa"/>
            <w:tcBorders>
              <w:top w:val="nil"/>
              <w:left w:val="nil"/>
              <w:bottom w:val="nil"/>
              <w:right w:val="single" w:sz="4" w:space="0" w:color="auto"/>
            </w:tcBorders>
            <w:shd w:val="clear" w:color="auto" w:fill="auto"/>
            <w:noWrap/>
            <w:vAlign w:val="bottom"/>
            <w:hideMark/>
          </w:tcPr>
          <w:p w14:paraId="1CD89572" w14:textId="77777777" w:rsidR="00E85C8E" w:rsidRPr="00335A1E" w:rsidRDefault="00E85C8E" w:rsidP="00704045">
            <w:pPr>
              <w:spacing w:line="276" w:lineRule="auto"/>
              <w:jc w:val="right"/>
              <w:rPr>
                <w:rFonts w:cs="Calibri"/>
                <w:color w:val="000000"/>
              </w:rPr>
            </w:pPr>
            <w:r w:rsidRPr="00335A1E">
              <w:rPr>
                <w:rFonts w:cs="Calibri"/>
                <w:color w:val="000000"/>
              </w:rPr>
              <w:t>25.00</w:t>
            </w:r>
          </w:p>
        </w:tc>
      </w:tr>
      <w:tr w:rsidR="00E85C8E" w:rsidRPr="00335A1E" w14:paraId="065283F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A3CC4C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856589E" w14:textId="77777777" w:rsidR="00E85C8E" w:rsidRPr="00335A1E" w:rsidRDefault="00E85C8E" w:rsidP="00704045">
            <w:pPr>
              <w:spacing w:line="276" w:lineRule="auto"/>
              <w:rPr>
                <w:rFonts w:cs="Calibri"/>
                <w:color w:val="000000"/>
              </w:rPr>
            </w:pPr>
            <w:r w:rsidRPr="00335A1E">
              <w:rPr>
                <w:rFonts w:cs="Calibri"/>
                <w:color w:val="000000"/>
              </w:rPr>
              <w:t>Registered manager/deputy</w:t>
            </w:r>
          </w:p>
        </w:tc>
        <w:tc>
          <w:tcPr>
            <w:tcW w:w="1134" w:type="dxa"/>
            <w:tcBorders>
              <w:top w:val="nil"/>
              <w:left w:val="single" w:sz="4" w:space="0" w:color="auto"/>
              <w:bottom w:val="nil"/>
              <w:right w:val="single" w:sz="4" w:space="0" w:color="auto"/>
            </w:tcBorders>
            <w:shd w:val="clear" w:color="auto" w:fill="auto"/>
            <w:noWrap/>
            <w:vAlign w:val="bottom"/>
            <w:hideMark/>
          </w:tcPr>
          <w:p w14:paraId="13927A12" w14:textId="77777777" w:rsidR="00E85C8E" w:rsidRPr="00335A1E" w:rsidRDefault="00E85C8E" w:rsidP="00704045">
            <w:pPr>
              <w:spacing w:line="276" w:lineRule="auto"/>
              <w:jc w:val="right"/>
              <w:rPr>
                <w:rFonts w:cs="Calibri"/>
                <w:color w:val="000000"/>
              </w:rPr>
            </w:pPr>
            <w:r w:rsidRPr="00335A1E">
              <w:rPr>
                <w:rFonts w:cs="Calibri"/>
                <w:color w:val="000000"/>
              </w:rPr>
              <w:t>58.31</w:t>
            </w:r>
          </w:p>
        </w:tc>
        <w:tc>
          <w:tcPr>
            <w:tcW w:w="1134" w:type="dxa"/>
            <w:tcBorders>
              <w:top w:val="nil"/>
              <w:left w:val="nil"/>
              <w:bottom w:val="nil"/>
              <w:right w:val="single" w:sz="4" w:space="0" w:color="auto"/>
            </w:tcBorders>
            <w:shd w:val="clear" w:color="auto" w:fill="auto"/>
            <w:noWrap/>
            <w:vAlign w:val="bottom"/>
            <w:hideMark/>
          </w:tcPr>
          <w:p w14:paraId="7561C1C1" w14:textId="77777777" w:rsidR="00E85C8E" w:rsidRPr="00335A1E" w:rsidRDefault="00E85C8E" w:rsidP="00704045">
            <w:pPr>
              <w:spacing w:line="276" w:lineRule="auto"/>
              <w:jc w:val="right"/>
              <w:rPr>
                <w:rFonts w:cs="Calibri"/>
                <w:color w:val="000000"/>
              </w:rPr>
            </w:pPr>
            <w:r w:rsidRPr="00335A1E">
              <w:rPr>
                <w:rFonts w:cs="Calibri"/>
                <w:color w:val="000000"/>
              </w:rPr>
              <w:t>77.18</w:t>
            </w:r>
          </w:p>
        </w:tc>
        <w:tc>
          <w:tcPr>
            <w:tcW w:w="1276" w:type="dxa"/>
            <w:tcBorders>
              <w:top w:val="nil"/>
              <w:left w:val="nil"/>
              <w:bottom w:val="nil"/>
              <w:right w:val="single" w:sz="4" w:space="0" w:color="auto"/>
            </w:tcBorders>
            <w:shd w:val="clear" w:color="auto" w:fill="auto"/>
            <w:noWrap/>
            <w:vAlign w:val="bottom"/>
            <w:hideMark/>
          </w:tcPr>
          <w:p w14:paraId="4252F250" w14:textId="77777777" w:rsidR="00E85C8E" w:rsidRPr="00335A1E" w:rsidRDefault="00E85C8E" w:rsidP="00704045">
            <w:pPr>
              <w:spacing w:line="276" w:lineRule="auto"/>
              <w:jc w:val="right"/>
              <w:rPr>
                <w:rFonts w:cs="Calibri"/>
                <w:color w:val="000000"/>
              </w:rPr>
            </w:pPr>
            <w:r w:rsidRPr="00335A1E">
              <w:rPr>
                <w:rFonts w:cs="Calibri"/>
                <w:color w:val="000000"/>
              </w:rPr>
              <w:t>96.06</w:t>
            </w:r>
          </w:p>
        </w:tc>
        <w:tc>
          <w:tcPr>
            <w:tcW w:w="1120" w:type="dxa"/>
            <w:tcBorders>
              <w:top w:val="nil"/>
              <w:left w:val="nil"/>
              <w:bottom w:val="nil"/>
              <w:right w:val="single" w:sz="4" w:space="0" w:color="auto"/>
            </w:tcBorders>
            <w:shd w:val="clear" w:color="auto" w:fill="auto"/>
            <w:noWrap/>
            <w:vAlign w:val="bottom"/>
            <w:hideMark/>
          </w:tcPr>
          <w:p w14:paraId="0326C1CE" w14:textId="77777777" w:rsidR="00E85C8E" w:rsidRPr="00335A1E" w:rsidRDefault="00E85C8E" w:rsidP="00704045">
            <w:pPr>
              <w:spacing w:line="276" w:lineRule="auto"/>
              <w:jc w:val="right"/>
              <w:rPr>
                <w:rFonts w:cs="Calibri"/>
                <w:color w:val="000000"/>
              </w:rPr>
            </w:pPr>
            <w:r w:rsidRPr="00335A1E">
              <w:rPr>
                <w:rFonts w:cs="Calibri"/>
                <w:color w:val="000000"/>
              </w:rPr>
              <w:t>39.44</w:t>
            </w:r>
          </w:p>
        </w:tc>
        <w:tc>
          <w:tcPr>
            <w:tcW w:w="1180" w:type="dxa"/>
            <w:tcBorders>
              <w:top w:val="nil"/>
              <w:left w:val="nil"/>
              <w:bottom w:val="nil"/>
              <w:right w:val="single" w:sz="4" w:space="0" w:color="auto"/>
            </w:tcBorders>
            <w:shd w:val="clear" w:color="auto" w:fill="auto"/>
            <w:noWrap/>
            <w:vAlign w:val="bottom"/>
            <w:hideMark/>
          </w:tcPr>
          <w:p w14:paraId="00E5AE0B" w14:textId="77777777" w:rsidR="00E85C8E" w:rsidRPr="00335A1E" w:rsidRDefault="00E85C8E" w:rsidP="00704045">
            <w:pPr>
              <w:spacing w:line="276" w:lineRule="auto"/>
              <w:jc w:val="right"/>
              <w:rPr>
                <w:rFonts w:cs="Calibri"/>
                <w:color w:val="000000"/>
              </w:rPr>
            </w:pPr>
            <w:r w:rsidRPr="00335A1E">
              <w:rPr>
                <w:rFonts w:cs="Calibri"/>
                <w:color w:val="000000"/>
              </w:rPr>
              <w:t>114.93</w:t>
            </w:r>
          </w:p>
        </w:tc>
      </w:tr>
      <w:tr w:rsidR="00E85C8E" w:rsidRPr="00335A1E" w14:paraId="536F4E29"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69C518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5F11386" w14:textId="77777777" w:rsidR="00E85C8E" w:rsidRPr="00335A1E" w:rsidRDefault="00E85C8E" w:rsidP="00704045">
            <w:pPr>
              <w:spacing w:line="276" w:lineRule="auto"/>
              <w:rPr>
                <w:rFonts w:cs="Calibri"/>
                <w:color w:val="000000"/>
              </w:rPr>
            </w:pPr>
            <w:r w:rsidRPr="00335A1E">
              <w:rPr>
                <w:rFonts w:cs="Calibri"/>
                <w:color w:val="000000"/>
              </w:rPr>
              <w:t>Reception &amp; Admin staff at the home</w:t>
            </w:r>
          </w:p>
        </w:tc>
        <w:tc>
          <w:tcPr>
            <w:tcW w:w="1134" w:type="dxa"/>
            <w:tcBorders>
              <w:top w:val="nil"/>
              <w:left w:val="single" w:sz="4" w:space="0" w:color="auto"/>
              <w:bottom w:val="nil"/>
              <w:right w:val="single" w:sz="4" w:space="0" w:color="auto"/>
            </w:tcBorders>
            <w:shd w:val="clear" w:color="auto" w:fill="auto"/>
            <w:noWrap/>
            <w:vAlign w:val="bottom"/>
            <w:hideMark/>
          </w:tcPr>
          <w:p w14:paraId="1C86D96B" w14:textId="77777777" w:rsidR="00E85C8E" w:rsidRPr="00335A1E" w:rsidRDefault="00E85C8E" w:rsidP="00704045">
            <w:pPr>
              <w:spacing w:line="276" w:lineRule="auto"/>
              <w:jc w:val="right"/>
              <w:rPr>
                <w:rFonts w:cs="Calibri"/>
                <w:color w:val="000000"/>
              </w:rPr>
            </w:pPr>
            <w:r w:rsidRPr="00335A1E">
              <w:rPr>
                <w:rFonts w:cs="Calibri"/>
                <w:color w:val="000000"/>
              </w:rPr>
              <w:t>3.80</w:t>
            </w:r>
          </w:p>
        </w:tc>
        <w:tc>
          <w:tcPr>
            <w:tcW w:w="1134" w:type="dxa"/>
            <w:tcBorders>
              <w:top w:val="nil"/>
              <w:left w:val="nil"/>
              <w:bottom w:val="nil"/>
              <w:right w:val="single" w:sz="4" w:space="0" w:color="auto"/>
            </w:tcBorders>
            <w:shd w:val="clear" w:color="auto" w:fill="auto"/>
            <w:noWrap/>
            <w:vAlign w:val="bottom"/>
            <w:hideMark/>
          </w:tcPr>
          <w:p w14:paraId="7C4F9A43" w14:textId="77777777" w:rsidR="00E85C8E" w:rsidRPr="00335A1E" w:rsidRDefault="00E85C8E" w:rsidP="00704045">
            <w:pPr>
              <w:spacing w:line="276" w:lineRule="auto"/>
              <w:jc w:val="right"/>
              <w:rPr>
                <w:rFonts w:cs="Calibri"/>
                <w:color w:val="000000"/>
              </w:rPr>
            </w:pPr>
            <w:r w:rsidRPr="00335A1E">
              <w:rPr>
                <w:rFonts w:cs="Calibri"/>
                <w:color w:val="000000"/>
              </w:rPr>
              <w:t>7.61</w:t>
            </w:r>
          </w:p>
        </w:tc>
        <w:tc>
          <w:tcPr>
            <w:tcW w:w="1276" w:type="dxa"/>
            <w:tcBorders>
              <w:top w:val="nil"/>
              <w:left w:val="nil"/>
              <w:bottom w:val="nil"/>
              <w:right w:val="single" w:sz="4" w:space="0" w:color="auto"/>
            </w:tcBorders>
            <w:shd w:val="clear" w:color="auto" w:fill="auto"/>
            <w:noWrap/>
            <w:vAlign w:val="bottom"/>
            <w:hideMark/>
          </w:tcPr>
          <w:p w14:paraId="14DDE59E" w14:textId="77777777" w:rsidR="00E85C8E" w:rsidRPr="00335A1E" w:rsidRDefault="00E85C8E" w:rsidP="00704045">
            <w:pPr>
              <w:spacing w:line="276" w:lineRule="auto"/>
              <w:jc w:val="right"/>
              <w:rPr>
                <w:rFonts w:cs="Calibri"/>
                <w:color w:val="000000"/>
              </w:rPr>
            </w:pPr>
            <w:r w:rsidRPr="00335A1E">
              <w:rPr>
                <w:rFonts w:cs="Calibri"/>
                <w:color w:val="000000"/>
              </w:rPr>
              <w:t>11.41</w:t>
            </w:r>
          </w:p>
        </w:tc>
        <w:tc>
          <w:tcPr>
            <w:tcW w:w="1120" w:type="dxa"/>
            <w:tcBorders>
              <w:top w:val="nil"/>
              <w:left w:val="nil"/>
              <w:bottom w:val="nil"/>
              <w:right w:val="single" w:sz="4" w:space="0" w:color="auto"/>
            </w:tcBorders>
            <w:shd w:val="clear" w:color="auto" w:fill="auto"/>
            <w:noWrap/>
            <w:vAlign w:val="bottom"/>
            <w:hideMark/>
          </w:tcPr>
          <w:p w14:paraId="1FBE99D2"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6E1FC256" w14:textId="77777777" w:rsidR="00E85C8E" w:rsidRPr="00335A1E" w:rsidRDefault="00E85C8E" w:rsidP="00704045">
            <w:pPr>
              <w:spacing w:line="276" w:lineRule="auto"/>
              <w:jc w:val="right"/>
              <w:rPr>
                <w:rFonts w:cs="Calibri"/>
                <w:color w:val="000000"/>
              </w:rPr>
            </w:pPr>
            <w:r w:rsidRPr="00335A1E">
              <w:rPr>
                <w:rFonts w:cs="Calibri"/>
                <w:color w:val="000000"/>
              </w:rPr>
              <w:t>15.21</w:t>
            </w:r>
          </w:p>
        </w:tc>
      </w:tr>
      <w:tr w:rsidR="00E85C8E" w:rsidRPr="00335A1E" w14:paraId="1A63CD2D"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0164A8A"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236938F" w14:textId="77777777" w:rsidR="00E85C8E" w:rsidRPr="00335A1E" w:rsidRDefault="00E85C8E" w:rsidP="00704045">
            <w:pPr>
              <w:spacing w:line="276" w:lineRule="auto"/>
              <w:rPr>
                <w:rFonts w:cs="Calibri"/>
                <w:color w:val="000000"/>
              </w:rPr>
            </w:pPr>
            <w:r w:rsidRPr="00335A1E">
              <w:rPr>
                <w:rFonts w:cs="Calibri"/>
                <w:color w:val="000000"/>
              </w:rPr>
              <w:t>Chefs/Cooks</w:t>
            </w:r>
          </w:p>
        </w:tc>
        <w:tc>
          <w:tcPr>
            <w:tcW w:w="1134" w:type="dxa"/>
            <w:tcBorders>
              <w:top w:val="nil"/>
              <w:left w:val="single" w:sz="4" w:space="0" w:color="auto"/>
              <w:bottom w:val="nil"/>
              <w:right w:val="single" w:sz="4" w:space="0" w:color="auto"/>
            </w:tcBorders>
            <w:shd w:val="clear" w:color="auto" w:fill="auto"/>
            <w:noWrap/>
            <w:vAlign w:val="bottom"/>
            <w:hideMark/>
          </w:tcPr>
          <w:p w14:paraId="22C79F81" w14:textId="77777777" w:rsidR="00E85C8E" w:rsidRPr="00335A1E" w:rsidRDefault="00E85C8E" w:rsidP="00704045">
            <w:pPr>
              <w:spacing w:line="276" w:lineRule="auto"/>
              <w:jc w:val="right"/>
              <w:rPr>
                <w:rFonts w:cs="Calibri"/>
                <w:color w:val="000000"/>
              </w:rPr>
            </w:pPr>
            <w:r w:rsidRPr="00335A1E">
              <w:rPr>
                <w:rFonts w:cs="Calibri"/>
                <w:color w:val="000000"/>
              </w:rPr>
              <w:t>15.08</w:t>
            </w:r>
          </w:p>
        </w:tc>
        <w:tc>
          <w:tcPr>
            <w:tcW w:w="1134" w:type="dxa"/>
            <w:tcBorders>
              <w:top w:val="nil"/>
              <w:left w:val="nil"/>
              <w:bottom w:val="nil"/>
              <w:right w:val="single" w:sz="4" w:space="0" w:color="auto"/>
            </w:tcBorders>
            <w:shd w:val="clear" w:color="auto" w:fill="auto"/>
            <w:noWrap/>
            <w:vAlign w:val="bottom"/>
            <w:hideMark/>
          </w:tcPr>
          <w:p w14:paraId="5F3EE770" w14:textId="77777777" w:rsidR="00E85C8E" w:rsidRPr="00335A1E" w:rsidRDefault="00E85C8E" w:rsidP="00704045">
            <w:pPr>
              <w:spacing w:line="276" w:lineRule="auto"/>
              <w:jc w:val="right"/>
              <w:rPr>
                <w:rFonts w:cs="Calibri"/>
                <w:color w:val="000000"/>
              </w:rPr>
            </w:pPr>
            <w:r w:rsidRPr="00335A1E">
              <w:rPr>
                <w:rFonts w:cs="Calibri"/>
                <w:color w:val="000000"/>
              </w:rPr>
              <w:t>18.28</w:t>
            </w:r>
          </w:p>
        </w:tc>
        <w:tc>
          <w:tcPr>
            <w:tcW w:w="1276" w:type="dxa"/>
            <w:tcBorders>
              <w:top w:val="nil"/>
              <w:left w:val="nil"/>
              <w:bottom w:val="nil"/>
              <w:right w:val="single" w:sz="4" w:space="0" w:color="auto"/>
            </w:tcBorders>
            <w:shd w:val="clear" w:color="auto" w:fill="auto"/>
            <w:noWrap/>
            <w:vAlign w:val="bottom"/>
            <w:hideMark/>
          </w:tcPr>
          <w:p w14:paraId="0B4189C9" w14:textId="77777777" w:rsidR="00E85C8E" w:rsidRPr="00335A1E" w:rsidRDefault="00E85C8E" w:rsidP="00704045">
            <w:pPr>
              <w:spacing w:line="276" w:lineRule="auto"/>
              <w:jc w:val="right"/>
              <w:rPr>
                <w:rFonts w:cs="Calibri"/>
                <w:color w:val="000000"/>
              </w:rPr>
            </w:pPr>
            <w:r w:rsidRPr="00335A1E">
              <w:rPr>
                <w:rFonts w:cs="Calibri"/>
                <w:color w:val="000000"/>
              </w:rPr>
              <w:t>21.48</w:t>
            </w:r>
          </w:p>
        </w:tc>
        <w:tc>
          <w:tcPr>
            <w:tcW w:w="1120" w:type="dxa"/>
            <w:tcBorders>
              <w:top w:val="nil"/>
              <w:left w:val="nil"/>
              <w:bottom w:val="nil"/>
              <w:right w:val="single" w:sz="4" w:space="0" w:color="auto"/>
            </w:tcBorders>
            <w:shd w:val="clear" w:color="auto" w:fill="auto"/>
            <w:noWrap/>
            <w:vAlign w:val="bottom"/>
            <w:hideMark/>
          </w:tcPr>
          <w:p w14:paraId="6C4F8C2E" w14:textId="77777777" w:rsidR="00E85C8E" w:rsidRPr="00335A1E" w:rsidRDefault="00E85C8E" w:rsidP="00704045">
            <w:pPr>
              <w:spacing w:line="276" w:lineRule="auto"/>
              <w:jc w:val="right"/>
              <w:rPr>
                <w:rFonts w:cs="Calibri"/>
                <w:color w:val="000000"/>
              </w:rPr>
            </w:pPr>
            <w:r w:rsidRPr="00335A1E">
              <w:rPr>
                <w:rFonts w:cs="Calibri"/>
                <w:color w:val="000000"/>
              </w:rPr>
              <w:t>11.88</w:t>
            </w:r>
          </w:p>
        </w:tc>
        <w:tc>
          <w:tcPr>
            <w:tcW w:w="1180" w:type="dxa"/>
            <w:tcBorders>
              <w:top w:val="nil"/>
              <w:left w:val="nil"/>
              <w:bottom w:val="nil"/>
              <w:right w:val="single" w:sz="4" w:space="0" w:color="auto"/>
            </w:tcBorders>
            <w:shd w:val="clear" w:color="auto" w:fill="auto"/>
            <w:noWrap/>
            <w:vAlign w:val="bottom"/>
            <w:hideMark/>
          </w:tcPr>
          <w:p w14:paraId="42C1A856" w14:textId="77777777" w:rsidR="00E85C8E" w:rsidRPr="00335A1E" w:rsidRDefault="00E85C8E" w:rsidP="00704045">
            <w:pPr>
              <w:spacing w:line="276" w:lineRule="auto"/>
              <w:jc w:val="right"/>
              <w:rPr>
                <w:rFonts w:cs="Calibri"/>
                <w:color w:val="000000"/>
              </w:rPr>
            </w:pPr>
            <w:r w:rsidRPr="00335A1E">
              <w:rPr>
                <w:rFonts w:cs="Calibri"/>
                <w:color w:val="000000"/>
              </w:rPr>
              <w:t>24.68</w:t>
            </w:r>
          </w:p>
        </w:tc>
      </w:tr>
      <w:tr w:rsidR="00E85C8E" w:rsidRPr="00335A1E" w14:paraId="7E73A713"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1C2FA56"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00A778E" w14:textId="77777777" w:rsidR="00E85C8E" w:rsidRPr="00335A1E" w:rsidRDefault="00E85C8E" w:rsidP="00704045">
            <w:pPr>
              <w:spacing w:line="276" w:lineRule="auto"/>
              <w:rPr>
                <w:rFonts w:cs="Calibri"/>
                <w:color w:val="000000"/>
              </w:rPr>
            </w:pPr>
            <w:r w:rsidRPr="00335A1E">
              <w:rPr>
                <w:rFonts w:cs="Calibri"/>
                <w:color w:val="000000"/>
              </w:rPr>
              <w:t>Domestic Staff</w:t>
            </w:r>
          </w:p>
        </w:tc>
        <w:tc>
          <w:tcPr>
            <w:tcW w:w="1134" w:type="dxa"/>
            <w:tcBorders>
              <w:top w:val="nil"/>
              <w:left w:val="single" w:sz="4" w:space="0" w:color="auto"/>
              <w:bottom w:val="nil"/>
              <w:right w:val="single" w:sz="4" w:space="0" w:color="auto"/>
            </w:tcBorders>
            <w:shd w:val="clear" w:color="auto" w:fill="auto"/>
            <w:noWrap/>
            <w:vAlign w:val="bottom"/>
            <w:hideMark/>
          </w:tcPr>
          <w:p w14:paraId="1C9952EA" w14:textId="77777777" w:rsidR="00E85C8E" w:rsidRPr="00335A1E" w:rsidRDefault="00E85C8E" w:rsidP="00704045">
            <w:pPr>
              <w:spacing w:line="276" w:lineRule="auto"/>
              <w:jc w:val="right"/>
              <w:rPr>
                <w:rFonts w:cs="Calibri"/>
                <w:color w:val="000000"/>
              </w:rPr>
            </w:pPr>
            <w:r w:rsidRPr="00335A1E">
              <w:rPr>
                <w:rFonts w:cs="Calibri"/>
                <w:color w:val="000000"/>
              </w:rPr>
              <w:t>54.26</w:t>
            </w:r>
          </w:p>
        </w:tc>
        <w:tc>
          <w:tcPr>
            <w:tcW w:w="1134" w:type="dxa"/>
            <w:tcBorders>
              <w:top w:val="nil"/>
              <w:left w:val="nil"/>
              <w:bottom w:val="nil"/>
              <w:right w:val="single" w:sz="4" w:space="0" w:color="auto"/>
            </w:tcBorders>
            <w:shd w:val="clear" w:color="auto" w:fill="auto"/>
            <w:noWrap/>
            <w:vAlign w:val="bottom"/>
            <w:hideMark/>
          </w:tcPr>
          <w:p w14:paraId="410E9AB2" w14:textId="77777777" w:rsidR="00E85C8E" w:rsidRPr="00335A1E" w:rsidRDefault="00E85C8E" w:rsidP="00704045">
            <w:pPr>
              <w:spacing w:line="276" w:lineRule="auto"/>
              <w:jc w:val="right"/>
              <w:rPr>
                <w:rFonts w:cs="Calibri"/>
                <w:color w:val="000000"/>
              </w:rPr>
            </w:pPr>
            <w:r w:rsidRPr="00335A1E">
              <w:rPr>
                <w:rFonts w:cs="Calibri"/>
                <w:color w:val="000000"/>
              </w:rPr>
              <w:t>57.10</w:t>
            </w:r>
          </w:p>
        </w:tc>
        <w:tc>
          <w:tcPr>
            <w:tcW w:w="1276" w:type="dxa"/>
            <w:tcBorders>
              <w:top w:val="nil"/>
              <w:left w:val="nil"/>
              <w:bottom w:val="nil"/>
              <w:right w:val="single" w:sz="4" w:space="0" w:color="auto"/>
            </w:tcBorders>
            <w:shd w:val="clear" w:color="auto" w:fill="auto"/>
            <w:noWrap/>
            <w:vAlign w:val="bottom"/>
            <w:hideMark/>
          </w:tcPr>
          <w:p w14:paraId="685187A3" w14:textId="77777777" w:rsidR="00E85C8E" w:rsidRPr="00335A1E" w:rsidRDefault="00E85C8E" w:rsidP="00704045">
            <w:pPr>
              <w:spacing w:line="276" w:lineRule="auto"/>
              <w:jc w:val="right"/>
              <w:rPr>
                <w:rFonts w:cs="Calibri"/>
                <w:color w:val="000000"/>
              </w:rPr>
            </w:pPr>
            <w:r w:rsidRPr="00335A1E">
              <w:rPr>
                <w:rFonts w:cs="Calibri"/>
                <w:color w:val="000000"/>
              </w:rPr>
              <w:t>59.95</w:t>
            </w:r>
          </w:p>
        </w:tc>
        <w:tc>
          <w:tcPr>
            <w:tcW w:w="1120" w:type="dxa"/>
            <w:tcBorders>
              <w:top w:val="nil"/>
              <w:left w:val="nil"/>
              <w:bottom w:val="nil"/>
              <w:right w:val="single" w:sz="4" w:space="0" w:color="auto"/>
            </w:tcBorders>
            <w:shd w:val="clear" w:color="auto" w:fill="auto"/>
            <w:noWrap/>
            <w:vAlign w:val="bottom"/>
            <w:hideMark/>
          </w:tcPr>
          <w:p w14:paraId="1ACD646A" w14:textId="77777777" w:rsidR="00E85C8E" w:rsidRPr="00335A1E" w:rsidRDefault="00E85C8E" w:rsidP="00704045">
            <w:pPr>
              <w:spacing w:line="276" w:lineRule="auto"/>
              <w:jc w:val="right"/>
              <w:rPr>
                <w:rFonts w:cs="Calibri"/>
                <w:color w:val="000000"/>
              </w:rPr>
            </w:pPr>
            <w:r w:rsidRPr="00335A1E">
              <w:rPr>
                <w:rFonts w:cs="Calibri"/>
                <w:color w:val="000000"/>
              </w:rPr>
              <w:t>51.41</w:t>
            </w:r>
          </w:p>
        </w:tc>
        <w:tc>
          <w:tcPr>
            <w:tcW w:w="1180" w:type="dxa"/>
            <w:tcBorders>
              <w:top w:val="nil"/>
              <w:left w:val="nil"/>
              <w:bottom w:val="nil"/>
              <w:right w:val="single" w:sz="4" w:space="0" w:color="auto"/>
            </w:tcBorders>
            <w:shd w:val="clear" w:color="auto" w:fill="auto"/>
            <w:noWrap/>
            <w:vAlign w:val="bottom"/>
            <w:hideMark/>
          </w:tcPr>
          <w:p w14:paraId="5491F512" w14:textId="77777777" w:rsidR="00E85C8E" w:rsidRPr="00335A1E" w:rsidRDefault="00E85C8E" w:rsidP="00704045">
            <w:pPr>
              <w:spacing w:line="276" w:lineRule="auto"/>
              <w:jc w:val="right"/>
              <w:rPr>
                <w:rFonts w:cs="Calibri"/>
                <w:color w:val="000000"/>
              </w:rPr>
            </w:pPr>
            <w:r w:rsidRPr="00335A1E">
              <w:rPr>
                <w:rFonts w:cs="Calibri"/>
                <w:color w:val="000000"/>
              </w:rPr>
              <w:t>62.79</w:t>
            </w:r>
          </w:p>
        </w:tc>
      </w:tr>
      <w:tr w:rsidR="00E85C8E" w:rsidRPr="00335A1E" w14:paraId="79462B3C"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5DD878D"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EA60B9C" w14:textId="77777777" w:rsidR="00E85C8E" w:rsidRPr="00335A1E" w:rsidRDefault="00E85C8E" w:rsidP="00704045">
            <w:pPr>
              <w:spacing w:line="276" w:lineRule="auto"/>
              <w:rPr>
                <w:rFonts w:cs="Calibri"/>
                <w:color w:val="000000"/>
              </w:rPr>
            </w:pPr>
            <w:r w:rsidRPr="00335A1E">
              <w:rPr>
                <w:rFonts w:cs="Calibri"/>
                <w:color w:val="000000"/>
              </w:rPr>
              <w:t>Maintenance &amp; Gardening</w:t>
            </w:r>
          </w:p>
        </w:tc>
        <w:tc>
          <w:tcPr>
            <w:tcW w:w="1134" w:type="dxa"/>
            <w:tcBorders>
              <w:top w:val="nil"/>
              <w:left w:val="single" w:sz="4" w:space="0" w:color="auto"/>
              <w:bottom w:val="nil"/>
              <w:right w:val="single" w:sz="4" w:space="0" w:color="auto"/>
            </w:tcBorders>
            <w:shd w:val="clear" w:color="auto" w:fill="auto"/>
            <w:noWrap/>
            <w:vAlign w:val="bottom"/>
            <w:hideMark/>
          </w:tcPr>
          <w:p w14:paraId="13181BEB" w14:textId="77777777" w:rsidR="00E85C8E" w:rsidRPr="00335A1E" w:rsidRDefault="00E85C8E" w:rsidP="00704045">
            <w:pPr>
              <w:spacing w:line="276" w:lineRule="auto"/>
              <w:jc w:val="right"/>
              <w:rPr>
                <w:rFonts w:cs="Calibri"/>
                <w:color w:val="000000"/>
              </w:rPr>
            </w:pPr>
            <w:r w:rsidRPr="00335A1E">
              <w:rPr>
                <w:rFonts w:cs="Calibri"/>
                <w:color w:val="000000"/>
              </w:rPr>
              <w:t>12.94</w:t>
            </w:r>
          </w:p>
        </w:tc>
        <w:tc>
          <w:tcPr>
            <w:tcW w:w="1134" w:type="dxa"/>
            <w:tcBorders>
              <w:top w:val="nil"/>
              <w:left w:val="nil"/>
              <w:bottom w:val="nil"/>
              <w:right w:val="single" w:sz="4" w:space="0" w:color="auto"/>
            </w:tcBorders>
            <w:shd w:val="clear" w:color="auto" w:fill="auto"/>
            <w:noWrap/>
            <w:vAlign w:val="bottom"/>
            <w:hideMark/>
          </w:tcPr>
          <w:p w14:paraId="1EF3BB59" w14:textId="77777777" w:rsidR="00E85C8E" w:rsidRPr="00335A1E" w:rsidRDefault="00E85C8E" w:rsidP="00704045">
            <w:pPr>
              <w:spacing w:line="276" w:lineRule="auto"/>
              <w:jc w:val="right"/>
              <w:rPr>
                <w:rFonts w:cs="Calibri"/>
                <w:color w:val="000000"/>
              </w:rPr>
            </w:pPr>
            <w:r w:rsidRPr="00335A1E">
              <w:rPr>
                <w:rFonts w:cs="Calibri"/>
                <w:color w:val="000000"/>
              </w:rPr>
              <w:t>18.45</w:t>
            </w:r>
          </w:p>
        </w:tc>
        <w:tc>
          <w:tcPr>
            <w:tcW w:w="1276" w:type="dxa"/>
            <w:tcBorders>
              <w:top w:val="nil"/>
              <w:left w:val="nil"/>
              <w:bottom w:val="nil"/>
              <w:right w:val="single" w:sz="4" w:space="0" w:color="auto"/>
            </w:tcBorders>
            <w:shd w:val="clear" w:color="auto" w:fill="auto"/>
            <w:noWrap/>
            <w:vAlign w:val="bottom"/>
            <w:hideMark/>
          </w:tcPr>
          <w:p w14:paraId="076708EC" w14:textId="77777777" w:rsidR="00E85C8E" w:rsidRPr="00335A1E" w:rsidRDefault="00E85C8E" w:rsidP="00704045">
            <w:pPr>
              <w:spacing w:line="276" w:lineRule="auto"/>
              <w:jc w:val="right"/>
              <w:rPr>
                <w:rFonts w:cs="Calibri"/>
                <w:color w:val="000000"/>
              </w:rPr>
            </w:pPr>
            <w:r w:rsidRPr="00335A1E">
              <w:rPr>
                <w:rFonts w:cs="Calibri"/>
                <w:color w:val="000000"/>
              </w:rPr>
              <w:t>23.96</w:t>
            </w:r>
          </w:p>
        </w:tc>
        <w:tc>
          <w:tcPr>
            <w:tcW w:w="1120" w:type="dxa"/>
            <w:tcBorders>
              <w:top w:val="nil"/>
              <w:left w:val="nil"/>
              <w:bottom w:val="nil"/>
              <w:right w:val="single" w:sz="4" w:space="0" w:color="auto"/>
            </w:tcBorders>
            <w:shd w:val="clear" w:color="auto" w:fill="auto"/>
            <w:noWrap/>
            <w:vAlign w:val="bottom"/>
            <w:hideMark/>
          </w:tcPr>
          <w:p w14:paraId="16CDF312" w14:textId="77777777" w:rsidR="00E85C8E" w:rsidRPr="00335A1E" w:rsidRDefault="00E85C8E" w:rsidP="00704045">
            <w:pPr>
              <w:spacing w:line="276" w:lineRule="auto"/>
              <w:jc w:val="right"/>
              <w:rPr>
                <w:rFonts w:cs="Calibri"/>
                <w:color w:val="000000"/>
              </w:rPr>
            </w:pPr>
            <w:r w:rsidRPr="00335A1E">
              <w:rPr>
                <w:rFonts w:cs="Calibri"/>
                <w:color w:val="000000"/>
              </w:rPr>
              <w:t>7.43</w:t>
            </w:r>
          </w:p>
        </w:tc>
        <w:tc>
          <w:tcPr>
            <w:tcW w:w="1180" w:type="dxa"/>
            <w:tcBorders>
              <w:top w:val="nil"/>
              <w:left w:val="nil"/>
              <w:bottom w:val="nil"/>
              <w:right w:val="single" w:sz="4" w:space="0" w:color="auto"/>
            </w:tcBorders>
            <w:shd w:val="clear" w:color="auto" w:fill="auto"/>
            <w:noWrap/>
            <w:vAlign w:val="bottom"/>
            <w:hideMark/>
          </w:tcPr>
          <w:p w14:paraId="75F2A8E4" w14:textId="77777777" w:rsidR="00E85C8E" w:rsidRPr="00335A1E" w:rsidRDefault="00E85C8E" w:rsidP="00704045">
            <w:pPr>
              <w:spacing w:line="276" w:lineRule="auto"/>
              <w:jc w:val="right"/>
              <w:rPr>
                <w:rFonts w:cs="Calibri"/>
                <w:color w:val="000000"/>
              </w:rPr>
            </w:pPr>
            <w:r w:rsidRPr="00335A1E">
              <w:rPr>
                <w:rFonts w:cs="Calibri"/>
                <w:color w:val="000000"/>
              </w:rPr>
              <w:t>29.47</w:t>
            </w:r>
          </w:p>
        </w:tc>
      </w:tr>
      <w:tr w:rsidR="00E85C8E" w:rsidRPr="00335A1E" w14:paraId="046EAE9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3F5991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FFF6179" w14:textId="77777777" w:rsidR="00E85C8E" w:rsidRPr="00335A1E" w:rsidRDefault="00E85C8E" w:rsidP="00704045">
            <w:pPr>
              <w:spacing w:line="276" w:lineRule="auto"/>
              <w:rPr>
                <w:rFonts w:cs="Calibri"/>
                <w:color w:val="000000"/>
              </w:rPr>
            </w:pPr>
            <w:r w:rsidRPr="00335A1E">
              <w:rPr>
                <w:rFonts w:cs="Calibri"/>
                <w:color w:val="000000"/>
              </w:rPr>
              <w:t>Other care home staffing</w:t>
            </w:r>
          </w:p>
        </w:tc>
        <w:tc>
          <w:tcPr>
            <w:tcW w:w="1134" w:type="dxa"/>
            <w:tcBorders>
              <w:top w:val="nil"/>
              <w:left w:val="single" w:sz="4" w:space="0" w:color="auto"/>
              <w:bottom w:val="nil"/>
              <w:right w:val="single" w:sz="4" w:space="0" w:color="auto"/>
            </w:tcBorders>
            <w:shd w:val="clear" w:color="auto" w:fill="auto"/>
            <w:noWrap/>
            <w:vAlign w:val="bottom"/>
            <w:hideMark/>
          </w:tcPr>
          <w:p w14:paraId="134B2F6F"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34" w:type="dxa"/>
            <w:tcBorders>
              <w:top w:val="nil"/>
              <w:left w:val="nil"/>
              <w:bottom w:val="nil"/>
              <w:right w:val="single" w:sz="4" w:space="0" w:color="auto"/>
            </w:tcBorders>
            <w:shd w:val="clear" w:color="auto" w:fill="auto"/>
            <w:noWrap/>
            <w:vAlign w:val="bottom"/>
            <w:hideMark/>
          </w:tcPr>
          <w:p w14:paraId="46676BF2"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276" w:type="dxa"/>
            <w:tcBorders>
              <w:top w:val="nil"/>
              <w:left w:val="nil"/>
              <w:bottom w:val="nil"/>
              <w:right w:val="single" w:sz="4" w:space="0" w:color="auto"/>
            </w:tcBorders>
            <w:shd w:val="clear" w:color="auto" w:fill="auto"/>
            <w:noWrap/>
            <w:vAlign w:val="bottom"/>
            <w:hideMark/>
          </w:tcPr>
          <w:p w14:paraId="08A50CB7"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20" w:type="dxa"/>
            <w:tcBorders>
              <w:top w:val="nil"/>
              <w:left w:val="nil"/>
              <w:bottom w:val="nil"/>
              <w:right w:val="single" w:sz="4" w:space="0" w:color="auto"/>
            </w:tcBorders>
            <w:shd w:val="clear" w:color="auto" w:fill="auto"/>
            <w:noWrap/>
            <w:vAlign w:val="bottom"/>
            <w:hideMark/>
          </w:tcPr>
          <w:p w14:paraId="3EE58E3D"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078E9820" w14:textId="77777777" w:rsidR="00E85C8E" w:rsidRPr="00335A1E" w:rsidRDefault="00E85C8E" w:rsidP="00704045">
            <w:pPr>
              <w:spacing w:line="276" w:lineRule="auto"/>
              <w:jc w:val="right"/>
              <w:rPr>
                <w:rFonts w:cs="Calibri"/>
                <w:color w:val="000000"/>
              </w:rPr>
            </w:pPr>
            <w:r w:rsidRPr="00335A1E">
              <w:rPr>
                <w:rFonts w:cs="Calibri"/>
                <w:color w:val="000000"/>
              </w:rPr>
              <w:t>0.00</w:t>
            </w:r>
          </w:p>
        </w:tc>
      </w:tr>
      <w:tr w:rsidR="00E85C8E" w:rsidRPr="00335A1E" w14:paraId="2B8B374E"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52B80DD" w14:textId="77777777" w:rsidR="00E85C8E" w:rsidRPr="00335A1E" w:rsidRDefault="00E85C8E" w:rsidP="00704045">
            <w:pPr>
              <w:spacing w:line="276" w:lineRule="auto"/>
              <w:rPr>
                <w:rFonts w:cs="Calibri"/>
                <w:b/>
                <w:bCs/>
                <w:color w:val="000000"/>
              </w:rPr>
            </w:pPr>
            <w:r w:rsidRPr="00335A1E">
              <w:rPr>
                <w:rFonts w:cs="Calibri"/>
                <w:b/>
                <w:bCs/>
                <w:color w:val="000000"/>
              </w:rPr>
              <w:t>Total Care Home Staffing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5AC1" w14:textId="77777777" w:rsidR="00E85C8E" w:rsidRPr="00335A1E" w:rsidRDefault="00E85C8E" w:rsidP="00704045">
            <w:pPr>
              <w:spacing w:line="276" w:lineRule="auto"/>
              <w:jc w:val="right"/>
              <w:rPr>
                <w:rFonts w:cs="Calibri"/>
                <w:b/>
                <w:bCs/>
                <w:color w:val="000000"/>
              </w:rPr>
            </w:pPr>
            <w:r w:rsidRPr="00335A1E">
              <w:rPr>
                <w:rFonts w:cs="Calibri"/>
                <w:b/>
                <w:bCs/>
                <w:color w:val="000000"/>
              </w:rPr>
              <w:t>582.54</w:t>
            </w:r>
          </w:p>
        </w:tc>
        <w:tc>
          <w:tcPr>
            <w:tcW w:w="1134" w:type="dxa"/>
            <w:tcBorders>
              <w:top w:val="single" w:sz="4" w:space="0" w:color="auto"/>
              <w:left w:val="nil"/>
              <w:bottom w:val="single" w:sz="4" w:space="0" w:color="auto"/>
              <w:right w:val="nil"/>
            </w:tcBorders>
            <w:shd w:val="clear" w:color="auto" w:fill="auto"/>
            <w:noWrap/>
            <w:vAlign w:val="bottom"/>
            <w:hideMark/>
          </w:tcPr>
          <w:p w14:paraId="15D567FF" w14:textId="77777777" w:rsidR="00E85C8E" w:rsidRPr="00335A1E" w:rsidRDefault="00E85C8E" w:rsidP="00704045">
            <w:pPr>
              <w:spacing w:line="276" w:lineRule="auto"/>
              <w:jc w:val="right"/>
              <w:rPr>
                <w:rFonts w:cs="Calibri"/>
                <w:b/>
                <w:bCs/>
                <w:color w:val="000000"/>
              </w:rPr>
            </w:pPr>
            <w:r w:rsidRPr="00335A1E">
              <w:rPr>
                <w:rFonts w:cs="Calibri"/>
                <w:b/>
                <w:bCs/>
                <w:color w:val="000000"/>
              </w:rPr>
              <w:t>677.07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58DC" w14:textId="77777777" w:rsidR="00E85C8E" w:rsidRPr="00335A1E" w:rsidRDefault="00E85C8E" w:rsidP="00704045">
            <w:pPr>
              <w:spacing w:line="276" w:lineRule="auto"/>
              <w:jc w:val="right"/>
              <w:rPr>
                <w:rFonts w:cs="Calibri"/>
                <w:b/>
                <w:bCs/>
                <w:color w:val="000000"/>
              </w:rPr>
            </w:pPr>
            <w:r w:rsidRPr="00335A1E">
              <w:rPr>
                <w:rFonts w:cs="Calibri"/>
                <w:b/>
                <w:bCs/>
                <w:color w:val="000000"/>
              </w:rPr>
              <w:t>771.59</w:t>
            </w:r>
          </w:p>
        </w:tc>
        <w:tc>
          <w:tcPr>
            <w:tcW w:w="1120" w:type="dxa"/>
            <w:tcBorders>
              <w:top w:val="single" w:sz="4" w:space="0" w:color="auto"/>
              <w:left w:val="nil"/>
              <w:bottom w:val="single" w:sz="4" w:space="0" w:color="auto"/>
              <w:right w:val="nil"/>
            </w:tcBorders>
            <w:shd w:val="clear" w:color="auto" w:fill="auto"/>
            <w:noWrap/>
            <w:vAlign w:val="bottom"/>
            <w:hideMark/>
          </w:tcPr>
          <w:p w14:paraId="1674C4BE" w14:textId="77777777" w:rsidR="00E85C8E" w:rsidRPr="00335A1E" w:rsidRDefault="00E85C8E" w:rsidP="00704045">
            <w:pPr>
              <w:spacing w:line="276" w:lineRule="auto"/>
              <w:jc w:val="right"/>
              <w:rPr>
                <w:rFonts w:cs="Calibri"/>
                <w:b/>
                <w:bCs/>
                <w:color w:val="000000"/>
              </w:rPr>
            </w:pPr>
            <w:r w:rsidRPr="00335A1E">
              <w:rPr>
                <w:rFonts w:cs="Calibri"/>
                <w:b/>
                <w:bCs/>
                <w:color w:val="000000"/>
              </w:rPr>
              <w:t>488.02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782E" w14:textId="77777777" w:rsidR="00E85C8E" w:rsidRPr="00335A1E" w:rsidRDefault="00E85C8E" w:rsidP="00704045">
            <w:pPr>
              <w:spacing w:line="276" w:lineRule="auto"/>
              <w:jc w:val="right"/>
              <w:rPr>
                <w:rFonts w:cs="Calibri"/>
                <w:b/>
                <w:bCs/>
                <w:color w:val="000000"/>
              </w:rPr>
            </w:pPr>
            <w:r w:rsidRPr="00335A1E">
              <w:rPr>
                <w:rFonts w:cs="Calibri"/>
                <w:b/>
                <w:bCs/>
                <w:color w:val="000000"/>
              </w:rPr>
              <w:t>866.11</w:t>
            </w:r>
          </w:p>
        </w:tc>
      </w:tr>
      <w:tr w:rsidR="00E85C8E" w:rsidRPr="00335A1E" w14:paraId="030B1D0B"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16D586D4" w14:textId="77777777" w:rsidR="00E85C8E" w:rsidRPr="00335A1E" w:rsidRDefault="00E85C8E" w:rsidP="00704045">
            <w:pPr>
              <w:spacing w:line="276" w:lineRule="auto"/>
              <w:rPr>
                <w:rFonts w:cs="Calibri"/>
                <w:b/>
                <w:bCs/>
                <w:color w:val="000000"/>
              </w:rPr>
            </w:pPr>
            <w:r w:rsidRPr="00335A1E">
              <w:rPr>
                <w:rFonts w:cs="Calibri"/>
                <w:b/>
                <w:bCs/>
                <w:color w:val="000000"/>
              </w:rPr>
              <w:t>Care Home Premises</w:t>
            </w:r>
          </w:p>
        </w:tc>
        <w:tc>
          <w:tcPr>
            <w:tcW w:w="1134" w:type="dxa"/>
            <w:tcBorders>
              <w:top w:val="nil"/>
              <w:left w:val="single" w:sz="4" w:space="0" w:color="auto"/>
              <w:bottom w:val="nil"/>
              <w:right w:val="single" w:sz="4" w:space="0" w:color="auto"/>
            </w:tcBorders>
            <w:shd w:val="clear" w:color="auto" w:fill="auto"/>
            <w:noWrap/>
            <w:vAlign w:val="bottom"/>
            <w:hideMark/>
          </w:tcPr>
          <w:p w14:paraId="18A21E2D" w14:textId="77777777" w:rsidR="00E85C8E" w:rsidRPr="00335A1E" w:rsidRDefault="00E85C8E" w:rsidP="00704045">
            <w:pPr>
              <w:spacing w:line="276" w:lineRule="auto"/>
              <w:rPr>
                <w:rFonts w:cs="Calibri"/>
                <w:color w:val="000000"/>
              </w:rPr>
            </w:pPr>
            <w:r w:rsidRPr="00335A1E">
              <w:rPr>
                <w:rFonts w:cs="Calibri"/>
                <w:color w:val="000000"/>
              </w:rPr>
              <w:t> </w:t>
            </w:r>
          </w:p>
        </w:tc>
        <w:tc>
          <w:tcPr>
            <w:tcW w:w="1134" w:type="dxa"/>
            <w:tcBorders>
              <w:top w:val="nil"/>
              <w:left w:val="nil"/>
              <w:bottom w:val="nil"/>
              <w:right w:val="nil"/>
            </w:tcBorders>
            <w:shd w:val="clear" w:color="auto" w:fill="auto"/>
            <w:noWrap/>
            <w:vAlign w:val="bottom"/>
            <w:hideMark/>
          </w:tcPr>
          <w:p w14:paraId="1E6C6FCE"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4109E1F1" w14:textId="77777777" w:rsidR="00E85C8E" w:rsidRPr="00335A1E" w:rsidRDefault="00E85C8E" w:rsidP="00704045">
            <w:pPr>
              <w:spacing w:line="276" w:lineRule="auto"/>
              <w:rPr>
                <w:rFonts w:cs="Calibri"/>
                <w:color w:val="000000"/>
              </w:rPr>
            </w:pPr>
            <w:r w:rsidRPr="00335A1E">
              <w:rPr>
                <w:rFonts w:cs="Calibri"/>
                <w:color w:val="000000"/>
              </w:rPr>
              <w:t> </w:t>
            </w:r>
          </w:p>
        </w:tc>
        <w:tc>
          <w:tcPr>
            <w:tcW w:w="1120" w:type="dxa"/>
            <w:tcBorders>
              <w:top w:val="nil"/>
              <w:left w:val="nil"/>
              <w:bottom w:val="nil"/>
              <w:right w:val="nil"/>
            </w:tcBorders>
            <w:shd w:val="clear" w:color="auto" w:fill="auto"/>
            <w:noWrap/>
            <w:vAlign w:val="bottom"/>
            <w:hideMark/>
          </w:tcPr>
          <w:p w14:paraId="332DA58E" w14:textId="77777777" w:rsidR="00E85C8E" w:rsidRPr="00335A1E" w:rsidRDefault="00E85C8E" w:rsidP="00704045">
            <w:pPr>
              <w:spacing w:line="276" w:lineRule="auto"/>
              <w:rPr>
                <w:rFonts w:cs="Calibri"/>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14:paraId="79350B9A"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1FF845D7"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C65D97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A551D26" w14:textId="77777777" w:rsidR="00E85C8E" w:rsidRPr="00335A1E" w:rsidRDefault="00E85C8E" w:rsidP="00704045">
            <w:pPr>
              <w:spacing w:line="276" w:lineRule="auto"/>
              <w:rPr>
                <w:rFonts w:cs="Calibri"/>
                <w:color w:val="000000"/>
              </w:rPr>
            </w:pPr>
            <w:r w:rsidRPr="00335A1E">
              <w:rPr>
                <w:rFonts w:cs="Calibri"/>
                <w:color w:val="000000"/>
              </w:rPr>
              <w:t>Fixtures and Fittings</w:t>
            </w:r>
          </w:p>
        </w:tc>
        <w:tc>
          <w:tcPr>
            <w:tcW w:w="1134" w:type="dxa"/>
            <w:tcBorders>
              <w:top w:val="nil"/>
              <w:left w:val="single" w:sz="4" w:space="0" w:color="auto"/>
              <w:bottom w:val="nil"/>
              <w:right w:val="single" w:sz="4" w:space="0" w:color="auto"/>
            </w:tcBorders>
            <w:shd w:val="clear" w:color="auto" w:fill="auto"/>
            <w:noWrap/>
            <w:vAlign w:val="bottom"/>
            <w:hideMark/>
          </w:tcPr>
          <w:p w14:paraId="3E4C2700" w14:textId="77777777" w:rsidR="00E85C8E" w:rsidRPr="00335A1E" w:rsidRDefault="00E85C8E" w:rsidP="00704045">
            <w:pPr>
              <w:spacing w:line="276" w:lineRule="auto"/>
              <w:jc w:val="right"/>
              <w:rPr>
                <w:rFonts w:cs="Calibri"/>
                <w:color w:val="000000"/>
              </w:rPr>
            </w:pPr>
            <w:r w:rsidRPr="00335A1E">
              <w:rPr>
                <w:rFonts w:cs="Calibri"/>
                <w:color w:val="000000"/>
              </w:rPr>
              <w:t>35.32</w:t>
            </w:r>
          </w:p>
        </w:tc>
        <w:tc>
          <w:tcPr>
            <w:tcW w:w="1134" w:type="dxa"/>
            <w:tcBorders>
              <w:top w:val="nil"/>
              <w:left w:val="nil"/>
              <w:bottom w:val="nil"/>
              <w:right w:val="single" w:sz="4" w:space="0" w:color="auto"/>
            </w:tcBorders>
            <w:shd w:val="clear" w:color="auto" w:fill="auto"/>
            <w:noWrap/>
            <w:vAlign w:val="bottom"/>
            <w:hideMark/>
          </w:tcPr>
          <w:p w14:paraId="0A810FEF" w14:textId="77777777" w:rsidR="00E85C8E" w:rsidRPr="00335A1E" w:rsidRDefault="00E85C8E" w:rsidP="00704045">
            <w:pPr>
              <w:spacing w:line="276" w:lineRule="auto"/>
              <w:jc w:val="right"/>
              <w:rPr>
                <w:rFonts w:cs="Calibri"/>
                <w:color w:val="000000"/>
              </w:rPr>
            </w:pPr>
            <w:r w:rsidRPr="00335A1E">
              <w:rPr>
                <w:rFonts w:cs="Calibri"/>
                <w:color w:val="000000"/>
              </w:rPr>
              <w:t>43.43</w:t>
            </w:r>
          </w:p>
        </w:tc>
        <w:tc>
          <w:tcPr>
            <w:tcW w:w="1276" w:type="dxa"/>
            <w:tcBorders>
              <w:top w:val="nil"/>
              <w:left w:val="nil"/>
              <w:bottom w:val="nil"/>
              <w:right w:val="single" w:sz="4" w:space="0" w:color="auto"/>
            </w:tcBorders>
            <w:shd w:val="clear" w:color="auto" w:fill="auto"/>
            <w:noWrap/>
            <w:vAlign w:val="bottom"/>
            <w:hideMark/>
          </w:tcPr>
          <w:p w14:paraId="144CEAA4" w14:textId="77777777" w:rsidR="00E85C8E" w:rsidRPr="00335A1E" w:rsidRDefault="00E85C8E" w:rsidP="00704045">
            <w:pPr>
              <w:spacing w:line="276" w:lineRule="auto"/>
              <w:jc w:val="right"/>
              <w:rPr>
                <w:rFonts w:cs="Calibri"/>
                <w:color w:val="000000"/>
              </w:rPr>
            </w:pPr>
            <w:r w:rsidRPr="00335A1E">
              <w:rPr>
                <w:rFonts w:cs="Calibri"/>
                <w:color w:val="000000"/>
              </w:rPr>
              <w:t>51.54</w:t>
            </w:r>
          </w:p>
        </w:tc>
        <w:tc>
          <w:tcPr>
            <w:tcW w:w="1120" w:type="dxa"/>
            <w:tcBorders>
              <w:top w:val="nil"/>
              <w:left w:val="nil"/>
              <w:bottom w:val="nil"/>
              <w:right w:val="single" w:sz="4" w:space="0" w:color="auto"/>
            </w:tcBorders>
            <w:shd w:val="clear" w:color="auto" w:fill="auto"/>
            <w:noWrap/>
            <w:vAlign w:val="bottom"/>
            <w:hideMark/>
          </w:tcPr>
          <w:p w14:paraId="65D24C80" w14:textId="77777777" w:rsidR="00E85C8E" w:rsidRPr="00335A1E" w:rsidRDefault="00E85C8E" w:rsidP="00704045">
            <w:pPr>
              <w:spacing w:line="276" w:lineRule="auto"/>
              <w:jc w:val="right"/>
              <w:rPr>
                <w:rFonts w:cs="Calibri"/>
                <w:color w:val="000000"/>
              </w:rPr>
            </w:pPr>
            <w:r w:rsidRPr="00335A1E">
              <w:rPr>
                <w:rFonts w:cs="Calibri"/>
                <w:color w:val="000000"/>
              </w:rPr>
              <w:t>27.22</w:t>
            </w:r>
          </w:p>
        </w:tc>
        <w:tc>
          <w:tcPr>
            <w:tcW w:w="1180" w:type="dxa"/>
            <w:tcBorders>
              <w:top w:val="nil"/>
              <w:left w:val="nil"/>
              <w:bottom w:val="nil"/>
              <w:right w:val="single" w:sz="4" w:space="0" w:color="auto"/>
            </w:tcBorders>
            <w:shd w:val="clear" w:color="auto" w:fill="auto"/>
            <w:noWrap/>
            <w:vAlign w:val="bottom"/>
            <w:hideMark/>
          </w:tcPr>
          <w:p w14:paraId="4FCDA9CF" w14:textId="77777777" w:rsidR="00E85C8E" w:rsidRPr="00335A1E" w:rsidRDefault="00E85C8E" w:rsidP="00704045">
            <w:pPr>
              <w:spacing w:line="276" w:lineRule="auto"/>
              <w:jc w:val="right"/>
              <w:rPr>
                <w:rFonts w:cs="Calibri"/>
                <w:color w:val="000000"/>
              </w:rPr>
            </w:pPr>
            <w:r w:rsidRPr="00335A1E">
              <w:rPr>
                <w:rFonts w:cs="Calibri"/>
                <w:color w:val="000000"/>
              </w:rPr>
              <w:t>59.65</w:t>
            </w:r>
          </w:p>
        </w:tc>
      </w:tr>
      <w:tr w:rsidR="00E85C8E" w:rsidRPr="00335A1E" w14:paraId="28C589DD"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29C023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60D481B" w14:textId="77777777" w:rsidR="00E85C8E" w:rsidRPr="00335A1E" w:rsidRDefault="00E85C8E" w:rsidP="00704045">
            <w:pPr>
              <w:spacing w:line="276" w:lineRule="auto"/>
              <w:rPr>
                <w:rFonts w:cs="Calibri"/>
                <w:color w:val="000000"/>
              </w:rPr>
            </w:pPr>
            <w:r w:rsidRPr="00335A1E">
              <w:rPr>
                <w:rFonts w:cs="Calibri"/>
                <w:color w:val="000000"/>
              </w:rPr>
              <w:t>Repairs and Maintenance</w:t>
            </w:r>
          </w:p>
        </w:tc>
        <w:tc>
          <w:tcPr>
            <w:tcW w:w="1134" w:type="dxa"/>
            <w:tcBorders>
              <w:top w:val="nil"/>
              <w:left w:val="single" w:sz="4" w:space="0" w:color="auto"/>
              <w:bottom w:val="nil"/>
              <w:right w:val="single" w:sz="4" w:space="0" w:color="auto"/>
            </w:tcBorders>
            <w:shd w:val="clear" w:color="auto" w:fill="auto"/>
            <w:noWrap/>
            <w:vAlign w:val="bottom"/>
            <w:hideMark/>
          </w:tcPr>
          <w:p w14:paraId="4693E4A9" w14:textId="77777777" w:rsidR="00E85C8E" w:rsidRPr="00335A1E" w:rsidRDefault="00E85C8E" w:rsidP="00704045">
            <w:pPr>
              <w:spacing w:line="276" w:lineRule="auto"/>
              <w:jc w:val="right"/>
              <w:rPr>
                <w:rFonts w:cs="Calibri"/>
                <w:color w:val="000000"/>
              </w:rPr>
            </w:pPr>
            <w:r w:rsidRPr="00335A1E">
              <w:rPr>
                <w:rFonts w:cs="Calibri"/>
                <w:color w:val="000000"/>
              </w:rPr>
              <w:t>33.01</w:t>
            </w:r>
          </w:p>
        </w:tc>
        <w:tc>
          <w:tcPr>
            <w:tcW w:w="1134" w:type="dxa"/>
            <w:tcBorders>
              <w:top w:val="nil"/>
              <w:left w:val="nil"/>
              <w:bottom w:val="nil"/>
              <w:right w:val="single" w:sz="4" w:space="0" w:color="auto"/>
            </w:tcBorders>
            <w:shd w:val="clear" w:color="auto" w:fill="auto"/>
            <w:noWrap/>
            <w:vAlign w:val="bottom"/>
            <w:hideMark/>
          </w:tcPr>
          <w:p w14:paraId="32B811B8" w14:textId="77777777" w:rsidR="00E85C8E" w:rsidRPr="00335A1E" w:rsidRDefault="00E85C8E" w:rsidP="00704045">
            <w:pPr>
              <w:spacing w:line="276" w:lineRule="auto"/>
              <w:jc w:val="right"/>
              <w:rPr>
                <w:rFonts w:cs="Calibri"/>
                <w:color w:val="000000"/>
              </w:rPr>
            </w:pPr>
            <w:r w:rsidRPr="00335A1E">
              <w:rPr>
                <w:rFonts w:cs="Calibri"/>
                <w:color w:val="000000"/>
              </w:rPr>
              <w:t>39.95</w:t>
            </w:r>
          </w:p>
        </w:tc>
        <w:tc>
          <w:tcPr>
            <w:tcW w:w="1276" w:type="dxa"/>
            <w:tcBorders>
              <w:top w:val="nil"/>
              <w:left w:val="nil"/>
              <w:bottom w:val="nil"/>
              <w:right w:val="single" w:sz="4" w:space="0" w:color="auto"/>
            </w:tcBorders>
            <w:shd w:val="clear" w:color="auto" w:fill="auto"/>
            <w:noWrap/>
            <w:vAlign w:val="bottom"/>
            <w:hideMark/>
          </w:tcPr>
          <w:p w14:paraId="5A8C9004" w14:textId="77777777" w:rsidR="00E85C8E" w:rsidRPr="00335A1E" w:rsidRDefault="00E85C8E" w:rsidP="00704045">
            <w:pPr>
              <w:spacing w:line="276" w:lineRule="auto"/>
              <w:jc w:val="right"/>
              <w:rPr>
                <w:rFonts w:cs="Calibri"/>
                <w:color w:val="000000"/>
              </w:rPr>
            </w:pPr>
            <w:r w:rsidRPr="00335A1E">
              <w:rPr>
                <w:rFonts w:cs="Calibri"/>
                <w:color w:val="000000"/>
              </w:rPr>
              <w:t>46.88</w:t>
            </w:r>
          </w:p>
        </w:tc>
        <w:tc>
          <w:tcPr>
            <w:tcW w:w="1120" w:type="dxa"/>
            <w:tcBorders>
              <w:top w:val="nil"/>
              <w:left w:val="nil"/>
              <w:bottom w:val="nil"/>
              <w:right w:val="single" w:sz="4" w:space="0" w:color="auto"/>
            </w:tcBorders>
            <w:shd w:val="clear" w:color="auto" w:fill="auto"/>
            <w:noWrap/>
            <w:vAlign w:val="bottom"/>
            <w:hideMark/>
          </w:tcPr>
          <w:p w14:paraId="5D7DD0ED" w14:textId="77777777" w:rsidR="00E85C8E" w:rsidRPr="00335A1E" w:rsidRDefault="00E85C8E" w:rsidP="00704045">
            <w:pPr>
              <w:spacing w:line="276" w:lineRule="auto"/>
              <w:jc w:val="right"/>
              <w:rPr>
                <w:rFonts w:cs="Calibri"/>
                <w:color w:val="000000"/>
              </w:rPr>
            </w:pPr>
            <w:r w:rsidRPr="00335A1E">
              <w:rPr>
                <w:rFonts w:cs="Calibri"/>
                <w:color w:val="000000"/>
              </w:rPr>
              <w:t>26.08</w:t>
            </w:r>
          </w:p>
        </w:tc>
        <w:tc>
          <w:tcPr>
            <w:tcW w:w="1180" w:type="dxa"/>
            <w:tcBorders>
              <w:top w:val="nil"/>
              <w:left w:val="nil"/>
              <w:bottom w:val="nil"/>
              <w:right w:val="single" w:sz="4" w:space="0" w:color="auto"/>
            </w:tcBorders>
            <w:shd w:val="clear" w:color="auto" w:fill="auto"/>
            <w:noWrap/>
            <w:vAlign w:val="bottom"/>
            <w:hideMark/>
          </w:tcPr>
          <w:p w14:paraId="3EC50E62" w14:textId="77777777" w:rsidR="00E85C8E" w:rsidRPr="00335A1E" w:rsidRDefault="00E85C8E" w:rsidP="00704045">
            <w:pPr>
              <w:spacing w:line="276" w:lineRule="auto"/>
              <w:jc w:val="right"/>
              <w:rPr>
                <w:rFonts w:cs="Calibri"/>
                <w:color w:val="000000"/>
              </w:rPr>
            </w:pPr>
            <w:r w:rsidRPr="00335A1E">
              <w:rPr>
                <w:rFonts w:cs="Calibri"/>
                <w:color w:val="000000"/>
              </w:rPr>
              <w:t>53.81</w:t>
            </w:r>
          </w:p>
        </w:tc>
      </w:tr>
      <w:tr w:rsidR="00E85C8E" w:rsidRPr="00335A1E" w14:paraId="05A1DCB8"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D46A8F8"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ACD0916" w14:textId="77777777" w:rsidR="00E85C8E" w:rsidRPr="00335A1E" w:rsidRDefault="00E85C8E" w:rsidP="00704045">
            <w:pPr>
              <w:spacing w:line="276" w:lineRule="auto"/>
              <w:rPr>
                <w:rFonts w:cs="Calibri"/>
                <w:color w:val="000000"/>
              </w:rPr>
            </w:pPr>
            <w:r w:rsidRPr="00335A1E">
              <w:rPr>
                <w:rFonts w:cs="Calibri"/>
                <w:color w:val="000000"/>
              </w:rPr>
              <w:t xml:space="preserve">Furniture, </w:t>
            </w:r>
            <w:proofErr w:type="gramStart"/>
            <w:r w:rsidRPr="00335A1E">
              <w:rPr>
                <w:rFonts w:cs="Calibri"/>
                <w:color w:val="000000"/>
              </w:rPr>
              <w:t>furnishings</w:t>
            </w:r>
            <w:proofErr w:type="gramEnd"/>
            <w:r w:rsidRPr="00335A1E">
              <w:rPr>
                <w:rFonts w:cs="Calibri"/>
                <w:color w:val="000000"/>
              </w:rPr>
              <w:t xml:space="preserve"> and equipment</w:t>
            </w:r>
          </w:p>
        </w:tc>
        <w:tc>
          <w:tcPr>
            <w:tcW w:w="1134" w:type="dxa"/>
            <w:tcBorders>
              <w:top w:val="nil"/>
              <w:left w:val="single" w:sz="4" w:space="0" w:color="auto"/>
              <w:bottom w:val="nil"/>
              <w:right w:val="single" w:sz="4" w:space="0" w:color="auto"/>
            </w:tcBorders>
            <w:shd w:val="clear" w:color="auto" w:fill="auto"/>
            <w:noWrap/>
            <w:vAlign w:val="bottom"/>
            <w:hideMark/>
          </w:tcPr>
          <w:p w14:paraId="06E2666A" w14:textId="77777777" w:rsidR="00E85C8E" w:rsidRPr="00335A1E" w:rsidRDefault="00E85C8E" w:rsidP="00704045">
            <w:pPr>
              <w:spacing w:line="276" w:lineRule="auto"/>
              <w:jc w:val="right"/>
              <w:rPr>
                <w:rFonts w:cs="Calibri"/>
                <w:color w:val="000000"/>
              </w:rPr>
            </w:pPr>
            <w:r w:rsidRPr="00335A1E">
              <w:rPr>
                <w:rFonts w:cs="Calibri"/>
                <w:color w:val="000000"/>
              </w:rPr>
              <w:t>6.60</w:t>
            </w:r>
          </w:p>
        </w:tc>
        <w:tc>
          <w:tcPr>
            <w:tcW w:w="1134" w:type="dxa"/>
            <w:tcBorders>
              <w:top w:val="nil"/>
              <w:left w:val="nil"/>
              <w:bottom w:val="nil"/>
              <w:right w:val="single" w:sz="4" w:space="0" w:color="auto"/>
            </w:tcBorders>
            <w:shd w:val="clear" w:color="auto" w:fill="auto"/>
            <w:noWrap/>
            <w:vAlign w:val="bottom"/>
            <w:hideMark/>
          </w:tcPr>
          <w:p w14:paraId="367FA6AF" w14:textId="77777777" w:rsidR="00E85C8E" w:rsidRPr="00335A1E" w:rsidRDefault="00E85C8E" w:rsidP="00704045">
            <w:pPr>
              <w:spacing w:line="276" w:lineRule="auto"/>
              <w:jc w:val="right"/>
              <w:rPr>
                <w:rFonts w:cs="Calibri"/>
                <w:color w:val="000000"/>
              </w:rPr>
            </w:pPr>
            <w:r w:rsidRPr="00335A1E">
              <w:rPr>
                <w:rFonts w:cs="Calibri"/>
                <w:color w:val="000000"/>
              </w:rPr>
              <w:t>13.20</w:t>
            </w:r>
          </w:p>
        </w:tc>
        <w:tc>
          <w:tcPr>
            <w:tcW w:w="1276" w:type="dxa"/>
            <w:tcBorders>
              <w:top w:val="nil"/>
              <w:left w:val="nil"/>
              <w:bottom w:val="nil"/>
              <w:right w:val="single" w:sz="4" w:space="0" w:color="auto"/>
            </w:tcBorders>
            <w:shd w:val="clear" w:color="auto" w:fill="auto"/>
            <w:noWrap/>
            <w:vAlign w:val="bottom"/>
            <w:hideMark/>
          </w:tcPr>
          <w:p w14:paraId="5A2A4790" w14:textId="77777777" w:rsidR="00E85C8E" w:rsidRPr="00335A1E" w:rsidRDefault="00E85C8E" w:rsidP="00704045">
            <w:pPr>
              <w:spacing w:line="276" w:lineRule="auto"/>
              <w:jc w:val="right"/>
              <w:rPr>
                <w:rFonts w:cs="Calibri"/>
                <w:color w:val="000000"/>
              </w:rPr>
            </w:pPr>
            <w:r w:rsidRPr="00335A1E">
              <w:rPr>
                <w:rFonts w:cs="Calibri"/>
                <w:color w:val="000000"/>
              </w:rPr>
              <w:t>19.80</w:t>
            </w:r>
          </w:p>
        </w:tc>
        <w:tc>
          <w:tcPr>
            <w:tcW w:w="1120" w:type="dxa"/>
            <w:tcBorders>
              <w:top w:val="nil"/>
              <w:left w:val="nil"/>
              <w:bottom w:val="nil"/>
              <w:right w:val="single" w:sz="4" w:space="0" w:color="auto"/>
            </w:tcBorders>
            <w:shd w:val="clear" w:color="auto" w:fill="auto"/>
            <w:noWrap/>
            <w:vAlign w:val="bottom"/>
            <w:hideMark/>
          </w:tcPr>
          <w:p w14:paraId="23083DCD"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0E3796D3" w14:textId="77777777" w:rsidR="00E85C8E" w:rsidRPr="00335A1E" w:rsidRDefault="00E85C8E" w:rsidP="00704045">
            <w:pPr>
              <w:spacing w:line="276" w:lineRule="auto"/>
              <w:jc w:val="right"/>
              <w:rPr>
                <w:rFonts w:cs="Calibri"/>
                <w:color w:val="000000"/>
              </w:rPr>
            </w:pPr>
            <w:r w:rsidRPr="00335A1E">
              <w:rPr>
                <w:rFonts w:cs="Calibri"/>
                <w:color w:val="000000"/>
              </w:rPr>
              <w:t>26.40</w:t>
            </w:r>
          </w:p>
        </w:tc>
      </w:tr>
      <w:tr w:rsidR="00E85C8E" w:rsidRPr="00335A1E" w14:paraId="57DA4F3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D9D3DEF"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45DD16B" w14:textId="77777777" w:rsidR="00E85C8E" w:rsidRPr="00335A1E" w:rsidRDefault="00E85C8E" w:rsidP="00704045">
            <w:pPr>
              <w:spacing w:line="276" w:lineRule="auto"/>
              <w:rPr>
                <w:rFonts w:cs="Calibri"/>
                <w:color w:val="000000"/>
              </w:rPr>
            </w:pPr>
            <w:r w:rsidRPr="00335A1E">
              <w:rPr>
                <w:rFonts w:cs="Calibri"/>
                <w:color w:val="000000"/>
              </w:rPr>
              <w:t>Other care home premises costs</w:t>
            </w:r>
          </w:p>
        </w:tc>
        <w:tc>
          <w:tcPr>
            <w:tcW w:w="1134" w:type="dxa"/>
            <w:tcBorders>
              <w:top w:val="nil"/>
              <w:left w:val="single" w:sz="4" w:space="0" w:color="auto"/>
              <w:bottom w:val="nil"/>
              <w:right w:val="single" w:sz="4" w:space="0" w:color="auto"/>
            </w:tcBorders>
            <w:shd w:val="clear" w:color="auto" w:fill="auto"/>
            <w:noWrap/>
            <w:vAlign w:val="bottom"/>
            <w:hideMark/>
          </w:tcPr>
          <w:p w14:paraId="1E37B650" w14:textId="77777777" w:rsidR="00E85C8E" w:rsidRPr="00335A1E" w:rsidRDefault="00E85C8E" w:rsidP="00704045">
            <w:pPr>
              <w:spacing w:line="276" w:lineRule="auto"/>
              <w:jc w:val="right"/>
              <w:rPr>
                <w:rFonts w:cs="Calibri"/>
                <w:color w:val="000000"/>
              </w:rPr>
            </w:pPr>
            <w:r w:rsidRPr="00335A1E">
              <w:rPr>
                <w:rFonts w:cs="Calibri"/>
                <w:color w:val="000000"/>
              </w:rPr>
              <w:t>0.70</w:t>
            </w:r>
          </w:p>
        </w:tc>
        <w:tc>
          <w:tcPr>
            <w:tcW w:w="1134" w:type="dxa"/>
            <w:tcBorders>
              <w:top w:val="nil"/>
              <w:left w:val="nil"/>
              <w:bottom w:val="nil"/>
              <w:right w:val="single" w:sz="4" w:space="0" w:color="auto"/>
            </w:tcBorders>
            <w:shd w:val="clear" w:color="auto" w:fill="auto"/>
            <w:noWrap/>
            <w:vAlign w:val="bottom"/>
            <w:hideMark/>
          </w:tcPr>
          <w:p w14:paraId="5A59D6A1" w14:textId="77777777" w:rsidR="00E85C8E" w:rsidRPr="00335A1E" w:rsidRDefault="00E85C8E" w:rsidP="00704045">
            <w:pPr>
              <w:spacing w:line="276" w:lineRule="auto"/>
              <w:jc w:val="right"/>
              <w:rPr>
                <w:rFonts w:cs="Calibri"/>
                <w:color w:val="000000"/>
              </w:rPr>
            </w:pPr>
            <w:r w:rsidRPr="00335A1E">
              <w:rPr>
                <w:rFonts w:cs="Calibri"/>
                <w:color w:val="000000"/>
              </w:rPr>
              <w:t>1.40</w:t>
            </w:r>
          </w:p>
        </w:tc>
        <w:tc>
          <w:tcPr>
            <w:tcW w:w="1276" w:type="dxa"/>
            <w:tcBorders>
              <w:top w:val="nil"/>
              <w:left w:val="nil"/>
              <w:bottom w:val="nil"/>
              <w:right w:val="single" w:sz="4" w:space="0" w:color="auto"/>
            </w:tcBorders>
            <w:shd w:val="clear" w:color="auto" w:fill="auto"/>
            <w:noWrap/>
            <w:vAlign w:val="bottom"/>
            <w:hideMark/>
          </w:tcPr>
          <w:p w14:paraId="438BC7D6" w14:textId="77777777" w:rsidR="00E85C8E" w:rsidRPr="00335A1E" w:rsidRDefault="00E85C8E" w:rsidP="00704045">
            <w:pPr>
              <w:spacing w:line="276" w:lineRule="auto"/>
              <w:jc w:val="right"/>
              <w:rPr>
                <w:rFonts w:cs="Calibri"/>
                <w:color w:val="000000"/>
              </w:rPr>
            </w:pPr>
            <w:r w:rsidRPr="00335A1E">
              <w:rPr>
                <w:rFonts w:cs="Calibri"/>
                <w:color w:val="000000"/>
              </w:rPr>
              <w:t>2.09</w:t>
            </w:r>
          </w:p>
        </w:tc>
        <w:tc>
          <w:tcPr>
            <w:tcW w:w="1120" w:type="dxa"/>
            <w:tcBorders>
              <w:top w:val="nil"/>
              <w:left w:val="nil"/>
              <w:bottom w:val="nil"/>
              <w:right w:val="single" w:sz="4" w:space="0" w:color="auto"/>
            </w:tcBorders>
            <w:shd w:val="clear" w:color="auto" w:fill="auto"/>
            <w:noWrap/>
            <w:vAlign w:val="bottom"/>
            <w:hideMark/>
          </w:tcPr>
          <w:p w14:paraId="647E456A"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5B39EA31" w14:textId="77777777" w:rsidR="00E85C8E" w:rsidRPr="00335A1E" w:rsidRDefault="00E85C8E" w:rsidP="00704045">
            <w:pPr>
              <w:spacing w:line="276" w:lineRule="auto"/>
              <w:jc w:val="right"/>
              <w:rPr>
                <w:rFonts w:cs="Calibri"/>
                <w:color w:val="000000"/>
              </w:rPr>
            </w:pPr>
            <w:r w:rsidRPr="00335A1E">
              <w:rPr>
                <w:rFonts w:cs="Calibri"/>
                <w:color w:val="000000"/>
              </w:rPr>
              <w:t>2.79</w:t>
            </w:r>
          </w:p>
        </w:tc>
      </w:tr>
      <w:tr w:rsidR="00E85C8E" w:rsidRPr="00335A1E" w14:paraId="67EF70EE"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1DBCA8" w14:textId="77777777" w:rsidR="00E85C8E" w:rsidRPr="00335A1E" w:rsidRDefault="00E85C8E" w:rsidP="00704045">
            <w:pPr>
              <w:spacing w:line="276" w:lineRule="auto"/>
              <w:rPr>
                <w:rFonts w:cs="Calibri"/>
                <w:b/>
                <w:bCs/>
                <w:color w:val="000000"/>
              </w:rPr>
            </w:pPr>
            <w:r w:rsidRPr="00335A1E">
              <w:rPr>
                <w:rFonts w:cs="Calibri"/>
                <w:b/>
                <w:bCs/>
                <w:color w:val="000000"/>
              </w:rPr>
              <w:t>Total Premises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B6468" w14:textId="77777777" w:rsidR="00E85C8E" w:rsidRPr="00335A1E" w:rsidRDefault="00E85C8E" w:rsidP="00704045">
            <w:pPr>
              <w:spacing w:line="276" w:lineRule="auto"/>
              <w:jc w:val="right"/>
              <w:rPr>
                <w:rFonts w:cs="Calibri"/>
                <w:b/>
                <w:bCs/>
                <w:color w:val="000000"/>
              </w:rPr>
            </w:pPr>
            <w:r w:rsidRPr="00335A1E">
              <w:rPr>
                <w:rFonts w:cs="Calibri"/>
                <w:b/>
                <w:bCs/>
                <w:color w:val="000000"/>
              </w:rPr>
              <w:t>75.64</w:t>
            </w:r>
          </w:p>
        </w:tc>
        <w:tc>
          <w:tcPr>
            <w:tcW w:w="1134" w:type="dxa"/>
            <w:tcBorders>
              <w:top w:val="single" w:sz="4" w:space="0" w:color="auto"/>
              <w:left w:val="nil"/>
              <w:bottom w:val="single" w:sz="4" w:space="0" w:color="auto"/>
              <w:right w:val="nil"/>
            </w:tcBorders>
            <w:shd w:val="clear" w:color="auto" w:fill="auto"/>
            <w:noWrap/>
            <w:vAlign w:val="bottom"/>
            <w:hideMark/>
          </w:tcPr>
          <w:p w14:paraId="03A7A880" w14:textId="77777777" w:rsidR="00E85C8E" w:rsidRPr="00335A1E" w:rsidRDefault="00E85C8E" w:rsidP="00704045">
            <w:pPr>
              <w:spacing w:line="276" w:lineRule="auto"/>
              <w:jc w:val="right"/>
              <w:rPr>
                <w:rFonts w:cs="Calibri"/>
                <w:b/>
                <w:bCs/>
                <w:color w:val="000000"/>
              </w:rPr>
            </w:pPr>
            <w:r w:rsidRPr="00335A1E">
              <w:rPr>
                <w:rFonts w:cs="Calibri"/>
                <w:b/>
                <w:bCs/>
                <w:color w:val="000000"/>
              </w:rPr>
              <w:t>97.97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EB40" w14:textId="77777777" w:rsidR="00E85C8E" w:rsidRPr="00335A1E" w:rsidRDefault="00E85C8E" w:rsidP="00704045">
            <w:pPr>
              <w:spacing w:line="276" w:lineRule="auto"/>
              <w:jc w:val="right"/>
              <w:rPr>
                <w:rFonts w:cs="Calibri"/>
                <w:b/>
                <w:bCs/>
                <w:color w:val="000000"/>
              </w:rPr>
            </w:pPr>
            <w:r w:rsidRPr="00335A1E">
              <w:rPr>
                <w:rFonts w:cs="Calibri"/>
                <w:b/>
                <w:bCs/>
                <w:color w:val="000000"/>
              </w:rPr>
              <w:t>120.31</w:t>
            </w:r>
          </w:p>
        </w:tc>
        <w:tc>
          <w:tcPr>
            <w:tcW w:w="1120" w:type="dxa"/>
            <w:tcBorders>
              <w:top w:val="single" w:sz="4" w:space="0" w:color="auto"/>
              <w:left w:val="nil"/>
              <w:bottom w:val="single" w:sz="4" w:space="0" w:color="auto"/>
              <w:right w:val="nil"/>
            </w:tcBorders>
            <w:shd w:val="clear" w:color="auto" w:fill="auto"/>
            <w:noWrap/>
            <w:vAlign w:val="bottom"/>
            <w:hideMark/>
          </w:tcPr>
          <w:p w14:paraId="2F08CB4C" w14:textId="77777777" w:rsidR="00E85C8E" w:rsidRPr="00335A1E" w:rsidRDefault="00E85C8E" w:rsidP="00704045">
            <w:pPr>
              <w:spacing w:line="276" w:lineRule="auto"/>
              <w:jc w:val="right"/>
              <w:rPr>
                <w:rFonts w:cs="Calibri"/>
                <w:b/>
                <w:bCs/>
                <w:color w:val="000000"/>
              </w:rPr>
            </w:pPr>
            <w:r w:rsidRPr="00335A1E">
              <w:rPr>
                <w:rFonts w:cs="Calibri"/>
                <w:b/>
                <w:bCs/>
                <w:color w:val="000000"/>
              </w:rPr>
              <w:t>53.30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DC4D" w14:textId="77777777" w:rsidR="00E85C8E" w:rsidRPr="00335A1E" w:rsidRDefault="00E85C8E" w:rsidP="00704045">
            <w:pPr>
              <w:spacing w:line="276" w:lineRule="auto"/>
              <w:jc w:val="right"/>
              <w:rPr>
                <w:rFonts w:cs="Calibri"/>
                <w:b/>
                <w:bCs/>
                <w:color w:val="000000"/>
              </w:rPr>
            </w:pPr>
            <w:r w:rsidRPr="00335A1E">
              <w:rPr>
                <w:rFonts w:cs="Calibri"/>
                <w:b/>
                <w:bCs/>
                <w:color w:val="000000"/>
              </w:rPr>
              <w:t>142.65</w:t>
            </w:r>
          </w:p>
        </w:tc>
      </w:tr>
      <w:tr w:rsidR="00E85C8E" w:rsidRPr="00335A1E" w14:paraId="62E50D90"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67CC3725" w14:textId="77777777" w:rsidR="00E85C8E" w:rsidRPr="00335A1E" w:rsidRDefault="00E85C8E" w:rsidP="00704045">
            <w:pPr>
              <w:spacing w:line="276" w:lineRule="auto"/>
              <w:rPr>
                <w:rFonts w:cs="Calibri"/>
                <w:b/>
                <w:bCs/>
                <w:color w:val="000000"/>
              </w:rPr>
            </w:pPr>
            <w:r w:rsidRPr="00335A1E">
              <w:rPr>
                <w:rFonts w:cs="Calibri"/>
                <w:b/>
                <w:bCs/>
                <w:color w:val="000000"/>
              </w:rPr>
              <w:lastRenderedPageBreak/>
              <w:t>Care Home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206C7ABB" w14:textId="77777777" w:rsidR="00E85C8E" w:rsidRPr="00335A1E" w:rsidRDefault="00E85C8E" w:rsidP="00704045">
            <w:pPr>
              <w:spacing w:line="276" w:lineRule="auto"/>
              <w:rPr>
                <w:rFonts w:cs="Calibri"/>
                <w:color w:val="000000"/>
              </w:rPr>
            </w:pPr>
            <w:r w:rsidRPr="00335A1E">
              <w:rPr>
                <w:rFonts w:cs="Calibri"/>
                <w:color w:val="000000"/>
              </w:rPr>
              <w:t> </w:t>
            </w:r>
          </w:p>
        </w:tc>
        <w:tc>
          <w:tcPr>
            <w:tcW w:w="1134" w:type="dxa"/>
            <w:tcBorders>
              <w:top w:val="nil"/>
              <w:left w:val="nil"/>
              <w:bottom w:val="nil"/>
              <w:right w:val="nil"/>
            </w:tcBorders>
            <w:shd w:val="clear" w:color="auto" w:fill="auto"/>
            <w:noWrap/>
            <w:vAlign w:val="bottom"/>
            <w:hideMark/>
          </w:tcPr>
          <w:p w14:paraId="7CAD2E2C"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1AD150D0" w14:textId="77777777" w:rsidR="00E85C8E" w:rsidRPr="00335A1E" w:rsidRDefault="00E85C8E" w:rsidP="00704045">
            <w:pPr>
              <w:spacing w:line="276" w:lineRule="auto"/>
              <w:rPr>
                <w:rFonts w:cs="Calibri"/>
                <w:color w:val="000000"/>
              </w:rPr>
            </w:pPr>
            <w:r w:rsidRPr="00335A1E">
              <w:rPr>
                <w:rFonts w:cs="Calibri"/>
                <w:color w:val="000000"/>
              </w:rPr>
              <w:t> </w:t>
            </w:r>
          </w:p>
        </w:tc>
        <w:tc>
          <w:tcPr>
            <w:tcW w:w="1120" w:type="dxa"/>
            <w:tcBorders>
              <w:top w:val="nil"/>
              <w:left w:val="nil"/>
              <w:bottom w:val="nil"/>
              <w:right w:val="nil"/>
            </w:tcBorders>
            <w:shd w:val="clear" w:color="auto" w:fill="auto"/>
            <w:noWrap/>
            <w:vAlign w:val="bottom"/>
            <w:hideMark/>
          </w:tcPr>
          <w:p w14:paraId="6B15F4BB" w14:textId="77777777" w:rsidR="00E85C8E" w:rsidRPr="00335A1E" w:rsidRDefault="00E85C8E" w:rsidP="00704045">
            <w:pPr>
              <w:spacing w:line="276" w:lineRule="auto"/>
              <w:rPr>
                <w:rFonts w:cs="Calibri"/>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14:paraId="445A9A7A"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02710C01"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84645F3"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AF63FB1" w14:textId="77777777" w:rsidR="00E85C8E" w:rsidRPr="00335A1E" w:rsidRDefault="00E85C8E" w:rsidP="00704045">
            <w:pPr>
              <w:spacing w:line="276" w:lineRule="auto"/>
              <w:rPr>
                <w:rFonts w:cs="Calibri"/>
                <w:color w:val="000000"/>
              </w:rPr>
            </w:pPr>
            <w:r w:rsidRPr="00335A1E">
              <w:rPr>
                <w:rFonts w:cs="Calibri"/>
                <w:color w:val="000000"/>
              </w:rPr>
              <w:t>Food Supplies</w:t>
            </w:r>
          </w:p>
        </w:tc>
        <w:tc>
          <w:tcPr>
            <w:tcW w:w="1134" w:type="dxa"/>
            <w:tcBorders>
              <w:top w:val="nil"/>
              <w:left w:val="single" w:sz="4" w:space="0" w:color="auto"/>
              <w:bottom w:val="nil"/>
              <w:right w:val="single" w:sz="4" w:space="0" w:color="auto"/>
            </w:tcBorders>
            <w:shd w:val="clear" w:color="auto" w:fill="auto"/>
            <w:noWrap/>
            <w:vAlign w:val="bottom"/>
            <w:hideMark/>
          </w:tcPr>
          <w:p w14:paraId="23F6168F" w14:textId="77777777" w:rsidR="00E85C8E" w:rsidRPr="00335A1E" w:rsidRDefault="00E85C8E" w:rsidP="00704045">
            <w:pPr>
              <w:spacing w:line="276" w:lineRule="auto"/>
              <w:jc w:val="right"/>
              <w:rPr>
                <w:rFonts w:cs="Calibri"/>
                <w:color w:val="000000"/>
              </w:rPr>
            </w:pPr>
            <w:r w:rsidRPr="00335A1E">
              <w:rPr>
                <w:rFonts w:cs="Calibri"/>
                <w:color w:val="000000"/>
              </w:rPr>
              <w:t>32.33</w:t>
            </w:r>
          </w:p>
        </w:tc>
        <w:tc>
          <w:tcPr>
            <w:tcW w:w="1134" w:type="dxa"/>
            <w:tcBorders>
              <w:top w:val="nil"/>
              <w:left w:val="nil"/>
              <w:bottom w:val="nil"/>
              <w:right w:val="single" w:sz="4" w:space="0" w:color="auto"/>
            </w:tcBorders>
            <w:shd w:val="clear" w:color="auto" w:fill="auto"/>
            <w:noWrap/>
            <w:vAlign w:val="bottom"/>
            <w:hideMark/>
          </w:tcPr>
          <w:p w14:paraId="32CC3AB3" w14:textId="77777777" w:rsidR="00E85C8E" w:rsidRPr="00335A1E" w:rsidRDefault="00E85C8E" w:rsidP="00704045">
            <w:pPr>
              <w:spacing w:line="276" w:lineRule="auto"/>
              <w:jc w:val="right"/>
              <w:rPr>
                <w:rFonts w:cs="Calibri"/>
                <w:color w:val="000000"/>
              </w:rPr>
            </w:pPr>
            <w:r w:rsidRPr="00335A1E">
              <w:rPr>
                <w:rFonts w:cs="Calibri"/>
                <w:color w:val="000000"/>
              </w:rPr>
              <w:t>33.19</w:t>
            </w:r>
          </w:p>
        </w:tc>
        <w:tc>
          <w:tcPr>
            <w:tcW w:w="1276" w:type="dxa"/>
            <w:tcBorders>
              <w:top w:val="nil"/>
              <w:left w:val="nil"/>
              <w:bottom w:val="nil"/>
              <w:right w:val="single" w:sz="4" w:space="0" w:color="auto"/>
            </w:tcBorders>
            <w:shd w:val="clear" w:color="auto" w:fill="auto"/>
            <w:noWrap/>
            <w:vAlign w:val="bottom"/>
            <w:hideMark/>
          </w:tcPr>
          <w:p w14:paraId="5FF4BB31" w14:textId="77777777" w:rsidR="00E85C8E" w:rsidRPr="00335A1E" w:rsidRDefault="00E85C8E" w:rsidP="00704045">
            <w:pPr>
              <w:spacing w:line="276" w:lineRule="auto"/>
              <w:jc w:val="right"/>
              <w:rPr>
                <w:rFonts w:cs="Calibri"/>
                <w:color w:val="000000"/>
              </w:rPr>
            </w:pPr>
            <w:r w:rsidRPr="00335A1E">
              <w:rPr>
                <w:rFonts w:cs="Calibri"/>
                <w:color w:val="000000"/>
              </w:rPr>
              <w:t>34.05</w:t>
            </w:r>
          </w:p>
        </w:tc>
        <w:tc>
          <w:tcPr>
            <w:tcW w:w="1120" w:type="dxa"/>
            <w:tcBorders>
              <w:top w:val="nil"/>
              <w:left w:val="nil"/>
              <w:bottom w:val="nil"/>
              <w:right w:val="single" w:sz="4" w:space="0" w:color="auto"/>
            </w:tcBorders>
            <w:shd w:val="clear" w:color="auto" w:fill="auto"/>
            <w:noWrap/>
            <w:vAlign w:val="bottom"/>
            <w:hideMark/>
          </w:tcPr>
          <w:p w14:paraId="4ABE42A8" w14:textId="77777777" w:rsidR="00E85C8E" w:rsidRPr="00335A1E" w:rsidRDefault="00E85C8E" w:rsidP="00704045">
            <w:pPr>
              <w:spacing w:line="276" w:lineRule="auto"/>
              <w:jc w:val="right"/>
              <w:rPr>
                <w:rFonts w:cs="Calibri"/>
                <w:color w:val="000000"/>
              </w:rPr>
            </w:pPr>
            <w:r w:rsidRPr="00335A1E">
              <w:rPr>
                <w:rFonts w:cs="Calibri"/>
                <w:color w:val="000000"/>
              </w:rPr>
              <w:t>31.47</w:t>
            </w:r>
          </w:p>
        </w:tc>
        <w:tc>
          <w:tcPr>
            <w:tcW w:w="1180" w:type="dxa"/>
            <w:tcBorders>
              <w:top w:val="nil"/>
              <w:left w:val="nil"/>
              <w:bottom w:val="nil"/>
              <w:right w:val="single" w:sz="4" w:space="0" w:color="auto"/>
            </w:tcBorders>
            <w:shd w:val="clear" w:color="auto" w:fill="auto"/>
            <w:noWrap/>
            <w:vAlign w:val="bottom"/>
            <w:hideMark/>
          </w:tcPr>
          <w:p w14:paraId="00100A8A" w14:textId="77777777" w:rsidR="00E85C8E" w:rsidRPr="00335A1E" w:rsidRDefault="00E85C8E" w:rsidP="00704045">
            <w:pPr>
              <w:spacing w:line="276" w:lineRule="auto"/>
              <w:jc w:val="right"/>
              <w:rPr>
                <w:rFonts w:cs="Calibri"/>
                <w:color w:val="000000"/>
              </w:rPr>
            </w:pPr>
            <w:r w:rsidRPr="00335A1E">
              <w:rPr>
                <w:rFonts w:cs="Calibri"/>
                <w:color w:val="000000"/>
              </w:rPr>
              <w:t>34.91</w:t>
            </w:r>
          </w:p>
        </w:tc>
      </w:tr>
      <w:tr w:rsidR="00E85C8E" w:rsidRPr="00335A1E" w14:paraId="6D766E5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5E63ADC"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C6CEFC5" w14:textId="77777777" w:rsidR="00E85C8E" w:rsidRPr="00335A1E" w:rsidRDefault="00E85C8E" w:rsidP="00704045">
            <w:pPr>
              <w:spacing w:line="276" w:lineRule="auto"/>
              <w:rPr>
                <w:rFonts w:cs="Calibri"/>
                <w:color w:val="000000"/>
              </w:rPr>
            </w:pPr>
            <w:r w:rsidRPr="00335A1E">
              <w:rPr>
                <w:rFonts w:cs="Calibri"/>
                <w:color w:val="000000"/>
              </w:rPr>
              <w:t>Domestic and Cleaning Supplies</w:t>
            </w:r>
          </w:p>
        </w:tc>
        <w:tc>
          <w:tcPr>
            <w:tcW w:w="1134" w:type="dxa"/>
            <w:tcBorders>
              <w:top w:val="nil"/>
              <w:left w:val="single" w:sz="4" w:space="0" w:color="auto"/>
              <w:bottom w:val="nil"/>
              <w:right w:val="single" w:sz="4" w:space="0" w:color="auto"/>
            </w:tcBorders>
            <w:shd w:val="clear" w:color="auto" w:fill="auto"/>
            <w:noWrap/>
            <w:vAlign w:val="bottom"/>
            <w:hideMark/>
          </w:tcPr>
          <w:p w14:paraId="6A3724C4" w14:textId="77777777" w:rsidR="00E85C8E" w:rsidRPr="00335A1E" w:rsidRDefault="00E85C8E" w:rsidP="00704045">
            <w:pPr>
              <w:spacing w:line="276" w:lineRule="auto"/>
              <w:jc w:val="right"/>
              <w:rPr>
                <w:rFonts w:cs="Calibri"/>
                <w:color w:val="000000"/>
              </w:rPr>
            </w:pPr>
            <w:r w:rsidRPr="00335A1E">
              <w:rPr>
                <w:rFonts w:cs="Calibri"/>
                <w:color w:val="000000"/>
              </w:rPr>
              <w:t>16.19</w:t>
            </w:r>
          </w:p>
        </w:tc>
        <w:tc>
          <w:tcPr>
            <w:tcW w:w="1134" w:type="dxa"/>
            <w:tcBorders>
              <w:top w:val="nil"/>
              <w:left w:val="nil"/>
              <w:bottom w:val="nil"/>
              <w:right w:val="single" w:sz="4" w:space="0" w:color="auto"/>
            </w:tcBorders>
            <w:shd w:val="clear" w:color="auto" w:fill="auto"/>
            <w:noWrap/>
            <w:vAlign w:val="bottom"/>
            <w:hideMark/>
          </w:tcPr>
          <w:p w14:paraId="608A68FD" w14:textId="77777777" w:rsidR="00E85C8E" w:rsidRPr="00335A1E" w:rsidRDefault="00E85C8E" w:rsidP="00704045">
            <w:pPr>
              <w:spacing w:line="276" w:lineRule="auto"/>
              <w:jc w:val="right"/>
              <w:rPr>
                <w:rFonts w:cs="Calibri"/>
                <w:color w:val="000000"/>
              </w:rPr>
            </w:pPr>
            <w:r w:rsidRPr="00335A1E">
              <w:rPr>
                <w:rFonts w:cs="Calibri"/>
                <w:color w:val="000000"/>
              </w:rPr>
              <w:t>18.58</w:t>
            </w:r>
          </w:p>
        </w:tc>
        <w:tc>
          <w:tcPr>
            <w:tcW w:w="1276" w:type="dxa"/>
            <w:tcBorders>
              <w:top w:val="nil"/>
              <w:left w:val="nil"/>
              <w:bottom w:val="nil"/>
              <w:right w:val="single" w:sz="4" w:space="0" w:color="auto"/>
            </w:tcBorders>
            <w:shd w:val="clear" w:color="auto" w:fill="auto"/>
            <w:noWrap/>
            <w:vAlign w:val="bottom"/>
            <w:hideMark/>
          </w:tcPr>
          <w:p w14:paraId="38EAA06E" w14:textId="77777777" w:rsidR="00E85C8E" w:rsidRPr="00335A1E" w:rsidRDefault="00E85C8E" w:rsidP="00704045">
            <w:pPr>
              <w:spacing w:line="276" w:lineRule="auto"/>
              <w:jc w:val="right"/>
              <w:rPr>
                <w:rFonts w:cs="Calibri"/>
                <w:color w:val="000000"/>
              </w:rPr>
            </w:pPr>
            <w:r w:rsidRPr="00335A1E">
              <w:rPr>
                <w:rFonts w:cs="Calibri"/>
                <w:color w:val="000000"/>
              </w:rPr>
              <w:t>20.96</w:t>
            </w:r>
          </w:p>
        </w:tc>
        <w:tc>
          <w:tcPr>
            <w:tcW w:w="1120" w:type="dxa"/>
            <w:tcBorders>
              <w:top w:val="nil"/>
              <w:left w:val="nil"/>
              <w:bottom w:val="nil"/>
              <w:right w:val="single" w:sz="4" w:space="0" w:color="auto"/>
            </w:tcBorders>
            <w:shd w:val="clear" w:color="auto" w:fill="auto"/>
            <w:noWrap/>
            <w:vAlign w:val="bottom"/>
            <w:hideMark/>
          </w:tcPr>
          <w:p w14:paraId="1C1972BB" w14:textId="77777777" w:rsidR="00E85C8E" w:rsidRPr="00335A1E" w:rsidRDefault="00E85C8E" w:rsidP="00704045">
            <w:pPr>
              <w:spacing w:line="276" w:lineRule="auto"/>
              <w:jc w:val="right"/>
              <w:rPr>
                <w:rFonts w:cs="Calibri"/>
                <w:color w:val="000000"/>
              </w:rPr>
            </w:pPr>
            <w:r w:rsidRPr="00335A1E">
              <w:rPr>
                <w:rFonts w:cs="Calibri"/>
                <w:color w:val="000000"/>
              </w:rPr>
              <w:t>13.80</w:t>
            </w:r>
          </w:p>
        </w:tc>
        <w:tc>
          <w:tcPr>
            <w:tcW w:w="1180" w:type="dxa"/>
            <w:tcBorders>
              <w:top w:val="nil"/>
              <w:left w:val="nil"/>
              <w:bottom w:val="nil"/>
              <w:right w:val="single" w:sz="4" w:space="0" w:color="auto"/>
            </w:tcBorders>
            <w:shd w:val="clear" w:color="auto" w:fill="auto"/>
            <w:noWrap/>
            <w:vAlign w:val="bottom"/>
            <w:hideMark/>
          </w:tcPr>
          <w:p w14:paraId="17533073" w14:textId="77777777" w:rsidR="00E85C8E" w:rsidRPr="00335A1E" w:rsidRDefault="00E85C8E" w:rsidP="00704045">
            <w:pPr>
              <w:spacing w:line="276" w:lineRule="auto"/>
              <w:jc w:val="right"/>
              <w:rPr>
                <w:rFonts w:cs="Calibri"/>
                <w:color w:val="000000"/>
              </w:rPr>
            </w:pPr>
            <w:r w:rsidRPr="00335A1E">
              <w:rPr>
                <w:rFonts w:cs="Calibri"/>
                <w:color w:val="000000"/>
              </w:rPr>
              <w:t>23.35</w:t>
            </w:r>
          </w:p>
        </w:tc>
      </w:tr>
      <w:tr w:rsidR="00E85C8E" w:rsidRPr="00335A1E" w14:paraId="06DFF4CE"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372D84A"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17E07803" w14:textId="77777777" w:rsidR="00E85C8E" w:rsidRPr="00335A1E" w:rsidRDefault="00E85C8E" w:rsidP="00704045">
            <w:pPr>
              <w:spacing w:line="276" w:lineRule="auto"/>
              <w:rPr>
                <w:rFonts w:cs="Calibri"/>
                <w:color w:val="000000"/>
              </w:rPr>
            </w:pPr>
            <w:r w:rsidRPr="00335A1E">
              <w:rPr>
                <w:rFonts w:cs="Calibri"/>
                <w:color w:val="000000"/>
              </w:rPr>
              <w:t>Medical Supplies (excluding PPE)</w:t>
            </w:r>
          </w:p>
        </w:tc>
        <w:tc>
          <w:tcPr>
            <w:tcW w:w="1134" w:type="dxa"/>
            <w:tcBorders>
              <w:top w:val="nil"/>
              <w:left w:val="single" w:sz="4" w:space="0" w:color="auto"/>
              <w:bottom w:val="nil"/>
              <w:right w:val="single" w:sz="4" w:space="0" w:color="auto"/>
            </w:tcBorders>
            <w:shd w:val="clear" w:color="auto" w:fill="auto"/>
            <w:noWrap/>
            <w:vAlign w:val="bottom"/>
            <w:hideMark/>
          </w:tcPr>
          <w:p w14:paraId="1968B893" w14:textId="77777777" w:rsidR="00E85C8E" w:rsidRPr="00335A1E" w:rsidRDefault="00E85C8E" w:rsidP="00704045">
            <w:pPr>
              <w:spacing w:line="276" w:lineRule="auto"/>
              <w:jc w:val="right"/>
              <w:rPr>
                <w:rFonts w:cs="Calibri"/>
                <w:color w:val="000000"/>
              </w:rPr>
            </w:pPr>
            <w:r w:rsidRPr="00335A1E">
              <w:rPr>
                <w:rFonts w:cs="Calibri"/>
                <w:color w:val="000000"/>
              </w:rPr>
              <w:t>15.77</w:t>
            </w:r>
          </w:p>
        </w:tc>
        <w:tc>
          <w:tcPr>
            <w:tcW w:w="1134" w:type="dxa"/>
            <w:tcBorders>
              <w:top w:val="nil"/>
              <w:left w:val="nil"/>
              <w:bottom w:val="nil"/>
              <w:right w:val="single" w:sz="4" w:space="0" w:color="auto"/>
            </w:tcBorders>
            <w:shd w:val="clear" w:color="auto" w:fill="auto"/>
            <w:noWrap/>
            <w:vAlign w:val="bottom"/>
            <w:hideMark/>
          </w:tcPr>
          <w:p w14:paraId="617D9CB1" w14:textId="77777777" w:rsidR="00E85C8E" w:rsidRPr="00335A1E" w:rsidRDefault="00E85C8E" w:rsidP="00704045">
            <w:pPr>
              <w:spacing w:line="276" w:lineRule="auto"/>
              <w:jc w:val="right"/>
              <w:rPr>
                <w:rFonts w:cs="Calibri"/>
                <w:color w:val="000000"/>
              </w:rPr>
            </w:pPr>
            <w:r w:rsidRPr="00335A1E">
              <w:rPr>
                <w:rFonts w:cs="Calibri"/>
                <w:color w:val="000000"/>
              </w:rPr>
              <w:t>15.78</w:t>
            </w:r>
          </w:p>
        </w:tc>
        <w:tc>
          <w:tcPr>
            <w:tcW w:w="1276" w:type="dxa"/>
            <w:tcBorders>
              <w:top w:val="nil"/>
              <w:left w:val="nil"/>
              <w:bottom w:val="nil"/>
              <w:right w:val="single" w:sz="4" w:space="0" w:color="auto"/>
            </w:tcBorders>
            <w:shd w:val="clear" w:color="auto" w:fill="auto"/>
            <w:noWrap/>
            <w:vAlign w:val="bottom"/>
            <w:hideMark/>
          </w:tcPr>
          <w:p w14:paraId="2AF12278" w14:textId="77777777" w:rsidR="00E85C8E" w:rsidRPr="00335A1E" w:rsidRDefault="00E85C8E" w:rsidP="00704045">
            <w:pPr>
              <w:spacing w:line="276" w:lineRule="auto"/>
              <w:jc w:val="right"/>
              <w:rPr>
                <w:rFonts w:cs="Calibri"/>
                <w:color w:val="000000"/>
              </w:rPr>
            </w:pPr>
            <w:r w:rsidRPr="00335A1E">
              <w:rPr>
                <w:rFonts w:cs="Calibri"/>
                <w:color w:val="000000"/>
              </w:rPr>
              <w:t>15.78</w:t>
            </w:r>
          </w:p>
        </w:tc>
        <w:tc>
          <w:tcPr>
            <w:tcW w:w="1120" w:type="dxa"/>
            <w:tcBorders>
              <w:top w:val="nil"/>
              <w:left w:val="nil"/>
              <w:bottom w:val="nil"/>
              <w:right w:val="single" w:sz="4" w:space="0" w:color="auto"/>
            </w:tcBorders>
            <w:shd w:val="clear" w:color="auto" w:fill="auto"/>
            <w:noWrap/>
            <w:vAlign w:val="bottom"/>
            <w:hideMark/>
          </w:tcPr>
          <w:p w14:paraId="7FC42C35" w14:textId="77777777" w:rsidR="00E85C8E" w:rsidRPr="00335A1E" w:rsidRDefault="00E85C8E" w:rsidP="00704045">
            <w:pPr>
              <w:spacing w:line="276" w:lineRule="auto"/>
              <w:jc w:val="right"/>
              <w:rPr>
                <w:rFonts w:cs="Calibri"/>
                <w:color w:val="000000"/>
              </w:rPr>
            </w:pPr>
            <w:r w:rsidRPr="00335A1E">
              <w:rPr>
                <w:rFonts w:cs="Calibri"/>
                <w:color w:val="000000"/>
              </w:rPr>
              <w:t>15.76</w:t>
            </w:r>
          </w:p>
        </w:tc>
        <w:tc>
          <w:tcPr>
            <w:tcW w:w="1180" w:type="dxa"/>
            <w:tcBorders>
              <w:top w:val="nil"/>
              <w:left w:val="nil"/>
              <w:bottom w:val="nil"/>
              <w:right w:val="single" w:sz="4" w:space="0" w:color="auto"/>
            </w:tcBorders>
            <w:shd w:val="clear" w:color="auto" w:fill="auto"/>
            <w:noWrap/>
            <w:vAlign w:val="bottom"/>
            <w:hideMark/>
          </w:tcPr>
          <w:p w14:paraId="23E0EC8F" w14:textId="77777777" w:rsidR="00E85C8E" w:rsidRPr="00335A1E" w:rsidRDefault="00E85C8E" w:rsidP="00704045">
            <w:pPr>
              <w:spacing w:line="276" w:lineRule="auto"/>
              <w:jc w:val="right"/>
              <w:rPr>
                <w:rFonts w:cs="Calibri"/>
                <w:color w:val="000000"/>
              </w:rPr>
            </w:pPr>
            <w:r w:rsidRPr="00335A1E">
              <w:rPr>
                <w:rFonts w:cs="Calibri"/>
                <w:color w:val="000000"/>
              </w:rPr>
              <w:t>15.79</w:t>
            </w:r>
          </w:p>
        </w:tc>
      </w:tr>
      <w:tr w:rsidR="00E85C8E" w:rsidRPr="00335A1E" w14:paraId="7458C8FD"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8BF47E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D36EE58" w14:textId="77777777" w:rsidR="00E85C8E" w:rsidRPr="00335A1E" w:rsidRDefault="00E85C8E" w:rsidP="00704045">
            <w:pPr>
              <w:spacing w:line="276" w:lineRule="auto"/>
              <w:rPr>
                <w:rFonts w:cs="Calibri"/>
                <w:color w:val="000000"/>
              </w:rPr>
            </w:pPr>
            <w:r w:rsidRPr="00335A1E">
              <w:rPr>
                <w:rFonts w:cs="Calibri"/>
                <w:color w:val="000000"/>
              </w:rPr>
              <w:t>PPE</w:t>
            </w:r>
          </w:p>
        </w:tc>
        <w:tc>
          <w:tcPr>
            <w:tcW w:w="1134" w:type="dxa"/>
            <w:tcBorders>
              <w:top w:val="nil"/>
              <w:left w:val="single" w:sz="4" w:space="0" w:color="auto"/>
              <w:bottom w:val="nil"/>
              <w:right w:val="single" w:sz="4" w:space="0" w:color="auto"/>
            </w:tcBorders>
            <w:shd w:val="clear" w:color="auto" w:fill="auto"/>
            <w:noWrap/>
            <w:vAlign w:val="bottom"/>
            <w:hideMark/>
          </w:tcPr>
          <w:p w14:paraId="7F6275FD" w14:textId="77777777" w:rsidR="00E85C8E" w:rsidRPr="00335A1E" w:rsidRDefault="00E85C8E" w:rsidP="00704045">
            <w:pPr>
              <w:spacing w:line="276" w:lineRule="auto"/>
              <w:jc w:val="right"/>
              <w:rPr>
                <w:rFonts w:cs="Calibri"/>
                <w:color w:val="000000"/>
              </w:rPr>
            </w:pPr>
            <w:r w:rsidRPr="00335A1E">
              <w:rPr>
                <w:rFonts w:cs="Calibri"/>
                <w:color w:val="000000"/>
              </w:rPr>
              <w:t>0.99</w:t>
            </w:r>
          </w:p>
        </w:tc>
        <w:tc>
          <w:tcPr>
            <w:tcW w:w="1134" w:type="dxa"/>
            <w:tcBorders>
              <w:top w:val="nil"/>
              <w:left w:val="nil"/>
              <w:bottom w:val="nil"/>
              <w:right w:val="single" w:sz="4" w:space="0" w:color="auto"/>
            </w:tcBorders>
            <w:shd w:val="clear" w:color="auto" w:fill="auto"/>
            <w:noWrap/>
            <w:vAlign w:val="bottom"/>
            <w:hideMark/>
          </w:tcPr>
          <w:p w14:paraId="7F556ACF" w14:textId="77777777" w:rsidR="00E85C8E" w:rsidRPr="00335A1E" w:rsidRDefault="00E85C8E" w:rsidP="00704045">
            <w:pPr>
              <w:spacing w:line="276" w:lineRule="auto"/>
              <w:jc w:val="right"/>
              <w:rPr>
                <w:rFonts w:cs="Calibri"/>
                <w:color w:val="000000"/>
              </w:rPr>
            </w:pPr>
            <w:r w:rsidRPr="00335A1E">
              <w:rPr>
                <w:rFonts w:cs="Calibri"/>
                <w:color w:val="000000"/>
              </w:rPr>
              <w:t>1.98</w:t>
            </w:r>
          </w:p>
        </w:tc>
        <w:tc>
          <w:tcPr>
            <w:tcW w:w="1276" w:type="dxa"/>
            <w:tcBorders>
              <w:top w:val="nil"/>
              <w:left w:val="nil"/>
              <w:bottom w:val="nil"/>
              <w:right w:val="single" w:sz="4" w:space="0" w:color="auto"/>
            </w:tcBorders>
            <w:shd w:val="clear" w:color="auto" w:fill="auto"/>
            <w:noWrap/>
            <w:vAlign w:val="bottom"/>
            <w:hideMark/>
          </w:tcPr>
          <w:p w14:paraId="0AEF89CE" w14:textId="77777777" w:rsidR="00E85C8E" w:rsidRPr="00335A1E" w:rsidRDefault="00E85C8E" w:rsidP="00704045">
            <w:pPr>
              <w:spacing w:line="276" w:lineRule="auto"/>
              <w:jc w:val="right"/>
              <w:rPr>
                <w:rFonts w:cs="Calibri"/>
                <w:color w:val="000000"/>
              </w:rPr>
            </w:pPr>
            <w:r w:rsidRPr="00335A1E">
              <w:rPr>
                <w:rFonts w:cs="Calibri"/>
                <w:color w:val="000000"/>
              </w:rPr>
              <w:t>2.96</w:t>
            </w:r>
          </w:p>
        </w:tc>
        <w:tc>
          <w:tcPr>
            <w:tcW w:w="1120" w:type="dxa"/>
            <w:tcBorders>
              <w:top w:val="nil"/>
              <w:left w:val="nil"/>
              <w:bottom w:val="nil"/>
              <w:right w:val="single" w:sz="4" w:space="0" w:color="auto"/>
            </w:tcBorders>
            <w:shd w:val="clear" w:color="auto" w:fill="auto"/>
            <w:noWrap/>
            <w:vAlign w:val="bottom"/>
            <w:hideMark/>
          </w:tcPr>
          <w:p w14:paraId="22864807"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1486041F" w14:textId="77777777" w:rsidR="00E85C8E" w:rsidRPr="00335A1E" w:rsidRDefault="00E85C8E" w:rsidP="00704045">
            <w:pPr>
              <w:spacing w:line="276" w:lineRule="auto"/>
              <w:jc w:val="right"/>
              <w:rPr>
                <w:rFonts w:cs="Calibri"/>
                <w:color w:val="000000"/>
              </w:rPr>
            </w:pPr>
            <w:r w:rsidRPr="00335A1E">
              <w:rPr>
                <w:rFonts w:cs="Calibri"/>
                <w:color w:val="000000"/>
              </w:rPr>
              <w:t>3.95</w:t>
            </w:r>
          </w:p>
        </w:tc>
      </w:tr>
      <w:tr w:rsidR="00E85C8E" w:rsidRPr="00335A1E" w14:paraId="587F6D99"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D2386CD"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6F727BD" w14:textId="77777777" w:rsidR="00E85C8E" w:rsidRPr="00335A1E" w:rsidRDefault="00E85C8E" w:rsidP="00704045">
            <w:pPr>
              <w:spacing w:line="276" w:lineRule="auto"/>
              <w:rPr>
                <w:rFonts w:cs="Calibri"/>
                <w:color w:val="000000"/>
              </w:rPr>
            </w:pPr>
            <w:r w:rsidRPr="00335A1E">
              <w:rPr>
                <w:rFonts w:cs="Calibri"/>
                <w:color w:val="000000"/>
              </w:rPr>
              <w:t>Office supplies (home specific)</w:t>
            </w:r>
          </w:p>
        </w:tc>
        <w:tc>
          <w:tcPr>
            <w:tcW w:w="1134" w:type="dxa"/>
            <w:tcBorders>
              <w:top w:val="nil"/>
              <w:left w:val="single" w:sz="4" w:space="0" w:color="auto"/>
              <w:bottom w:val="nil"/>
              <w:right w:val="single" w:sz="4" w:space="0" w:color="auto"/>
            </w:tcBorders>
            <w:shd w:val="clear" w:color="auto" w:fill="auto"/>
            <w:noWrap/>
            <w:vAlign w:val="bottom"/>
            <w:hideMark/>
          </w:tcPr>
          <w:p w14:paraId="72BC3927" w14:textId="77777777" w:rsidR="00E85C8E" w:rsidRPr="00335A1E" w:rsidRDefault="00E85C8E" w:rsidP="00704045">
            <w:pPr>
              <w:spacing w:line="276" w:lineRule="auto"/>
              <w:jc w:val="right"/>
              <w:rPr>
                <w:rFonts w:cs="Calibri"/>
                <w:color w:val="000000"/>
              </w:rPr>
            </w:pPr>
            <w:r w:rsidRPr="00335A1E">
              <w:rPr>
                <w:rFonts w:cs="Calibri"/>
                <w:color w:val="000000"/>
              </w:rPr>
              <w:t>1.85</w:t>
            </w:r>
          </w:p>
        </w:tc>
        <w:tc>
          <w:tcPr>
            <w:tcW w:w="1134" w:type="dxa"/>
            <w:tcBorders>
              <w:top w:val="nil"/>
              <w:left w:val="nil"/>
              <w:bottom w:val="nil"/>
              <w:right w:val="single" w:sz="4" w:space="0" w:color="auto"/>
            </w:tcBorders>
            <w:shd w:val="clear" w:color="auto" w:fill="auto"/>
            <w:noWrap/>
            <w:vAlign w:val="bottom"/>
            <w:hideMark/>
          </w:tcPr>
          <w:p w14:paraId="39E96F8D" w14:textId="77777777" w:rsidR="00E85C8E" w:rsidRPr="00335A1E" w:rsidRDefault="00E85C8E" w:rsidP="00704045">
            <w:pPr>
              <w:spacing w:line="276" w:lineRule="auto"/>
              <w:jc w:val="right"/>
              <w:rPr>
                <w:rFonts w:cs="Calibri"/>
                <w:color w:val="000000"/>
              </w:rPr>
            </w:pPr>
            <w:r w:rsidRPr="00335A1E">
              <w:rPr>
                <w:rFonts w:cs="Calibri"/>
                <w:color w:val="000000"/>
              </w:rPr>
              <w:t>2.29</w:t>
            </w:r>
          </w:p>
        </w:tc>
        <w:tc>
          <w:tcPr>
            <w:tcW w:w="1276" w:type="dxa"/>
            <w:tcBorders>
              <w:top w:val="nil"/>
              <w:left w:val="nil"/>
              <w:bottom w:val="nil"/>
              <w:right w:val="single" w:sz="4" w:space="0" w:color="auto"/>
            </w:tcBorders>
            <w:shd w:val="clear" w:color="auto" w:fill="auto"/>
            <w:noWrap/>
            <w:vAlign w:val="bottom"/>
            <w:hideMark/>
          </w:tcPr>
          <w:p w14:paraId="4B693ABB" w14:textId="77777777" w:rsidR="00E85C8E" w:rsidRPr="00335A1E" w:rsidRDefault="00E85C8E" w:rsidP="00704045">
            <w:pPr>
              <w:spacing w:line="276" w:lineRule="auto"/>
              <w:jc w:val="right"/>
              <w:rPr>
                <w:rFonts w:cs="Calibri"/>
                <w:color w:val="000000"/>
              </w:rPr>
            </w:pPr>
            <w:r w:rsidRPr="00335A1E">
              <w:rPr>
                <w:rFonts w:cs="Calibri"/>
                <w:color w:val="000000"/>
              </w:rPr>
              <w:t>2.74</w:t>
            </w:r>
          </w:p>
        </w:tc>
        <w:tc>
          <w:tcPr>
            <w:tcW w:w="1120" w:type="dxa"/>
            <w:tcBorders>
              <w:top w:val="nil"/>
              <w:left w:val="nil"/>
              <w:bottom w:val="nil"/>
              <w:right w:val="single" w:sz="4" w:space="0" w:color="auto"/>
            </w:tcBorders>
            <w:shd w:val="clear" w:color="auto" w:fill="auto"/>
            <w:noWrap/>
            <w:vAlign w:val="bottom"/>
            <w:hideMark/>
          </w:tcPr>
          <w:p w14:paraId="1EFEEEDA" w14:textId="77777777" w:rsidR="00E85C8E" w:rsidRPr="00335A1E" w:rsidRDefault="00E85C8E" w:rsidP="00704045">
            <w:pPr>
              <w:spacing w:line="276" w:lineRule="auto"/>
              <w:jc w:val="right"/>
              <w:rPr>
                <w:rFonts w:cs="Calibri"/>
                <w:color w:val="000000"/>
              </w:rPr>
            </w:pPr>
            <w:r w:rsidRPr="00335A1E">
              <w:rPr>
                <w:rFonts w:cs="Calibri"/>
                <w:color w:val="000000"/>
              </w:rPr>
              <w:t>1.40</w:t>
            </w:r>
          </w:p>
        </w:tc>
        <w:tc>
          <w:tcPr>
            <w:tcW w:w="1180" w:type="dxa"/>
            <w:tcBorders>
              <w:top w:val="nil"/>
              <w:left w:val="nil"/>
              <w:bottom w:val="nil"/>
              <w:right w:val="single" w:sz="4" w:space="0" w:color="auto"/>
            </w:tcBorders>
            <w:shd w:val="clear" w:color="auto" w:fill="auto"/>
            <w:noWrap/>
            <w:vAlign w:val="bottom"/>
            <w:hideMark/>
          </w:tcPr>
          <w:p w14:paraId="351DEFA5" w14:textId="77777777" w:rsidR="00E85C8E" w:rsidRPr="00335A1E" w:rsidRDefault="00E85C8E" w:rsidP="00704045">
            <w:pPr>
              <w:spacing w:line="276" w:lineRule="auto"/>
              <w:jc w:val="right"/>
              <w:rPr>
                <w:rFonts w:cs="Calibri"/>
                <w:color w:val="000000"/>
              </w:rPr>
            </w:pPr>
            <w:r w:rsidRPr="00335A1E">
              <w:rPr>
                <w:rFonts w:cs="Calibri"/>
                <w:color w:val="000000"/>
              </w:rPr>
              <w:t>3.19</w:t>
            </w:r>
          </w:p>
        </w:tc>
      </w:tr>
      <w:tr w:rsidR="00E85C8E" w:rsidRPr="00335A1E" w14:paraId="1FB741B3"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2B9C6C90"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AFD8BF5" w14:textId="77777777" w:rsidR="00E85C8E" w:rsidRPr="00335A1E" w:rsidRDefault="00E85C8E" w:rsidP="00704045">
            <w:pPr>
              <w:spacing w:line="276" w:lineRule="auto"/>
              <w:rPr>
                <w:rFonts w:cs="Calibri"/>
                <w:color w:val="000000"/>
              </w:rPr>
            </w:pPr>
            <w:r w:rsidRPr="00335A1E">
              <w:rPr>
                <w:rFonts w:cs="Calibri"/>
                <w:color w:val="000000"/>
              </w:rPr>
              <w:t>Insurance (all risks)</w:t>
            </w:r>
          </w:p>
        </w:tc>
        <w:tc>
          <w:tcPr>
            <w:tcW w:w="1134" w:type="dxa"/>
            <w:tcBorders>
              <w:top w:val="nil"/>
              <w:left w:val="single" w:sz="4" w:space="0" w:color="auto"/>
              <w:bottom w:val="nil"/>
              <w:right w:val="single" w:sz="4" w:space="0" w:color="auto"/>
            </w:tcBorders>
            <w:shd w:val="clear" w:color="auto" w:fill="auto"/>
            <w:noWrap/>
            <w:vAlign w:val="bottom"/>
            <w:hideMark/>
          </w:tcPr>
          <w:p w14:paraId="5BEEFFF5" w14:textId="77777777" w:rsidR="00E85C8E" w:rsidRPr="00335A1E" w:rsidRDefault="00E85C8E" w:rsidP="00704045">
            <w:pPr>
              <w:spacing w:line="276" w:lineRule="auto"/>
              <w:jc w:val="right"/>
              <w:rPr>
                <w:rFonts w:cs="Calibri"/>
                <w:color w:val="000000"/>
              </w:rPr>
            </w:pPr>
            <w:r w:rsidRPr="00335A1E">
              <w:rPr>
                <w:rFonts w:cs="Calibri"/>
                <w:color w:val="000000"/>
              </w:rPr>
              <w:t>7.95</w:t>
            </w:r>
          </w:p>
        </w:tc>
        <w:tc>
          <w:tcPr>
            <w:tcW w:w="1134" w:type="dxa"/>
            <w:tcBorders>
              <w:top w:val="nil"/>
              <w:left w:val="nil"/>
              <w:bottom w:val="nil"/>
              <w:right w:val="single" w:sz="4" w:space="0" w:color="auto"/>
            </w:tcBorders>
            <w:shd w:val="clear" w:color="auto" w:fill="auto"/>
            <w:noWrap/>
            <w:vAlign w:val="bottom"/>
            <w:hideMark/>
          </w:tcPr>
          <w:p w14:paraId="7ADE3E8E" w14:textId="77777777" w:rsidR="00E85C8E" w:rsidRPr="00335A1E" w:rsidRDefault="00E85C8E" w:rsidP="00704045">
            <w:pPr>
              <w:spacing w:line="276" w:lineRule="auto"/>
              <w:jc w:val="right"/>
              <w:rPr>
                <w:rFonts w:cs="Calibri"/>
                <w:color w:val="000000"/>
              </w:rPr>
            </w:pPr>
            <w:r w:rsidRPr="00335A1E">
              <w:rPr>
                <w:rFonts w:cs="Calibri"/>
                <w:color w:val="000000"/>
              </w:rPr>
              <w:t>8.34</w:t>
            </w:r>
          </w:p>
        </w:tc>
        <w:tc>
          <w:tcPr>
            <w:tcW w:w="1276" w:type="dxa"/>
            <w:tcBorders>
              <w:top w:val="nil"/>
              <w:left w:val="nil"/>
              <w:bottom w:val="nil"/>
              <w:right w:val="single" w:sz="4" w:space="0" w:color="auto"/>
            </w:tcBorders>
            <w:shd w:val="clear" w:color="auto" w:fill="auto"/>
            <w:noWrap/>
            <w:vAlign w:val="bottom"/>
            <w:hideMark/>
          </w:tcPr>
          <w:p w14:paraId="3B12C4A6" w14:textId="77777777" w:rsidR="00E85C8E" w:rsidRPr="00335A1E" w:rsidRDefault="00E85C8E" w:rsidP="00704045">
            <w:pPr>
              <w:spacing w:line="276" w:lineRule="auto"/>
              <w:jc w:val="right"/>
              <w:rPr>
                <w:rFonts w:cs="Calibri"/>
                <w:color w:val="000000"/>
              </w:rPr>
            </w:pPr>
            <w:r w:rsidRPr="00335A1E">
              <w:rPr>
                <w:rFonts w:cs="Calibri"/>
                <w:color w:val="000000"/>
              </w:rPr>
              <w:t>8.73</w:t>
            </w:r>
          </w:p>
        </w:tc>
        <w:tc>
          <w:tcPr>
            <w:tcW w:w="1120" w:type="dxa"/>
            <w:tcBorders>
              <w:top w:val="nil"/>
              <w:left w:val="nil"/>
              <w:bottom w:val="nil"/>
              <w:right w:val="single" w:sz="4" w:space="0" w:color="auto"/>
            </w:tcBorders>
            <w:shd w:val="clear" w:color="auto" w:fill="auto"/>
            <w:noWrap/>
            <w:vAlign w:val="bottom"/>
            <w:hideMark/>
          </w:tcPr>
          <w:p w14:paraId="5A0EDFE8" w14:textId="77777777" w:rsidR="00E85C8E" w:rsidRPr="00335A1E" w:rsidRDefault="00E85C8E" w:rsidP="00704045">
            <w:pPr>
              <w:spacing w:line="276" w:lineRule="auto"/>
              <w:jc w:val="right"/>
              <w:rPr>
                <w:rFonts w:cs="Calibri"/>
                <w:color w:val="000000"/>
              </w:rPr>
            </w:pPr>
            <w:r w:rsidRPr="00335A1E">
              <w:rPr>
                <w:rFonts w:cs="Calibri"/>
                <w:color w:val="000000"/>
              </w:rPr>
              <w:t>7.56</w:t>
            </w:r>
          </w:p>
        </w:tc>
        <w:tc>
          <w:tcPr>
            <w:tcW w:w="1180" w:type="dxa"/>
            <w:tcBorders>
              <w:top w:val="nil"/>
              <w:left w:val="nil"/>
              <w:bottom w:val="nil"/>
              <w:right w:val="single" w:sz="4" w:space="0" w:color="auto"/>
            </w:tcBorders>
            <w:shd w:val="clear" w:color="auto" w:fill="auto"/>
            <w:noWrap/>
            <w:vAlign w:val="bottom"/>
            <w:hideMark/>
          </w:tcPr>
          <w:p w14:paraId="07B0ABB0" w14:textId="77777777" w:rsidR="00E85C8E" w:rsidRPr="00335A1E" w:rsidRDefault="00E85C8E" w:rsidP="00704045">
            <w:pPr>
              <w:spacing w:line="276" w:lineRule="auto"/>
              <w:jc w:val="right"/>
              <w:rPr>
                <w:rFonts w:cs="Calibri"/>
                <w:color w:val="000000"/>
              </w:rPr>
            </w:pPr>
            <w:r w:rsidRPr="00335A1E">
              <w:rPr>
                <w:rFonts w:cs="Calibri"/>
                <w:color w:val="000000"/>
              </w:rPr>
              <w:t>9.12</w:t>
            </w:r>
          </w:p>
        </w:tc>
      </w:tr>
      <w:tr w:rsidR="00E85C8E" w:rsidRPr="00335A1E" w14:paraId="1638DBA1"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46043CC"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0C15C5CD" w14:textId="77777777" w:rsidR="00E85C8E" w:rsidRPr="00335A1E" w:rsidRDefault="00E85C8E" w:rsidP="00704045">
            <w:pPr>
              <w:spacing w:line="276" w:lineRule="auto"/>
              <w:rPr>
                <w:rFonts w:cs="Calibri"/>
                <w:color w:val="000000"/>
              </w:rPr>
            </w:pPr>
            <w:r w:rsidRPr="00335A1E">
              <w:rPr>
                <w:rFonts w:cs="Calibri"/>
                <w:color w:val="000000"/>
              </w:rPr>
              <w:t>Registration Fees</w:t>
            </w:r>
          </w:p>
        </w:tc>
        <w:tc>
          <w:tcPr>
            <w:tcW w:w="1134" w:type="dxa"/>
            <w:tcBorders>
              <w:top w:val="nil"/>
              <w:left w:val="single" w:sz="4" w:space="0" w:color="auto"/>
              <w:bottom w:val="nil"/>
              <w:right w:val="single" w:sz="4" w:space="0" w:color="auto"/>
            </w:tcBorders>
            <w:shd w:val="clear" w:color="auto" w:fill="auto"/>
            <w:noWrap/>
            <w:vAlign w:val="bottom"/>
            <w:hideMark/>
          </w:tcPr>
          <w:p w14:paraId="3A51F109" w14:textId="77777777" w:rsidR="00E85C8E" w:rsidRPr="00335A1E" w:rsidRDefault="00E85C8E" w:rsidP="00704045">
            <w:pPr>
              <w:spacing w:line="276" w:lineRule="auto"/>
              <w:jc w:val="right"/>
              <w:rPr>
                <w:rFonts w:cs="Calibri"/>
                <w:color w:val="000000"/>
              </w:rPr>
            </w:pPr>
            <w:r w:rsidRPr="00335A1E">
              <w:rPr>
                <w:rFonts w:cs="Calibri"/>
                <w:color w:val="000000"/>
              </w:rPr>
              <w:t>1.80</w:t>
            </w:r>
          </w:p>
        </w:tc>
        <w:tc>
          <w:tcPr>
            <w:tcW w:w="1134" w:type="dxa"/>
            <w:tcBorders>
              <w:top w:val="nil"/>
              <w:left w:val="nil"/>
              <w:bottom w:val="nil"/>
              <w:right w:val="single" w:sz="4" w:space="0" w:color="auto"/>
            </w:tcBorders>
            <w:shd w:val="clear" w:color="auto" w:fill="auto"/>
            <w:noWrap/>
            <w:vAlign w:val="bottom"/>
            <w:hideMark/>
          </w:tcPr>
          <w:p w14:paraId="7498BC82" w14:textId="77777777" w:rsidR="00E85C8E" w:rsidRPr="00335A1E" w:rsidRDefault="00E85C8E" w:rsidP="00704045">
            <w:pPr>
              <w:spacing w:line="276" w:lineRule="auto"/>
              <w:jc w:val="right"/>
              <w:rPr>
                <w:rFonts w:cs="Calibri"/>
                <w:color w:val="000000"/>
              </w:rPr>
            </w:pPr>
            <w:r w:rsidRPr="00335A1E">
              <w:rPr>
                <w:rFonts w:cs="Calibri"/>
                <w:color w:val="000000"/>
              </w:rPr>
              <w:t>2.28</w:t>
            </w:r>
          </w:p>
        </w:tc>
        <w:tc>
          <w:tcPr>
            <w:tcW w:w="1276" w:type="dxa"/>
            <w:tcBorders>
              <w:top w:val="nil"/>
              <w:left w:val="nil"/>
              <w:bottom w:val="nil"/>
              <w:right w:val="single" w:sz="4" w:space="0" w:color="auto"/>
            </w:tcBorders>
            <w:shd w:val="clear" w:color="auto" w:fill="auto"/>
            <w:noWrap/>
            <w:vAlign w:val="bottom"/>
            <w:hideMark/>
          </w:tcPr>
          <w:p w14:paraId="2284CA0E" w14:textId="77777777" w:rsidR="00E85C8E" w:rsidRPr="00335A1E" w:rsidRDefault="00E85C8E" w:rsidP="00704045">
            <w:pPr>
              <w:spacing w:line="276" w:lineRule="auto"/>
              <w:jc w:val="right"/>
              <w:rPr>
                <w:rFonts w:cs="Calibri"/>
                <w:color w:val="000000"/>
              </w:rPr>
            </w:pPr>
            <w:r w:rsidRPr="00335A1E">
              <w:rPr>
                <w:rFonts w:cs="Calibri"/>
                <w:color w:val="000000"/>
              </w:rPr>
              <w:t>2.75</w:t>
            </w:r>
          </w:p>
        </w:tc>
        <w:tc>
          <w:tcPr>
            <w:tcW w:w="1120" w:type="dxa"/>
            <w:tcBorders>
              <w:top w:val="nil"/>
              <w:left w:val="nil"/>
              <w:bottom w:val="nil"/>
              <w:right w:val="single" w:sz="4" w:space="0" w:color="auto"/>
            </w:tcBorders>
            <w:shd w:val="clear" w:color="auto" w:fill="auto"/>
            <w:noWrap/>
            <w:vAlign w:val="bottom"/>
            <w:hideMark/>
          </w:tcPr>
          <w:p w14:paraId="5B483441" w14:textId="77777777" w:rsidR="00E85C8E" w:rsidRPr="00335A1E" w:rsidRDefault="00E85C8E" w:rsidP="00704045">
            <w:pPr>
              <w:spacing w:line="276" w:lineRule="auto"/>
              <w:jc w:val="right"/>
              <w:rPr>
                <w:rFonts w:cs="Calibri"/>
                <w:color w:val="000000"/>
              </w:rPr>
            </w:pPr>
            <w:r w:rsidRPr="00335A1E">
              <w:rPr>
                <w:rFonts w:cs="Calibri"/>
                <w:color w:val="000000"/>
              </w:rPr>
              <w:t>1.33</w:t>
            </w:r>
          </w:p>
        </w:tc>
        <w:tc>
          <w:tcPr>
            <w:tcW w:w="1180" w:type="dxa"/>
            <w:tcBorders>
              <w:top w:val="nil"/>
              <w:left w:val="nil"/>
              <w:bottom w:val="nil"/>
              <w:right w:val="single" w:sz="4" w:space="0" w:color="auto"/>
            </w:tcBorders>
            <w:shd w:val="clear" w:color="auto" w:fill="auto"/>
            <w:noWrap/>
            <w:vAlign w:val="bottom"/>
            <w:hideMark/>
          </w:tcPr>
          <w:p w14:paraId="7C099227" w14:textId="77777777" w:rsidR="00E85C8E" w:rsidRPr="00335A1E" w:rsidRDefault="00E85C8E" w:rsidP="00704045">
            <w:pPr>
              <w:spacing w:line="276" w:lineRule="auto"/>
              <w:jc w:val="right"/>
              <w:rPr>
                <w:rFonts w:cs="Calibri"/>
                <w:color w:val="000000"/>
              </w:rPr>
            </w:pPr>
            <w:r w:rsidRPr="00335A1E">
              <w:rPr>
                <w:rFonts w:cs="Calibri"/>
                <w:color w:val="000000"/>
              </w:rPr>
              <w:t>3.22</w:t>
            </w:r>
          </w:p>
        </w:tc>
      </w:tr>
      <w:tr w:rsidR="00E85C8E" w:rsidRPr="00335A1E" w14:paraId="553F2D4A"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E4E73E6"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2C1122D" w14:textId="77777777" w:rsidR="00E85C8E" w:rsidRPr="00335A1E" w:rsidRDefault="00E85C8E" w:rsidP="00704045">
            <w:pPr>
              <w:spacing w:line="276" w:lineRule="auto"/>
              <w:rPr>
                <w:rFonts w:cs="Calibri"/>
                <w:color w:val="000000"/>
              </w:rPr>
            </w:pPr>
            <w:r w:rsidRPr="00335A1E">
              <w:rPr>
                <w:rFonts w:cs="Calibri"/>
                <w:color w:val="000000"/>
              </w:rPr>
              <w:t>Telephone and Internet</w:t>
            </w:r>
          </w:p>
        </w:tc>
        <w:tc>
          <w:tcPr>
            <w:tcW w:w="1134" w:type="dxa"/>
            <w:tcBorders>
              <w:top w:val="nil"/>
              <w:left w:val="single" w:sz="4" w:space="0" w:color="auto"/>
              <w:bottom w:val="nil"/>
              <w:right w:val="single" w:sz="4" w:space="0" w:color="auto"/>
            </w:tcBorders>
            <w:shd w:val="clear" w:color="auto" w:fill="auto"/>
            <w:noWrap/>
            <w:vAlign w:val="bottom"/>
            <w:hideMark/>
          </w:tcPr>
          <w:p w14:paraId="03E3171A" w14:textId="77777777" w:rsidR="00E85C8E" w:rsidRPr="00335A1E" w:rsidRDefault="00E85C8E" w:rsidP="00704045">
            <w:pPr>
              <w:spacing w:line="276" w:lineRule="auto"/>
              <w:jc w:val="right"/>
              <w:rPr>
                <w:rFonts w:cs="Calibri"/>
                <w:color w:val="000000"/>
              </w:rPr>
            </w:pPr>
            <w:r w:rsidRPr="00335A1E">
              <w:rPr>
                <w:rFonts w:cs="Calibri"/>
                <w:color w:val="000000"/>
              </w:rPr>
              <w:t>1.23</w:t>
            </w:r>
          </w:p>
        </w:tc>
        <w:tc>
          <w:tcPr>
            <w:tcW w:w="1134" w:type="dxa"/>
            <w:tcBorders>
              <w:top w:val="nil"/>
              <w:left w:val="nil"/>
              <w:bottom w:val="nil"/>
              <w:right w:val="single" w:sz="4" w:space="0" w:color="auto"/>
            </w:tcBorders>
            <w:shd w:val="clear" w:color="auto" w:fill="auto"/>
            <w:noWrap/>
            <w:vAlign w:val="bottom"/>
            <w:hideMark/>
          </w:tcPr>
          <w:p w14:paraId="39F9F040" w14:textId="77777777" w:rsidR="00E85C8E" w:rsidRPr="00335A1E" w:rsidRDefault="00E85C8E" w:rsidP="00704045">
            <w:pPr>
              <w:spacing w:line="276" w:lineRule="auto"/>
              <w:jc w:val="right"/>
              <w:rPr>
                <w:rFonts w:cs="Calibri"/>
                <w:color w:val="000000"/>
              </w:rPr>
            </w:pPr>
            <w:r w:rsidRPr="00335A1E">
              <w:rPr>
                <w:rFonts w:cs="Calibri"/>
                <w:color w:val="000000"/>
              </w:rPr>
              <w:t>1.45</w:t>
            </w:r>
          </w:p>
        </w:tc>
        <w:tc>
          <w:tcPr>
            <w:tcW w:w="1276" w:type="dxa"/>
            <w:tcBorders>
              <w:top w:val="nil"/>
              <w:left w:val="nil"/>
              <w:bottom w:val="nil"/>
              <w:right w:val="single" w:sz="4" w:space="0" w:color="auto"/>
            </w:tcBorders>
            <w:shd w:val="clear" w:color="auto" w:fill="auto"/>
            <w:noWrap/>
            <w:vAlign w:val="bottom"/>
            <w:hideMark/>
          </w:tcPr>
          <w:p w14:paraId="44829CBE" w14:textId="77777777" w:rsidR="00E85C8E" w:rsidRPr="00335A1E" w:rsidRDefault="00E85C8E" w:rsidP="00704045">
            <w:pPr>
              <w:spacing w:line="276" w:lineRule="auto"/>
              <w:jc w:val="right"/>
              <w:rPr>
                <w:rFonts w:cs="Calibri"/>
                <w:color w:val="000000"/>
              </w:rPr>
            </w:pPr>
            <w:r w:rsidRPr="00335A1E">
              <w:rPr>
                <w:rFonts w:cs="Calibri"/>
                <w:color w:val="000000"/>
              </w:rPr>
              <w:t>1.66</w:t>
            </w:r>
          </w:p>
        </w:tc>
        <w:tc>
          <w:tcPr>
            <w:tcW w:w="1120" w:type="dxa"/>
            <w:tcBorders>
              <w:top w:val="nil"/>
              <w:left w:val="nil"/>
              <w:bottom w:val="nil"/>
              <w:right w:val="single" w:sz="4" w:space="0" w:color="auto"/>
            </w:tcBorders>
            <w:shd w:val="clear" w:color="auto" w:fill="auto"/>
            <w:noWrap/>
            <w:vAlign w:val="bottom"/>
            <w:hideMark/>
          </w:tcPr>
          <w:p w14:paraId="61C40887" w14:textId="77777777" w:rsidR="00E85C8E" w:rsidRPr="00335A1E" w:rsidRDefault="00E85C8E" w:rsidP="00704045">
            <w:pPr>
              <w:spacing w:line="276" w:lineRule="auto"/>
              <w:jc w:val="right"/>
              <w:rPr>
                <w:rFonts w:cs="Calibri"/>
                <w:color w:val="000000"/>
              </w:rPr>
            </w:pPr>
            <w:r w:rsidRPr="00335A1E">
              <w:rPr>
                <w:rFonts w:cs="Calibri"/>
                <w:color w:val="000000"/>
              </w:rPr>
              <w:t>1.02</w:t>
            </w:r>
          </w:p>
        </w:tc>
        <w:tc>
          <w:tcPr>
            <w:tcW w:w="1180" w:type="dxa"/>
            <w:tcBorders>
              <w:top w:val="nil"/>
              <w:left w:val="nil"/>
              <w:bottom w:val="nil"/>
              <w:right w:val="single" w:sz="4" w:space="0" w:color="auto"/>
            </w:tcBorders>
            <w:shd w:val="clear" w:color="auto" w:fill="auto"/>
            <w:noWrap/>
            <w:vAlign w:val="bottom"/>
            <w:hideMark/>
          </w:tcPr>
          <w:p w14:paraId="38880546" w14:textId="77777777" w:rsidR="00E85C8E" w:rsidRPr="00335A1E" w:rsidRDefault="00E85C8E" w:rsidP="00704045">
            <w:pPr>
              <w:spacing w:line="276" w:lineRule="auto"/>
              <w:jc w:val="right"/>
              <w:rPr>
                <w:rFonts w:cs="Calibri"/>
                <w:color w:val="000000"/>
              </w:rPr>
            </w:pPr>
            <w:r w:rsidRPr="00335A1E">
              <w:rPr>
                <w:rFonts w:cs="Calibri"/>
                <w:color w:val="000000"/>
              </w:rPr>
              <w:t>1.88</w:t>
            </w:r>
          </w:p>
        </w:tc>
      </w:tr>
      <w:tr w:rsidR="00E85C8E" w:rsidRPr="00335A1E" w14:paraId="11C3997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73B94812"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60ED2BA" w14:textId="77777777" w:rsidR="00E85C8E" w:rsidRPr="00335A1E" w:rsidRDefault="00E85C8E" w:rsidP="00704045">
            <w:pPr>
              <w:spacing w:line="276" w:lineRule="auto"/>
              <w:rPr>
                <w:rFonts w:cs="Calibri"/>
                <w:color w:val="000000"/>
              </w:rPr>
            </w:pPr>
            <w:r w:rsidRPr="00335A1E">
              <w:rPr>
                <w:rFonts w:cs="Calibri"/>
                <w:color w:val="000000"/>
              </w:rPr>
              <w:t>Council tax/rates</w:t>
            </w:r>
          </w:p>
        </w:tc>
        <w:tc>
          <w:tcPr>
            <w:tcW w:w="1134" w:type="dxa"/>
            <w:tcBorders>
              <w:top w:val="nil"/>
              <w:left w:val="single" w:sz="4" w:space="0" w:color="auto"/>
              <w:bottom w:val="nil"/>
              <w:right w:val="single" w:sz="4" w:space="0" w:color="auto"/>
            </w:tcBorders>
            <w:shd w:val="clear" w:color="auto" w:fill="auto"/>
            <w:noWrap/>
            <w:vAlign w:val="bottom"/>
            <w:hideMark/>
          </w:tcPr>
          <w:p w14:paraId="21B6EA89" w14:textId="77777777" w:rsidR="00E85C8E" w:rsidRPr="00335A1E" w:rsidRDefault="00E85C8E" w:rsidP="00704045">
            <w:pPr>
              <w:spacing w:line="276" w:lineRule="auto"/>
              <w:jc w:val="right"/>
              <w:rPr>
                <w:rFonts w:cs="Calibri"/>
                <w:color w:val="000000"/>
              </w:rPr>
            </w:pPr>
            <w:r w:rsidRPr="00335A1E">
              <w:rPr>
                <w:rFonts w:cs="Calibri"/>
                <w:color w:val="000000"/>
              </w:rPr>
              <w:t>1.51</w:t>
            </w:r>
          </w:p>
        </w:tc>
        <w:tc>
          <w:tcPr>
            <w:tcW w:w="1134" w:type="dxa"/>
            <w:tcBorders>
              <w:top w:val="nil"/>
              <w:left w:val="nil"/>
              <w:bottom w:val="nil"/>
              <w:right w:val="single" w:sz="4" w:space="0" w:color="auto"/>
            </w:tcBorders>
            <w:shd w:val="clear" w:color="auto" w:fill="auto"/>
            <w:noWrap/>
            <w:vAlign w:val="bottom"/>
            <w:hideMark/>
          </w:tcPr>
          <w:p w14:paraId="01504FC2" w14:textId="77777777" w:rsidR="00E85C8E" w:rsidRPr="00335A1E" w:rsidRDefault="00E85C8E" w:rsidP="00704045">
            <w:pPr>
              <w:spacing w:line="276" w:lineRule="auto"/>
              <w:jc w:val="right"/>
              <w:rPr>
                <w:rFonts w:cs="Calibri"/>
                <w:color w:val="000000"/>
              </w:rPr>
            </w:pPr>
            <w:r w:rsidRPr="00335A1E">
              <w:rPr>
                <w:rFonts w:cs="Calibri"/>
                <w:color w:val="000000"/>
              </w:rPr>
              <w:t>1.54</w:t>
            </w:r>
          </w:p>
        </w:tc>
        <w:tc>
          <w:tcPr>
            <w:tcW w:w="1276" w:type="dxa"/>
            <w:tcBorders>
              <w:top w:val="nil"/>
              <w:left w:val="nil"/>
              <w:bottom w:val="nil"/>
              <w:right w:val="single" w:sz="4" w:space="0" w:color="auto"/>
            </w:tcBorders>
            <w:shd w:val="clear" w:color="auto" w:fill="auto"/>
            <w:noWrap/>
            <w:vAlign w:val="bottom"/>
            <w:hideMark/>
          </w:tcPr>
          <w:p w14:paraId="01106B9F" w14:textId="77777777" w:rsidR="00E85C8E" w:rsidRPr="00335A1E" w:rsidRDefault="00E85C8E" w:rsidP="00704045">
            <w:pPr>
              <w:spacing w:line="276" w:lineRule="auto"/>
              <w:jc w:val="right"/>
              <w:rPr>
                <w:rFonts w:cs="Calibri"/>
                <w:color w:val="000000"/>
              </w:rPr>
            </w:pPr>
            <w:r w:rsidRPr="00335A1E">
              <w:rPr>
                <w:rFonts w:cs="Calibri"/>
                <w:color w:val="000000"/>
              </w:rPr>
              <w:t>1.56</w:t>
            </w:r>
          </w:p>
        </w:tc>
        <w:tc>
          <w:tcPr>
            <w:tcW w:w="1120" w:type="dxa"/>
            <w:tcBorders>
              <w:top w:val="nil"/>
              <w:left w:val="nil"/>
              <w:bottom w:val="nil"/>
              <w:right w:val="single" w:sz="4" w:space="0" w:color="auto"/>
            </w:tcBorders>
            <w:shd w:val="clear" w:color="auto" w:fill="auto"/>
            <w:noWrap/>
            <w:vAlign w:val="bottom"/>
            <w:hideMark/>
          </w:tcPr>
          <w:p w14:paraId="6DFD5155" w14:textId="77777777" w:rsidR="00E85C8E" w:rsidRPr="00335A1E" w:rsidRDefault="00E85C8E" w:rsidP="00704045">
            <w:pPr>
              <w:spacing w:line="276" w:lineRule="auto"/>
              <w:jc w:val="right"/>
              <w:rPr>
                <w:rFonts w:cs="Calibri"/>
                <w:color w:val="000000"/>
              </w:rPr>
            </w:pPr>
            <w:r w:rsidRPr="00335A1E">
              <w:rPr>
                <w:rFonts w:cs="Calibri"/>
                <w:color w:val="000000"/>
              </w:rPr>
              <w:t>1.48</w:t>
            </w:r>
          </w:p>
        </w:tc>
        <w:tc>
          <w:tcPr>
            <w:tcW w:w="1180" w:type="dxa"/>
            <w:tcBorders>
              <w:top w:val="nil"/>
              <w:left w:val="nil"/>
              <w:bottom w:val="nil"/>
              <w:right w:val="single" w:sz="4" w:space="0" w:color="auto"/>
            </w:tcBorders>
            <w:shd w:val="clear" w:color="auto" w:fill="auto"/>
            <w:noWrap/>
            <w:vAlign w:val="bottom"/>
            <w:hideMark/>
          </w:tcPr>
          <w:p w14:paraId="2A26136A" w14:textId="77777777" w:rsidR="00E85C8E" w:rsidRPr="00335A1E" w:rsidRDefault="00E85C8E" w:rsidP="00704045">
            <w:pPr>
              <w:spacing w:line="276" w:lineRule="auto"/>
              <w:jc w:val="right"/>
              <w:rPr>
                <w:rFonts w:cs="Calibri"/>
                <w:color w:val="000000"/>
              </w:rPr>
            </w:pPr>
            <w:r w:rsidRPr="00335A1E">
              <w:rPr>
                <w:rFonts w:cs="Calibri"/>
                <w:color w:val="000000"/>
              </w:rPr>
              <w:t>1.59</w:t>
            </w:r>
          </w:p>
        </w:tc>
      </w:tr>
      <w:tr w:rsidR="00E85C8E" w:rsidRPr="00335A1E" w14:paraId="2CF21A1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17E2F014"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7820E92F" w14:textId="77777777" w:rsidR="00E85C8E" w:rsidRPr="00335A1E" w:rsidRDefault="00E85C8E" w:rsidP="00704045">
            <w:pPr>
              <w:spacing w:line="276" w:lineRule="auto"/>
              <w:rPr>
                <w:rFonts w:cs="Calibri"/>
                <w:color w:val="000000"/>
              </w:rPr>
            </w:pPr>
            <w:r w:rsidRPr="00335A1E">
              <w:rPr>
                <w:rFonts w:cs="Calibri"/>
                <w:color w:val="000000"/>
              </w:rPr>
              <w:t>Electricity, Gas &amp; Water</w:t>
            </w:r>
          </w:p>
        </w:tc>
        <w:tc>
          <w:tcPr>
            <w:tcW w:w="1134" w:type="dxa"/>
            <w:tcBorders>
              <w:top w:val="nil"/>
              <w:left w:val="single" w:sz="4" w:space="0" w:color="auto"/>
              <w:bottom w:val="nil"/>
              <w:right w:val="single" w:sz="4" w:space="0" w:color="auto"/>
            </w:tcBorders>
            <w:shd w:val="clear" w:color="auto" w:fill="auto"/>
            <w:noWrap/>
            <w:vAlign w:val="bottom"/>
            <w:hideMark/>
          </w:tcPr>
          <w:p w14:paraId="219E9993" w14:textId="77777777" w:rsidR="00E85C8E" w:rsidRPr="00335A1E" w:rsidRDefault="00E85C8E" w:rsidP="00704045">
            <w:pPr>
              <w:spacing w:line="276" w:lineRule="auto"/>
              <w:jc w:val="right"/>
              <w:rPr>
                <w:rFonts w:cs="Calibri"/>
                <w:color w:val="000000"/>
              </w:rPr>
            </w:pPr>
            <w:r w:rsidRPr="00335A1E">
              <w:rPr>
                <w:rFonts w:cs="Calibri"/>
                <w:color w:val="000000"/>
              </w:rPr>
              <w:t>25.87</w:t>
            </w:r>
          </w:p>
        </w:tc>
        <w:tc>
          <w:tcPr>
            <w:tcW w:w="1134" w:type="dxa"/>
            <w:tcBorders>
              <w:top w:val="nil"/>
              <w:left w:val="nil"/>
              <w:bottom w:val="nil"/>
              <w:right w:val="single" w:sz="4" w:space="0" w:color="auto"/>
            </w:tcBorders>
            <w:shd w:val="clear" w:color="auto" w:fill="auto"/>
            <w:noWrap/>
            <w:vAlign w:val="bottom"/>
            <w:hideMark/>
          </w:tcPr>
          <w:p w14:paraId="5C766CA6" w14:textId="77777777" w:rsidR="00E85C8E" w:rsidRPr="00335A1E" w:rsidRDefault="00E85C8E" w:rsidP="00704045">
            <w:pPr>
              <w:spacing w:line="276" w:lineRule="auto"/>
              <w:jc w:val="right"/>
              <w:rPr>
                <w:rFonts w:cs="Calibri"/>
                <w:color w:val="000000"/>
              </w:rPr>
            </w:pPr>
            <w:r w:rsidRPr="00335A1E">
              <w:rPr>
                <w:rFonts w:cs="Calibri"/>
                <w:color w:val="000000"/>
              </w:rPr>
              <w:t>27.61</w:t>
            </w:r>
          </w:p>
        </w:tc>
        <w:tc>
          <w:tcPr>
            <w:tcW w:w="1276" w:type="dxa"/>
            <w:tcBorders>
              <w:top w:val="nil"/>
              <w:left w:val="nil"/>
              <w:bottom w:val="nil"/>
              <w:right w:val="single" w:sz="4" w:space="0" w:color="auto"/>
            </w:tcBorders>
            <w:shd w:val="clear" w:color="auto" w:fill="auto"/>
            <w:noWrap/>
            <w:vAlign w:val="bottom"/>
            <w:hideMark/>
          </w:tcPr>
          <w:p w14:paraId="46330AC0" w14:textId="77777777" w:rsidR="00E85C8E" w:rsidRPr="00335A1E" w:rsidRDefault="00E85C8E" w:rsidP="00704045">
            <w:pPr>
              <w:spacing w:line="276" w:lineRule="auto"/>
              <w:jc w:val="right"/>
              <w:rPr>
                <w:rFonts w:cs="Calibri"/>
                <w:color w:val="000000"/>
              </w:rPr>
            </w:pPr>
            <w:r w:rsidRPr="00335A1E">
              <w:rPr>
                <w:rFonts w:cs="Calibri"/>
                <w:color w:val="000000"/>
              </w:rPr>
              <w:t>29.34</w:t>
            </w:r>
          </w:p>
        </w:tc>
        <w:tc>
          <w:tcPr>
            <w:tcW w:w="1120" w:type="dxa"/>
            <w:tcBorders>
              <w:top w:val="nil"/>
              <w:left w:val="nil"/>
              <w:bottom w:val="nil"/>
              <w:right w:val="single" w:sz="4" w:space="0" w:color="auto"/>
            </w:tcBorders>
            <w:shd w:val="clear" w:color="auto" w:fill="auto"/>
            <w:noWrap/>
            <w:vAlign w:val="bottom"/>
            <w:hideMark/>
          </w:tcPr>
          <w:p w14:paraId="2F30378D" w14:textId="77777777" w:rsidR="00E85C8E" w:rsidRPr="00335A1E" w:rsidRDefault="00E85C8E" w:rsidP="00704045">
            <w:pPr>
              <w:spacing w:line="276" w:lineRule="auto"/>
              <w:jc w:val="right"/>
              <w:rPr>
                <w:rFonts w:cs="Calibri"/>
                <w:color w:val="000000"/>
              </w:rPr>
            </w:pPr>
            <w:r w:rsidRPr="00335A1E">
              <w:rPr>
                <w:rFonts w:cs="Calibri"/>
                <w:color w:val="000000"/>
              </w:rPr>
              <w:t>24.13</w:t>
            </w:r>
          </w:p>
        </w:tc>
        <w:tc>
          <w:tcPr>
            <w:tcW w:w="1180" w:type="dxa"/>
            <w:tcBorders>
              <w:top w:val="nil"/>
              <w:left w:val="nil"/>
              <w:bottom w:val="nil"/>
              <w:right w:val="single" w:sz="4" w:space="0" w:color="auto"/>
            </w:tcBorders>
            <w:shd w:val="clear" w:color="auto" w:fill="auto"/>
            <w:noWrap/>
            <w:vAlign w:val="bottom"/>
            <w:hideMark/>
          </w:tcPr>
          <w:p w14:paraId="67CFE0DB" w14:textId="77777777" w:rsidR="00E85C8E" w:rsidRPr="00335A1E" w:rsidRDefault="00E85C8E" w:rsidP="00704045">
            <w:pPr>
              <w:spacing w:line="276" w:lineRule="auto"/>
              <w:jc w:val="right"/>
              <w:rPr>
                <w:rFonts w:cs="Calibri"/>
                <w:color w:val="000000"/>
              </w:rPr>
            </w:pPr>
            <w:r w:rsidRPr="00335A1E">
              <w:rPr>
                <w:rFonts w:cs="Calibri"/>
                <w:color w:val="000000"/>
              </w:rPr>
              <w:t>31.08</w:t>
            </w:r>
          </w:p>
        </w:tc>
      </w:tr>
      <w:tr w:rsidR="00E85C8E" w:rsidRPr="00335A1E" w14:paraId="102F5646"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EDF8061"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F4CE088" w14:textId="77777777" w:rsidR="00E85C8E" w:rsidRPr="00335A1E" w:rsidRDefault="00E85C8E" w:rsidP="00704045">
            <w:pPr>
              <w:spacing w:line="276" w:lineRule="auto"/>
              <w:rPr>
                <w:rFonts w:cs="Calibri"/>
                <w:color w:val="000000"/>
              </w:rPr>
            </w:pPr>
            <w:r w:rsidRPr="00335A1E">
              <w:rPr>
                <w:rFonts w:cs="Calibri"/>
                <w:color w:val="000000"/>
              </w:rPr>
              <w:t>Trade and Clinical Waste</w:t>
            </w:r>
          </w:p>
        </w:tc>
        <w:tc>
          <w:tcPr>
            <w:tcW w:w="1134" w:type="dxa"/>
            <w:tcBorders>
              <w:top w:val="nil"/>
              <w:left w:val="single" w:sz="4" w:space="0" w:color="auto"/>
              <w:bottom w:val="nil"/>
              <w:right w:val="single" w:sz="4" w:space="0" w:color="auto"/>
            </w:tcBorders>
            <w:shd w:val="clear" w:color="auto" w:fill="auto"/>
            <w:noWrap/>
            <w:vAlign w:val="bottom"/>
            <w:hideMark/>
          </w:tcPr>
          <w:p w14:paraId="034E8C57" w14:textId="77777777" w:rsidR="00E85C8E" w:rsidRPr="00335A1E" w:rsidRDefault="00E85C8E" w:rsidP="00704045">
            <w:pPr>
              <w:spacing w:line="276" w:lineRule="auto"/>
              <w:jc w:val="right"/>
              <w:rPr>
                <w:rFonts w:cs="Calibri"/>
                <w:color w:val="000000"/>
              </w:rPr>
            </w:pPr>
            <w:r w:rsidRPr="00335A1E">
              <w:rPr>
                <w:rFonts w:cs="Calibri"/>
                <w:color w:val="000000"/>
              </w:rPr>
              <w:t>3.73</w:t>
            </w:r>
          </w:p>
        </w:tc>
        <w:tc>
          <w:tcPr>
            <w:tcW w:w="1134" w:type="dxa"/>
            <w:tcBorders>
              <w:top w:val="nil"/>
              <w:left w:val="nil"/>
              <w:bottom w:val="nil"/>
              <w:right w:val="single" w:sz="4" w:space="0" w:color="auto"/>
            </w:tcBorders>
            <w:shd w:val="clear" w:color="auto" w:fill="auto"/>
            <w:noWrap/>
            <w:vAlign w:val="bottom"/>
            <w:hideMark/>
          </w:tcPr>
          <w:p w14:paraId="776A8B4B" w14:textId="77777777" w:rsidR="00E85C8E" w:rsidRPr="00335A1E" w:rsidRDefault="00E85C8E" w:rsidP="00704045">
            <w:pPr>
              <w:spacing w:line="276" w:lineRule="auto"/>
              <w:jc w:val="right"/>
              <w:rPr>
                <w:rFonts w:cs="Calibri"/>
                <w:color w:val="000000"/>
              </w:rPr>
            </w:pPr>
            <w:r w:rsidRPr="00335A1E">
              <w:rPr>
                <w:rFonts w:cs="Calibri"/>
                <w:color w:val="000000"/>
              </w:rPr>
              <w:t>4.08</w:t>
            </w:r>
          </w:p>
        </w:tc>
        <w:tc>
          <w:tcPr>
            <w:tcW w:w="1276" w:type="dxa"/>
            <w:tcBorders>
              <w:top w:val="nil"/>
              <w:left w:val="nil"/>
              <w:bottom w:val="nil"/>
              <w:right w:val="single" w:sz="4" w:space="0" w:color="auto"/>
            </w:tcBorders>
            <w:shd w:val="clear" w:color="auto" w:fill="auto"/>
            <w:noWrap/>
            <w:vAlign w:val="bottom"/>
            <w:hideMark/>
          </w:tcPr>
          <w:p w14:paraId="4D6EA419" w14:textId="77777777" w:rsidR="00E85C8E" w:rsidRPr="00335A1E" w:rsidRDefault="00E85C8E" w:rsidP="00704045">
            <w:pPr>
              <w:spacing w:line="276" w:lineRule="auto"/>
              <w:jc w:val="right"/>
              <w:rPr>
                <w:rFonts w:cs="Calibri"/>
                <w:color w:val="000000"/>
              </w:rPr>
            </w:pPr>
            <w:r w:rsidRPr="00335A1E">
              <w:rPr>
                <w:rFonts w:cs="Calibri"/>
                <w:color w:val="000000"/>
              </w:rPr>
              <w:t>4.44</w:t>
            </w:r>
          </w:p>
        </w:tc>
        <w:tc>
          <w:tcPr>
            <w:tcW w:w="1120" w:type="dxa"/>
            <w:tcBorders>
              <w:top w:val="nil"/>
              <w:left w:val="nil"/>
              <w:bottom w:val="nil"/>
              <w:right w:val="single" w:sz="4" w:space="0" w:color="auto"/>
            </w:tcBorders>
            <w:shd w:val="clear" w:color="auto" w:fill="auto"/>
            <w:noWrap/>
            <w:vAlign w:val="bottom"/>
            <w:hideMark/>
          </w:tcPr>
          <w:p w14:paraId="289A3A8F" w14:textId="77777777" w:rsidR="00E85C8E" w:rsidRPr="00335A1E" w:rsidRDefault="00E85C8E" w:rsidP="00704045">
            <w:pPr>
              <w:spacing w:line="276" w:lineRule="auto"/>
              <w:jc w:val="right"/>
              <w:rPr>
                <w:rFonts w:cs="Calibri"/>
                <w:color w:val="000000"/>
              </w:rPr>
            </w:pPr>
            <w:r w:rsidRPr="00335A1E">
              <w:rPr>
                <w:rFonts w:cs="Calibri"/>
                <w:color w:val="000000"/>
              </w:rPr>
              <w:t>3.37</w:t>
            </w:r>
          </w:p>
        </w:tc>
        <w:tc>
          <w:tcPr>
            <w:tcW w:w="1180" w:type="dxa"/>
            <w:tcBorders>
              <w:top w:val="nil"/>
              <w:left w:val="nil"/>
              <w:bottom w:val="nil"/>
              <w:right w:val="single" w:sz="4" w:space="0" w:color="auto"/>
            </w:tcBorders>
            <w:shd w:val="clear" w:color="auto" w:fill="auto"/>
            <w:noWrap/>
            <w:vAlign w:val="bottom"/>
            <w:hideMark/>
          </w:tcPr>
          <w:p w14:paraId="3FC553DF" w14:textId="77777777" w:rsidR="00E85C8E" w:rsidRPr="00335A1E" w:rsidRDefault="00E85C8E" w:rsidP="00704045">
            <w:pPr>
              <w:spacing w:line="276" w:lineRule="auto"/>
              <w:jc w:val="right"/>
              <w:rPr>
                <w:rFonts w:cs="Calibri"/>
                <w:color w:val="000000"/>
              </w:rPr>
            </w:pPr>
            <w:r w:rsidRPr="00335A1E">
              <w:rPr>
                <w:rFonts w:cs="Calibri"/>
                <w:color w:val="000000"/>
              </w:rPr>
              <w:t>4.80</w:t>
            </w:r>
          </w:p>
        </w:tc>
      </w:tr>
      <w:tr w:rsidR="00E85C8E" w:rsidRPr="00335A1E" w14:paraId="0E074909"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030D811E"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81F0C87" w14:textId="77777777" w:rsidR="00E85C8E" w:rsidRPr="00335A1E" w:rsidRDefault="00E85C8E" w:rsidP="00704045">
            <w:pPr>
              <w:spacing w:line="276" w:lineRule="auto"/>
              <w:rPr>
                <w:rFonts w:cs="Calibri"/>
                <w:color w:val="000000"/>
              </w:rPr>
            </w:pPr>
            <w:r w:rsidRPr="00335A1E">
              <w:rPr>
                <w:rFonts w:cs="Calibri"/>
                <w:color w:val="000000"/>
              </w:rPr>
              <w:t>Transport &amp; Activities</w:t>
            </w:r>
          </w:p>
        </w:tc>
        <w:tc>
          <w:tcPr>
            <w:tcW w:w="1134" w:type="dxa"/>
            <w:tcBorders>
              <w:top w:val="nil"/>
              <w:left w:val="single" w:sz="4" w:space="0" w:color="auto"/>
              <w:bottom w:val="nil"/>
              <w:right w:val="single" w:sz="4" w:space="0" w:color="auto"/>
            </w:tcBorders>
            <w:shd w:val="clear" w:color="auto" w:fill="auto"/>
            <w:noWrap/>
            <w:vAlign w:val="bottom"/>
            <w:hideMark/>
          </w:tcPr>
          <w:p w14:paraId="1A306C77" w14:textId="77777777" w:rsidR="00E85C8E" w:rsidRPr="00335A1E" w:rsidRDefault="00E85C8E" w:rsidP="00704045">
            <w:pPr>
              <w:spacing w:line="276" w:lineRule="auto"/>
              <w:jc w:val="right"/>
              <w:rPr>
                <w:rFonts w:cs="Calibri"/>
                <w:color w:val="000000"/>
              </w:rPr>
            </w:pPr>
            <w:r w:rsidRPr="00335A1E">
              <w:rPr>
                <w:rFonts w:cs="Calibri"/>
                <w:color w:val="000000"/>
              </w:rPr>
              <w:t>1.78</w:t>
            </w:r>
          </w:p>
        </w:tc>
        <w:tc>
          <w:tcPr>
            <w:tcW w:w="1134" w:type="dxa"/>
            <w:tcBorders>
              <w:top w:val="nil"/>
              <w:left w:val="nil"/>
              <w:bottom w:val="nil"/>
              <w:right w:val="single" w:sz="4" w:space="0" w:color="auto"/>
            </w:tcBorders>
            <w:shd w:val="clear" w:color="auto" w:fill="auto"/>
            <w:noWrap/>
            <w:vAlign w:val="bottom"/>
            <w:hideMark/>
          </w:tcPr>
          <w:p w14:paraId="4EBDDE68" w14:textId="77777777" w:rsidR="00E85C8E" w:rsidRPr="00335A1E" w:rsidRDefault="00E85C8E" w:rsidP="00704045">
            <w:pPr>
              <w:spacing w:line="276" w:lineRule="auto"/>
              <w:jc w:val="right"/>
              <w:rPr>
                <w:rFonts w:cs="Calibri"/>
                <w:color w:val="000000"/>
              </w:rPr>
            </w:pPr>
            <w:r w:rsidRPr="00335A1E">
              <w:rPr>
                <w:rFonts w:cs="Calibri"/>
                <w:color w:val="000000"/>
              </w:rPr>
              <w:t>2.02</w:t>
            </w:r>
          </w:p>
        </w:tc>
        <w:tc>
          <w:tcPr>
            <w:tcW w:w="1276" w:type="dxa"/>
            <w:tcBorders>
              <w:top w:val="nil"/>
              <w:left w:val="nil"/>
              <w:bottom w:val="nil"/>
              <w:right w:val="single" w:sz="4" w:space="0" w:color="auto"/>
            </w:tcBorders>
            <w:shd w:val="clear" w:color="auto" w:fill="auto"/>
            <w:noWrap/>
            <w:vAlign w:val="bottom"/>
            <w:hideMark/>
          </w:tcPr>
          <w:p w14:paraId="650A1911" w14:textId="77777777" w:rsidR="00E85C8E" w:rsidRPr="00335A1E" w:rsidRDefault="00E85C8E" w:rsidP="00704045">
            <w:pPr>
              <w:spacing w:line="276" w:lineRule="auto"/>
              <w:jc w:val="right"/>
              <w:rPr>
                <w:rFonts w:cs="Calibri"/>
                <w:color w:val="000000"/>
              </w:rPr>
            </w:pPr>
            <w:r w:rsidRPr="00335A1E">
              <w:rPr>
                <w:rFonts w:cs="Calibri"/>
                <w:color w:val="000000"/>
              </w:rPr>
              <w:t>2.27</w:t>
            </w:r>
          </w:p>
        </w:tc>
        <w:tc>
          <w:tcPr>
            <w:tcW w:w="1120" w:type="dxa"/>
            <w:tcBorders>
              <w:top w:val="nil"/>
              <w:left w:val="nil"/>
              <w:bottom w:val="nil"/>
              <w:right w:val="single" w:sz="4" w:space="0" w:color="auto"/>
            </w:tcBorders>
            <w:shd w:val="clear" w:color="auto" w:fill="auto"/>
            <w:noWrap/>
            <w:vAlign w:val="bottom"/>
            <w:hideMark/>
          </w:tcPr>
          <w:p w14:paraId="4F70807C" w14:textId="77777777" w:rsidR="00E85C8E" w:rsidRPr="00335A1E" w:rsidRDefault="00E85C8E" w:rsidP="00704045">
            <w:pPr>
              <w:spacing w:line="276" w:lineRule="auto"/>
              <w:jc w:val="right"/>
              <w:rPr>
                <w:rFonts w:cs="Calibri"/>
                <w:color w:val="000000"/>
              </w:rPr>
            </w:pPr>
            <w:r w:rsidRPr="00335A1E">
              <w:rPr>
                <w:rFonts w:cs="Calibri"/>
                <w:color w:val="000000"/>
              </w:rPr>
              <w:t>1.53</w:t>
            </w:r>
          </w:p>
        </w:tc>
        <w:tc>
          <w:tcPr>
            <w:tcW w:w="1180" w:type="dxa"/>
            <w:tcBorders>
              <w:top w:val="nil"/>
              <w:left w:val="nil"/>
              <w:bottom w:val="nil"/>
              <w:right w:val="single" w:sz="4" w:space="0" w:color="auto"/>
            </w:tcBorders>
            <w:shd w:val="clear" w:color="auto" w:fill="auto"/>
            <w:noWrap/>
            <w:vAlign w:val="bottom"/>
            <w:hideMark/>
          </w:tcPr>
          <w:p w14:paraId="29FDF0B0" w14:textId="77777777" w:rsidR="00E85C8E" w:rsidRPr="00335A1E" w:rsidRDefault="00E85C8E" w:rsidP="00704045">
            <w:pPr>
              <w:spacing w:line="276" w:lineRule="auto"/>
              <w:jc w:val="right"/>
              <w:rPr>
                <w:rFonts w:cs="Calibri"/>
                <w:color w:val="000000"/>
              </w:rPr>
            </w:pPr>
            <w:r w:rsidRPr="00335A1E">
              <w:rPr>
                <w:rFonts w:cs="Calibri"/>
                <w:color w:val="000000"/>
              </w:rPr>
              <w:t>2.52</w:t>
            </w:r>
          </w:p>
        </w:tc>
      </w:tr>
      <w:tr w:rsidR="00E85C8E" w:rsidRPr="00335A1E" w14:paraId="4A8EED00"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4889A17B"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6304C2E6" w14:textId="77777777" w:rsidR="00E85C8E" w:rsidRPr="00335A1E" w:rsidRDefault="00E85C8E" w:rsidP="00704045">
            <w:pPr>
              <w:spacing w:line="276" w:lineRule="auto"/>
              <w:rPr>
                <w:rFonts w:cs="Calibri"/>
                <w:color w:val="000000"/>
              </w:rPr>
            </w:pPr>
            <w:r w:rsidRPr="00335A1E">
              <w:rPr>
                <w:rFonts w:cs="Calibri"/>
                <w:color w:val="000000"/>
              </w:rPr>
              <w:t>Other supplies and services</w:t>
            </w:r>
          </w:p>
        </w:tc>
        <w:tc>
          <w:tcPr>
            <w:tcW w:w="1134" w:type="dxa"/>
            <w:tcBorders>
              <w:top w:val="nil"/>
              <w:left w:val="single" w:sz="4" w:space="0" w:color="auto"/>
              <w:bottom w:val="nil"/>
              <w:right w:val="single" w:sz="4" w:space="0" w:color="auto"/>
            </w:tcBorders>
            <w:shd w:val="clear" w:color="auto" w:fill="auto"/>
            <w:noWrap/>
            <w:vAlign w:val="bottom"/>
            <w:hideMark/>
          </w:tcPr>
          <w:p w14:paraId="48B5DBE1" w14:textId="77777777" w:rsidR="00E85C8E" w:rsidRPr="00335A1E" w:rsidRDefault="00E85C8E" w:rsidP="00704045">
            <w:pPr>
              <w:spacing w:line="276" w:lineRule="auto"/>
              <w:jc w:val="right"/>
              <w:rPr>
                <w:rFonts w:cs="Calibri"/>
                <w:color w:val="000000"/>
              </w:rPr>
            </w:pPr>
            <w:r w:rsidRPr="00335A1E">
              <w:rPr>
                <w:rFonts w:cs="Calibri"/>
                <w:color w:val="000000"/>
              </w:rPr>
              <w:t>5.60</w:t>
            </w:r>
          </w:p>
        </w:tc>
        <w:tc>
          <w:tcPr>
            <w:tcW w:w="1134" w:type="dxa"/>
            <w:tcBorders>
              <w:top w:val="nil"/>
              <w:left w:val="nil"/>
              <w:bottom w:val="nil"/>
              <w:right w:val="single" w:sz="4" w:space="0" w:color="auto"/>
            </w:tcBorders>
            <w:shd w:val="clear" w:color="auto" w:fill="auto"/>
            <w:noWrap/>
            <w:vAlign w:val="bottom"/>
            <w:hideMark/>
          </w:tcPr>
          <w:p w14:paraId="03C116EA" w14:textId="77777777" w:rsidR="00E85C8E" w:rsidRPr="00335A1E" w:rsidRDefault="00E85C8E" w:rsidP="00704045">
            <w:pPr>
              <w:spacing w:line="276" w:lineRule="auto"/>
              <w:jc w:val="right"/>
              <w:rPr>
                <w:rFonts w:cs="Calibri"/>
                <w:color w:val="000000"/>
              </w:rPr>
            </w:pPr>
            <w:r w:rsidRPr="00335A1E">
              <w:rPr>
                <w:rFonts w:cs="Calibri"/>
                <w:color w:val="000000"/>
              </w:rPr>
              <w:t>11.20</w:t>
            </w:r>
          </w:p>
        </w:tc>
        <w:tc>
          <w:tcPr>
            <w:tcW w:w="1276" w:type="dxa"/>
            <w:tcBorders>
              <w:top w:val="nil"/>
              <w:left w:val="nil"/>
              <w:bottom w:val="nil"/>
              <w:right w:val="single" w:sz="4" w:space="0" w:color="auto"/>
            </w:tcBorders>
            <w:shd w:val="clear" w:color="auto" w:fill="auto"/>
            <w:noWrap/>
            <w:vAlign w:val="bottom"/>
            <w:hideMark/>
          </w:tcPr>
          <w:p w14:paraId="2198D01F" w14:textId="77777777" w:rsidR="00E85C8E" w:rsidRPr="00335A1E" w:rsidRDefault="00E85C8E" w:rsidP="00704045">
            <w:pPr>
              <w:spacing w:line="276" w:lineRule="auto"/>
              <w:jc w:val="right"/>
              <w:rPr>
                <w:rFonts w:cs="Calibri"/>
                <w:color w:val="000000"/>
              </w:rPr>
            </w:pPr>
            <w:r w:rsidRPr="00335A1E">
              <w:rPr>
                <w:rFonts w:cs="Calibri"/>
                <w:color w:val="000000"/>
              </w:rPr>
              <w:t>16.80</w:t>
            </w:r>
          </w:p>
        </w:tc>
        <w:tc>
          <w:tcPr>
            <w:tcW w:w="1120" w:type="dxa"/>
            <w:tcBorders>
              <w:top w:val="nil"/>
              <w:left w:val="nil"/>
              <w:bottom w:val="nil"/>
              <w:right w:val="single" w:sz="4" w:space="0" w:color="auto"/>
            </w:tcBorders>
            <w:shd w:val="clear" w:color="auto" w:fill="auto"/>
            <w:noWrap/>
            <w:vAlign w:val="bottom"/>
            <w:hideMark/>
          </w:tcPr>
          <w:p w14:paraId="7E75092E"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6AEE1455" w14:textId="77777777" w:rsidR="00E85C8E" w:rsidRPr="00335A1E" w:rsidRDefault="00E85C8E" w:rsidP="00704045">
            <w:pPr>
              <w:spacing w:line="276" w:lineRule="auto"/>
              <w:jc w:val="right"/>
              <w:rPr>
                <w:rFonts w:cs="Calibri"/>
                <w:color w:val="000000"/>
              </w:rPr>
            </w:pPr>
            <w:r w:rsidRPr="00335A1E">
              <w:rPr>
                <w:rFonts w:cs="Calibri"/>
                <w:color w:val="000000"/>
              </w:rPr>
              <w:t>22.40</w:t>
            </w:r>
          </w:p>
        </w:tc>
      </w:tr>
      <w:tr w:rsidR="00E85C8E" w:rsidRPr="00335A1E" w14:paraId="672C77E4"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826F708" w14:textId="77777777" w:rsidR="00E85C8E" w:rsidRPr="00335A1E" w:rsidRDefault="00E85C8E" w:rsidP="00704045">
            <w:pPr>
              <w:spacing w:line="276" w:lineRule="auto"/>
              <w:rPr>
                <w:rFonts w:cs="Calibri"/>
                <w:b/>
                <w:bCs/>
                <w:color w:val="000000"/>
              </w:rPr>
            </w:pPr>
            <w:r w:rsidRPr="00335A1E">
              <w:rPr>
                <w:rFonts w:cs="Calibri"/>
                <w:b/>
                <w:bCs/>
                <w:color w:val="000000"/>
              </w:rPr>
              <w:t>Total Supplies and Services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EC89" w14:textId="77777777" w:rsidR="00E85C8E" w:rsidRPr="00335A1E" w:rsidRDefault="00E85C8E" w:rsidP="00704045">
            <w:pPr>
              <w:spacing w:line="276" w:lineRule="auto"/>
              <w:jc w:val="right"/>
              <w:rPr>
                <w:rFonts w:cs="Calibri"/>
                <w:b/>
                <w:bCs/>
                <w:color w:val="000000"/>
              </w:rPr>
            </w:pPr>
            <w:r w:rsidRPr="00335A1E">
              <w:rPr>
                <w:rFonts w:cs="Calibri"/>
                <w:b/>
                <w:bCs/>
                <w:color w:val="000000"/>
              </w:rPr>
              <w:t>116.59</w:t>
            </w:r>
          </w:p>
        </w:tc>
        <w:tc>
          <w:tcPr>
            <w:tcW w:w="1134" w:type="dxa"/>
            <w:tcBorders>
              <w:top w:val="single" w:sz="4" w:space="0" w:color="auto"/>
              <w:left w:val="nil"/>
              <w:bottom w:val="single" w:sz="4" w:space="0" w:color="auto"/>
              <w:right w:val="nil"/>
            </w:tcBorders>
            <w:shd w:val="clear" w:color="auto" w:fill="auto"/>
            <w:noWrap/>
            <w:vAlign w:val="bottom"/>
            <w:hideMark/>
          </w:tcPr>
          <w:p w14:paraId="5E821C8F" w14:textId="77777777" w:rsidR="00E85C8E" w:rsidRPr="00335A1E" w:rsidRDefault="00E85C8E" w:rsidP="00704045">
            <w:pPr>
              <w:spacing w:line="276" w:lineRule="auto"/>
              <w:jc w:val="right"/>
              <w:rPr>
                <w:rFonts w:cs="Calibri"/>
                <w:b/>
                <w:bCs/>
                <w:color w:val="000000"/>
              </w:rPr>
            </w:pPr>
            <w:r w:rsidRPr="00335A1E">
              <w:rPr>
                <w:rFonts w:cs="Calibri"/>
                <w:b/>
                <w:bCs/>
                <w:color w:val="000000"/>
              </w:rPr>
              <w:t>130.33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7D28" w14:textId="77777777" w:rsidR="00E85C8E" w:rsidRPr="00335A1E" w:rsidRDefault="00E85C8E" w:rsidP="00704045">
            <w:pPr>
              <w:spacing w:line="276" w:lineRule="auto"/>
              <w:jc w:val="right"/>
              <w:rPr>
                <w:rFonts w:cs="Calibri"/>
                <w:b/>
                <w:bCs/>
                <w:color w:val="000000"/>
              </w:rPr>
            </w:pPr>
            <w:r w:rsidRPr="00335A1E">
              <w:rPr>
                <w:rFonts w:cs="Calibri"/>
                <w:b/>
                <w:bCs/>
                <w:color w:val="000000"/>
              </w:rPr>
              <w:t>144.06</w:t>
            </w:r>
          </w:p>
        </w:tc>
        <w:tc>
          <w:tcPr>
            <w:tcW w:w="1120" w:type="dxa"/>
            <w:tcBorders>
              <w:top w:val="single" w:sz="4" w:space="0" w:color="auto"/>
              <w:left w:val="nil"/>
              <w:bottom w:val="single" w:sz="4" w:space="0" w:color="auto"/>
              <w:right w:val="nil"/>
            </w:tcBorders>
            <w:shd w:val="clear" w:color="auto" w:fill="auto"/>
            <w:noWrap/>
            <w:vAlign w:val="bottom"/>
            <w:hideMark/>
          </w:tcPr>
          <w:p w14:paraId="35642DE4" w14:textId="77777777" w:rsidR="00E85C8E" w:rsidRPr="00335A1E" w:rsidRDefault="00E85C8E" w:rsidP="00704045">
            <w:pPr>
              <w:spacing w:line="276" w:lineRule="auto"/>
              <w:jc w:val="right"/>
              <w:rPr>
                <w:rFonts w:cs="Calibri"/>
                <w:b/>
                <w:bCs/>
                <w:color w:val="000000"/>
              </w:rPr>
            </w:pPr>
            <w:r w:rsidRPr="00335A1E">
              <w:rPr>
                <w:rFonts w:cs="Calibri"/>
                <w:b/>
                <w:bCs/>
                <w:color w:val="000000"/>
              </w:rPr>
              <w:t>102.86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14CCF" w14:textId="77777777" w:rsidR="00E85C8E" w:rsidRPr="00335A1E" w:rsidRDefault="00E85C8E" w:rsidP="00704045">
            <w:pPr>
              <w:spacing w:line="276" w:lineRule="auto"/>
              <w:jc w:val="right"/>
              <w:rPr>
                <w:rFonts w:cs="Calibri"/>
                <w:b/>
                <w:bCs/>
                <w:color w:val="000000"/>
              </w:rPr>
            </w:pPr>
            <w:r w:rsidRPr="00335A1E">
              <w:rPr>
                <w:rFonts w:cs="Calibri"/>
                <w:b/>
                <w:bCs/>
                <w:color w:val="000000"/>
              </w:rPr>
              <w:t>157.80</w:t>
            </w:r>
          </w:p>
        </w:tc>
      </w:tr>
      <w:tr w:rsidR="00E85C8E" w:rsidRPr="00335A1E" w14:paraId="474271CF"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300045BD" w14:textId="77777777" w:rsidR="00E85C8E" w:rsidRPr="00335A1E" w:rsidRDefault="00E85C8E" w:rsidP="00704045">
            <w:pPr>
              <w:spacing w:line="276" w:lineRule="auto"/>
              <w:rPr>
                <w:rFonts w:cs="Calibri"/>
                <w:b/>
                <w:bCs/>
                <w:color w:val="000000"/>
              </w:rPr>
            </w:pPr>
            <w:r w:rsidRPr="00335A1E">
              <w:rPr>
                <w:rFonts w:cs="Calibri"/>
                <w:b/>
                <w:bCs/>
                <w:color w:val="000000"/>
              </w:rPr>
              <w:t>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15802A52" w14:textId="77777777" w:rsidR="00E85C8E" w:rsidRPr="00335A1E" w:rsidRDefault="00E85C8E" w:rsidP="00704045">
            <w:pPr>
              <w:spacing w:line="276" w:lineRule="auto"/>
              <w:rPr>
                <w:rFonts w:cs="Calibri"/>
                <w:color w:val="000000"/>
              </w:rPr>
            </w:pPr>
            <w:r w:rsidRPr="00335A1E">
              <w:rPr>
                <w:rFonts w:cs="Calibri"/>
                <w:color w:val="000000"/>
              </w:rPr>
              <w:t> </w:t>
            </w:r>
          </w:p>
        </w:tc>
        <w:tc>
          <w:tcPr>
            <w:tcW w:w="1134" w:type="dxa"/>
            <w:tcBorders>
              <w:top w:val="nil"/>
              <w:left w:val="nil"/>
              <w:bottom w:val="nil"/>
              <w:right w:val="nil"/>
            </w:tcBorders>
            <w:shd w:val="clear" w:color="auto" w:fill="auto"/>
            <w:noWrap/>
            <w:vAlign w:val="bottom"/>
            <w:hideMark/>
          </w:tcPr>
          <w:p w14:paraId="70E44A47" w14:textId="77777777" w:rsidR="00E85C8E" w:rsidRPr="00335A1E" w:rsidRDefault="00E85C8E" w:rsidP="00704045">
            <w:pPr>
              <w:spacing w:line="276" w:lineRule="auto"/>
              <w:rPr>
                <w:rFonts w:cs="Calibri"/>
                <w:color w:val="000000"/>
              </w:rPr>
            </w:pPr>
          </w:p>
        </w:tc>
        <w:tc>
          <w:tcPr>
            <w:tcW w:w="1276" w:type="dxa"/>
            <w:tcBorders>
              <w:top w:val="nil"/>
              <w:left w:val="single" w:sz="4" w:space="0" w:color="auto"/>
              <w:bottom w:val="nil"/>
              <w:right w:val="single" w:sz="4" w:space="0" w:color="auto"/>
            </w:tcBorders>
            <w:shd w:val="clear" w:color="auto" w:fill="auto"/>
            <w:noWrap/>
            <w:vAlign w:val="bottom"/>
            <w:hideMark/>
          </w:tcPr>
          <w:p w14:paraId="0102725E" w14:textId="77777777" w:rsidR="00E85C8E" w:rsidRPr="00335A1E" w:rsidRDefault="00E85C8E" w:rsidP="00704045">
            <w:pPr>
              <w:spacing w:line="276" w:lineRule="auto"/>
              <w:rPr>
                <w:rFonts w:cs="Calibri"/>
                <w:color w:val="000000"/>
              </w:rPr>
            </w:pPr>
            <w:r w:rsidRPr="00335A1E">
              <w:rPr>
                <w:rFonts w:cs="Calibri"/>
                <w:color w:val="000000"/>
              </w:rPr>
              <w:t> </w:t>
            </w:r>
          </w:p>
        </w:tc>
        <w:tc>
          <w:tcPr>
            <w:tcW w:w="1120" w:type="dxa"/>
            <w:tcBorders>
              <w:top w:val="nil"/>
              <w:left w:val="nil"/>
              <w:bottom w:val="nil"/>
              <w:right w:val="nil"/>
            </w:tcBorders>
            <w:shd w:val="clear" w:color="auto" w:fill="auto"/>
            <w:noWrap/>
            <w:vAlign w:val="bottom"/>
            <w:hideMark/>
          </w:tcPr>
          <w:p w14:paraId="55EA3B44" w14:textId="77777777" w:rsidR="00E85C8E" w:rsidRPr="00335A1E" w:rsidRDefault="00E85C8E" w:rsidP="00704045">
            <w:pPr>
              <w:spacing w:line="276" w:lineRule="auto"/>
              <w:rPr>
                <w:rFonts w:cs="Calibri"/>
                <w:color w:val="000000"/>
              </w:rPr>
            </w:pPr>
          </w:p>
        </w:tc>
        <w:tc>
          <w:tcPr>
            <w:tcW w:w="1180" w:type="dxa"/>
            <w:tcBorders>
              <w:top w:val="nil"/>
              <w:left w:val="single" w:sz="4" w:space="0" w:color="auto"/>
              <w:bottom w:val="nil"/>
              <w:right w:val="single" w:sz="4" w:space="0" w:color="auto"/>
            </w:tcBorders>
            <w:shd w:val="clear" w:color="auto" w:fill="auto"/>
            <w:noWrap/>
            <w:vAlign w:val="bottom"/>
            <w:hideMark/>
          </w:tcPr>
          <w:p w14:paraId="15F0859C" w14:textId="77777777" w:rsidR="00E85C8E" w:rsidRPr="00335A1E" w:rsidRDefault="00E85C8E" w:rsidP="00704045">
            <w:pPr>
              <w:spacing w:line="276" w:lineRule="auto"/>
              <w:rPr>
                <w:rFonts w:cs="Calibri"/>
                <w:color w:val="000000"/>
              </w:rPr>
            </w:pPr>
            <w:r w:rsidRPr="00335A1E">
              <w:rPr>
                <w:rFonts w:cs="Calibri"/>
                <w:color w:val="000000"/>
              </w:rPr>
              <w:t> </w:t>
            </w:r>
          </w:p>
        </w:tc>
      </w:tr>
      <w:tr w:rsidR="00E85C8E" w:rsidRPr="00335A1E" w14:paraId="1DAE2528"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5B14FE9E"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4F78ED3B" w14:textId="77777777" w:rsidR="00E85C8E" w:rsidRPr="00335A1E" w:rsidRDefault="00E85C8E" w:rsidP="00704045">
            <w:pPr>
              <w:spacing w:line="276" w:lineRule="auto"/>
              <w:rPr>
                <w:rFonts w:cs="Calibri"/>
                <w:color w:val="000000"/>
              </w:rPr>
            </w:pPr>
            <w:r w:rsidRPr="00335A1E">
              <w:rPr>
                <w:rFonts w:cs="Calibri"/>
                <w:color w:val="000000"/>
              </w:rPr>
              <w:t>Central/Regional Management</w:t>
            </w:r>
          </w:p>
        </w:tc>
        <w:tc>
          <w:tcPr>
            <w:tcW w:w="1134" w:type="dxa"/>
            <w:tcBorders>
              <w:top w:val="nil"/>
              <w:left w:val="single" w:sz="4" w:space="0" w:color="auto"/>
              <w:bottom w:val="nil"/>
              <w:right w:val="single" w:sz="4" w:space="0" w:color="auto"/>
            </w:tcBorders>
            <w:shd w:val="clear" w:color="auto" w:fill="auto"/>
            <w:noWrap/>
            <w:vAlign w:val="bottom"/>
            <w:hideMark/>
          </w:tcPr>
          <w:p w14:paraId="6D31D79B" w14:textId="77777777" w:rsidR="00E85C8E" w:rsidRPr="00335A1E" w:rsidRDefault="00E85C8E" w:rsidP="00704045">
            <w:pPr>
              <w:spacing w:line="276" w:lineRule="auto"/>
              <w:jc w:val="right"/>
              <w:rPr>
                <w:rFonts w:cs="Calibri"/>
                <w:color w:val="000000"/>
              </w:rPr>
            </w:pPr>
            <w:r w:rsidRPr="00335A1E">
              <w:rPr>
                <w:rFonts w:cs="Calibri"/>
                <w:color w:val="000000"/>
              </w:rPr>
              <w:t>5.38</w:t>
            </w:r>
          </w:p>
        </w:tc>
        <w:tc>
          <w:tcPr>
            <w:tcW w:w="1134" w:type="dxa"/>
            <w:tcBorders>
              <w:top w:val="nil"/>
              <w:left w:val="nil"/>
              <w:bottom w:val="nil"/>
              <w:right w:val="single" w:sz="4" w:space="0" w:color="auto"/>
            </w:tcBorders>
            <w:shd w:val="clear" w:color="auto" w:fill="auto"/>
            <w:noWrap/>
            <w:vAlign w:val="bottom"/>
            <w:hideMark/>
          </w:tcPr>
          <w:p w14:paraId="2C295A15" w14:textId="77777777" w:rsidR="00E85C8E" w:rsidRPr="00335A1E" w:rsidRDefault="00E85C8E" w:rsidP="00704045">
            <w:pPr>
              <w:spacing w:line="276" w:lineRule="auto"/>
              <w:jc w:val="right"/>
              <w:rPr>
                <w:rFonts w:cs="Calibri"/>
                <w:color w:val="000000"/>
              </w:rPr>
            </w:pPr>
            <w:r w:rsidRPr="00335A1E">
              <w:rPr>
                <w:rFonts w:cs="Calibri"/>
                <w:color w:val="000000"/>
              </w:rPr>
              <w:t>10.76</w:t>
            </w:r>
          </w:p>
        </w:tc>
        <w:tc>
          <w:tcPr>
            <w:tcW w:w="1276" w:type="dxa"/>
            <w:tcBorders>
              <w:top w:val="nil"/>
              <w:left w:val="nil"/>
              <w:bottom w:val="nil"/>
              <w:right w:val="single" w:sz="4" w:space="0" w:color="auto"/>
            </w:tcBorders>
            <w:shd w:val="clear" w:color="auto" w:fill="auto"/>
            <w:noWrap/>
            <w:vAlign w:val="bottom"/>
            <w:hideMark/>
          </w:tcPr>
          <w:p w14:paraId="4971AC5F" w14:textId="77777777" w:rsidR="00E85C8E" w:rsidRPr="00335A1E" w:rsidRDefault="00E85C8E" w:rsidP="00704045">
            <w:pPr>
              <w:spacing w:line="276" w:lineRule="auto"/>
              <w:jc w:val="right"/>
              <w:rPr>
                <w:rFonts w:cs="Calibri"/>
                <w:color w:val="000000"/>
              </w:rPr>
            </w:pPr>
            <w:r w:rsidRPr="00335A1E">
              <w:rPr>
                <w:rFonts w:cs="Calibri"/>
                <w:color w:val="000000"/>
              </w:rPr>
              <w:t>16.13</w:t>
            </w:r>
          </w:p>
        </w:tc>
        <w:tc>
          <w:tcPr>
            <w:tcW w:w="1120" w:type="dxa"/>
            <w:tcBorders>
              <w:top w:val="nil"/>
              <w:left w:val="nil"/>
              <w:bottom w:val="nil"/>
              <w:right w:val="single" w:sz="4" w:space="0" w:color="auto"/>
            </w:tcBorders>
            <w:shd w:val="clear" w:color="auto" w:fill="auto"/>
            <w:noWrap/>
            <w:vAlign w:val="bottom"/>
            <w:hideMark/>
          </w:tcPr>
          <w:p w14:paraId="28EEA310"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65F25B87" w14:textId="77777777" w:rsidR="00E85C8E" w:rsidRPr="00335A1E" w:rsidRDefault="00E85C8E" w:rsidP="00704045">
            <w:pPr>
              <w:spacing w:line="276" w:lineRule="auto"/>
              <w:jc w:val="right"/>
              <w:rPr>
                <w:rFonts w:cs="Calibri"/>
                <w:color w:val="000000"/>
              </w:rPr>
            </w:pPr>
            <w:r w:rsidRPr="00335A1E">
              <w:rPr>
                <w:rFonts w:cs="Calibri"/>
                <w:color w:val="000000"/>
              </w:rPr>
              <w:t>21.51</w:t>
            </w:r>
          </w:p>
        </w:tc>
      </w:tr>
      <w:tr w:rsidR="00E85C8E" w:rsidRPr="00335A1E" w14:paraId="6AD9B229"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CD44493"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36579B76" w14:textId="77777777" w:rsidR="00E85C8E" w:rsidRPr="00335A1E" w:rsidRDefault="00E85C8E" w:rsidP="00704045">
            <w:pPr>
              <w:spacing w:line="276" w:lineRule="auto"/>
              <w:rPr>
                <w:rFonts w:cs="Calibri"/>
                <w:color w:val="000000"/>
              </w:rPr>
            </w:pPr>
            <w:r w:rsidRPr="00335A1E">
              <w:rPr>
                <w:rFonts w:cs="Calibri"/>
                <w:color w:val="000000"/>
              </w:rPr>
              <w:t>Support Services (Finance/HR/legal/marketing etc)</w:t>
            </w:r>
          </w:p>
        </w:tc>
        <w:tc>
          <w:tcPr>
            <w:tcW w:w="1134" w:type="dxa"/>
            <w:tcBorders>
              <w:top w:val="nil"/>
              <w:left w:val="single" w:sz="4" w:space="0" w:color="auto"/>
              <w:bottom w:val="nil"/>
              <w:right w:val="single" w:sz="4" w:space="0" w:color="auto"/>
            </w:tcBorders>
            <w:shd w:val="clear" w:color="auto" w:fill="auto"/>
            <w:noWrap/>
            <w:vAlign w:val="bottom"/>
            <w:hideMark/>
          </w:tcPr>
          <w:p w14:paraId="59F3D276" w14:textId="77777777" w:rsidR="00E85C8E" w:rsidRPr="00335A1E" w:rsidRDefault="00E85C8E" w:rsidP="00704045">
            <w:pPr>
              <w:spacing w:line="276" w:lineRule="auto"/>
              <w:jc w:val="right"/>
              <w:rPr>
                <w:rFonts w:cs="Calibri"/>
                <w:color w:val="000000"/>
              </w:rPr>
            </w:pPr>
            <w:r w:rsidRPr="00335A1E">
              <w:rPr>
                <w:rFonts w:cs="Calibri"/>
                <w:color w:val="000000"/>
              </w:rPr>
              <w:t>34.53</w:t>
            </w:r>
          </w:p>
        </w:tc>
        <w:tc>
          <w:tcPr>
            <w:tcW w:w="1134" w:type="dxa"/>
            <w:tcBorders>
              <w:top w:val="nil"/>
              <w:left w:val="nil"/>
              <w:bottom w:val="nil"/>
              <w:right w:val="single" w:sz="4" w:space="0" w:color="auto"/>
            </w:tcBorders>
            <w:shd w:val="clear" w:color="auto" w:fill="auto"/>
            <w:noWrap/>
            <w:vAlign w:val="bottom"/>
            <w:hideMark/>
          </w:tcPr>
          <w:p w14:paraId="79DDD57A" w14:textId="77777777" w:rsidR="00E85C8E" w:rsidRPr="00335A1E" w:rsidRDefault="00E85C8E" w:rsidP="00704045">
            <w:pPr>
              <w:spacing w:line="276" w:lineRule="auto"/>
              <w:jc w:val="right"/>
              <w:rPr>
                <w:rFonts w:cs="Calibri"/>
                <w:color w:val="000000"/>
              </w:rPr>
            </w:pPr>
            <w:r w:rsidRPr="00335A1E">
              <w:rPr>
                <w:rFonts w:cs="Calibri"/>
                <w:color w:val="000000"/>
              </w:rPr>
              <w:t>36.17</w:t>
            </w:r>
          </w:p>
        </w:tc>
        <w:tc>
          <w:tcPr>
            <w:tcW w:w="1276" w:type="dxa"/>
            <w:tcBorders>
              <w:top w:val="nil"/>
              <w:left w:val="nil"/>
              <w:bottom w:val="nil"/>
              <w:right w:val="single" w:sz="4" w:space="0" w:color="auto"/>
            </w:tcBorders>
            <w:shd w:val="clear" w:color="auto" w:fill="auto"/>
            <w:noWrap/>
            <w:vAlign w:val="bottom"/>
            <w:hideMark/>
          </w:tcPr>
          <w:p w14:paraId="4E5396A4" w14:textId="77777777" w:rsidR="00E85C8E" w:rsidRPr="00335A1E" w:rsidRDefault="00E85C8E" w:rsidP="00704045">
            <w:pPr>
              <w:spacing w:line="276" w:lineRule="auto"/>
              <w:jc w:val="right"/>
              <w:rPr>
                <w:rFonts w:cs="Calibri"/>
                <w:color w:val="000000"/>
              </w:rPr>
            </w:pPr>
            <w:r w:rsidRPr="00335A1E">
              <w:rPr>
                <w:rFonts w:cs="Calibri"/>
                <w:color w:val="000000"/>
              </w:rPr>
              <w:t>37.81</w:t>
            </w:r>
          </w:p>
        </w:tc>
        <w:tc>
          <w:tcPr>
            <w:tcW w:w="1120" w:type="dxa"/>
            <w:tcBorders>
              <w:top w:val="nil"/>
              <w:left w:val="nil"/>
              <w:bottom w:val="nil"/>
              <w:right w:val="single" w:sz="4" w:space="0" w:color="auto"/>
            </w:tcBorders>
            <w:shd w:val="clear" w:color="auto" w:fill="auto"/>
            <w:noWrap/>
            <w:vAlign w:val="bottom"/>
            <w:hideMark/>
          </w:tcPr>
          <w:p w14:paraId="77C6EC03" w14:textId="77777777" w:rsidR="00E85C8E" w:rsidRPr="00335A1E" w:rsidRDefault="00E85C8E" w:rsidP="00704045">
            <w:pPr>
              <w:spacing w:line="276" w:lineRule="auto"/>
              <w:jc w:val="right"/>
              <w:rPr>
                <w:rFonts w:cs="Calibri"/>
                <w:color w:val="000000"/>
              </w:rPr>
            </w:pPr>
            <w:r w:rsidRPr="00335A1E">
              <w:rPr>
                <w:rFonts w:cs="Calibri"/>
                <w:color w:val="000000"/>
              </w:rPr>
              <w:t>32.89</w:t>
            </w:r>
          </w:p>
        </w:tc>
        <w:tc>
          <w:tcPr>
            <w:tcW w:w="1180" w:type="dxa"/>
            <w:tcBorders>
              <w:top w:val="nil"/>
              <w:left w:val="nil"/>
              <w:bottom w:val="nil"/>
              <w:right w:val="single" w:sz="4" w:space="0" w:color="auto"/>
            </w:tcBorders>
            <w:shd w:val="clear" w:color="auto" w:fill="auto"/>
            <w:noWrap/>
            <w:vAlign w:val="bottom"/>
            <w:hideMark/>
          </w:tcPr>
          <w:p w14:paraId="25593883" w14:textId="77777777" w:rsidR="00E85C8E" w:rsidRPr="00335A1E" w:rsidRDefault="00E85C8E" w:rsidP="00704045">
            <w:pPr>
              <w:spacing w:line="276" w:lineRule="auto"/>
              <w:jc w:val="right"/>
              <w:rPr>
                <w:rFonts w:cs="Calibri"/>
                <w:color w:val="000000"/>
              </w:rPr>
            </w:pPr>
            <w:r w:rsidRPr="00335A1E">
              <w:rPr>
                <w:rFonts w:cs="Calibri"/>
                <w:color w:val="000000"/>
              </w:rPr>
              <w:t>39.45</w:t>
            </w:r>
          </w:p>
        </w:tc>
      </w:tr>
      <w:tr w:rsidR="00E85C8E" w:rsidRPr="00335A1E" w14:paraId="73B67EAD"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C94AE0E"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2EE61CF0" w14:textId="77777777" w:rsidR="00E85C8E" w:rsidRPr="00335A1E" w:rsidRDefault="00E85C8E" w:rsidP="00704045">
            <w:pPr>
              <w:spacing w:line="276" w:lineRule="auto"/>
              <w:rPr>
                <w:rFonts w:cs="Calibri"/>
                <w:color w:val="000000"/>
              </w:rPr>
            </w:pPr>
            <w:r w:rsidRPr="00335A1E">
              <w:rPr>
                <w:rFonts w:cs="Calibri"/>
                <w:color w:val="000000"/>
              </w:rPr>
              <w:t xml:space="preserve">Recruitment, Training &amp; Vetting </w:t>
            </w:r>
          </w:p>
        </w:tc>
        <w:tc>
          <w:tcPr>
            <w:tcW w:w="1134" w:type="dxa"/>
            <w:tcBorders>
              <w:top w:val="nil"/>
              <w:left w:val="single" w:sz="4" w:space="0" w:color="auto"/>
              <w:bottom w:val="nil"/>
              <w:right w:val="single" w:sz="4" w:space="0" w:color="auto"/>
            </w:tcBorders>
            <w:shd w:val="clear" w:color="auto" w:fill="auto"/>
            <w:noWrap/>
            <w:vAlign w:val="bottom"/>
            <w:hideMark/>
          </w:tcPr>
          <w:p w14:paraId="4CF0F276" w14:textId="77777777" w:rsidR="00E85C8E" w:rsidRPr="00335A1E" w:rsidRDefault="00E85C8E" w:rsidP="00704045">
            <w:pPr>
              <w:spacing w:line="276" w:lineRule="auto"/>
              <w:jc w:val="right"/>
              <w:rPr>
                <w:rFonts w:cs="Calibri"/>
                <w:color w:val="000000"/>
              </w:rPr>
            </w:pPr>
            <w:r w:rsidRPr="00335A1E">
              <w:rPr>
                <w:rFonts w:cs="Calibri"/>
                <w:color w:val="000000"/>
              </w:rPr>
              <w:t>2.31</w:t>
            </w:r>
          </w:p>
        </w:tc>
        <w:tc>
          <w:tcPr>
            <w:tcW w:w="1134" w:type="dxa"/>
            <w:tcBorders>
              <w:top w:val="nil"/>
              <w:left w:val="nil"/>
              <w:bottom w:val="nil"/>
              <w:right w:val="single" w:sz="4" w:space="0" w:color="auto"/>
            </w:tcBorders>
            <w:shd w:val="clear" w:color="auto" w:fill="auto"/>
            <w:noWrap/>
            <w:vAlign w:val="bottom"/>
            <w:hideMark/>
          </w:tcPr>
          <w:p w14:paraId="52927973" w14:textId="77777777" w:rsidR="00E85C8E" w:rsidRPr="00335A1E" w:rsidRDefault="00E85C8E" w:rsidP="00704045">
            <w:pPr>
              <w:spacing w:line="276" w:lineRule="auto"/>
              <w:jc w:val="right"/>
              <w:rPr>
                <w:rFonts w:cs="Calibri"/>
                <w:color w:val="000000"/>
              </w:rPr>
            </w:pPr>
            <w:r w:rsidRPr="00335A1E">
              <w:rPr>
                <w:rFonts w:cs="Calibri"/>
                <w:color w:val="000000"/>
              </w:rPr>
              <w:t>4.63</w:t>
            </w:r>
          </w:p>
        </w:tc>
        <w:tc>
          <w:tcPr>
            <w:tcW w:w="1276" w:type="dxa"/>
            <w:tcBorders>
              <w:top w:val="nil"/>
              <w:left w:val="nil"/>
              <w:bottom w:val="nil"/>
              <w:right w:val="single" w:sz="4" w:space="0" w:color="auto"/>
            </w:tcBorders>
            <w:shd w:val="clear" w:color="auto" w:fill="auto"/>
            <w:noWrap/>
            <w:vAlign w:val="bottom"/>
            <w:hideMark/>
          </w:tcPr>
          <w:p w14:paraId="584A0FC9" w14:textId="77777777" w:rsidR="00E85C8E" w:rsidRPr="00335A1E" w:rsidRDefault="00E85C8E" w:rsidP="00704045">
            <w:pPr>
              <w:spacing w:line="276" w:lineRule="auto"/>
              <w:jc w:val="right"/>
              <w:rPr>
                <w:rFonts w:cs="Calibri"/>
                <w:color w:val="000000"/>
              </w:rPr>
            </w:pPr>
            <w:r w:rsidRPr="00335A1E">
              <w:rPr>
                <w:rFonts w:cs="Calibri"/>
                <w:color w:val="000000"/>
              </w:rPr>
              <w:t>6.94</w:t>
            </w:r>
          </w:p>
        </w:tc>
        <w:tc>
          <w:tcPr>
            <w:tcW w:w="1120" w:type="dxa"/>
            <w:tcBorders>
              <w:top w:val="nil"/>
              <w:left w:val="nil"/>
              <w:bottom w:val="nil"/>
              <w:right w:val="single" w:sz="4" w:space="0" w:color="auto"/>
            </w:tcBorders>
            <w:shd w:val="clear" w:color="auto" w:fill="auto"/>
            <w:noWrap/>
            <w:vAlign w:val="bottom"/>
            <w:hideMark/>
          </w:tcPr>
          <w:p w14:paraId="2C4C7826"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0CAA1363" w14:textId="77777777" w:rsidR="00E85C8E" w:rsidRPr="00335A1E" w:rsidRDefault="00E85C8E" w:rsidP="00704045">
            <w:pPr>
              <w:spacing w:line="276" w:lineRule="auto"/>
              <w:jc w:val="right"/>
              <w:rPr>
                <w:rFonts w:cs="Calibri"/>
                <w:color w:val="000000"/>
              </w:rPr>
            </w:pPr>
            <w:r w:rsidRPr="00335A1E">
              <w:rPr>
                <w:rFonts w:cs="Calibri"/>
                <w:color w:val="000000"/>
              </w:rPr>
              <w:t>9.25</w:t>
            </w:r>
          </w:p>
        </w:tc>
      </w:tr>
      <w:tr w:rsidR="00E85C8E" w:rsidRPr="00335A1E" w14:paraId="7DE26113" w14:textId="77777777" w:rsidTr="00704045">
        <w:trPr>
          <w:trHeight w:val="300"/>
        </w:trPr>
        <w:tc>
          <w:tcPr>
            <w:tcW w:w="266" w:type="dxa"/>
            <w:tcBorders>
              <w:top w:val="nil"/>
              <w:left w:val="single" w:sz="4" w:space="0" w:color="auto"/>
              <w:bottom w:val="nil"/>
              <w:right w:val="nil"/>
            </w:tcBorders>
            <w:shd w:val="clear" w:color="auto" w:fill="auto"/>
            <w:noWrap/>
            <w:vAlign w:val="bottom"/>
            <w:hideMark/>
          </w:tcPr>
          <w:p w14:paraId="3B269827" w14:textId="77777777" w:rsidR="00E85C8E" w:rsidRPr="00335A1E" w:rsidRDefault="00E85C8E" w:rsidP="00704045">
            <w:pPr>
              <w:spacing w:line="276" w:lineRule="auto"/>
              <w:rPr>
                <w:rFonts w:cs="Calibri"/>
                <w:color w:val="000000"/>
              </w:rPr>
            </w:pPr>
            <w:r w:rsidRPr="00335A1E">
              <w:rPr>
                <w:rFonts w:cs="Calibri"/>
                <w:color w:val="000000"/>
              </w:rPr>
              <w:t> </w:t>
            </w:r>
          </w:p>
        </w:tc>
        <w:tc>
          <w:tcPr>
            <w:tcW w:w="3698" w:type="dxa"/>
            <w:tcBorders>
              <w:top w:val="nil"/>
              <w:left w:val="nil"/>
              <w:bottom w:val="nil"/>
              <w:right w:val="nil"/>
            </w:tcBorders>
            <w:shd w:val="clear" w:color="auto" w:fill="auto"/>
            <w:noWrap/>
            <w:vAlign w:val="bottom"/>
            <w:hideMark/>
          </w:tcPr>
          <w:p w14:paraId="52A7D9D2" w14:textId="77777777" w:rsidR="00E85C8E" w:rsidRPr="00335A1E" w:rsidRDefault="00E85C8E" w:rsidP="00704045">
            <w:pPr>
              <w:spacing w:line="276" w:lineRule="auto"/>
              <w:rPr>
                <w:rFonts w:cs="Calibri"/>
                <w:color w:val="000000"/>
              </w:rPr>
            </w:pPr>
            <w:r w:rsidRPr="00335A1E">
              <w:rPr>
                <w:rFonts w:cs="Calibri"/>
                <w:color w:val="000000"/>
              </w:rPr>
              <w:t>Other head office costs</w:t>
            </w:r>
          </w:p>
        </w:tc>
        <w:tc>
          <w:tcPr>
            <w:tcW w:w="1134" w:type="dxa"/>
            <w:tcBorders>
              <w:top w:val="nil"/>
              <w:left w:val="single" w:sz="4" w:space="0" w:color="auto"/>
              <w:bottom w:val="nil"/>
              <w:right w:val="single" w:sz="4" w:space="0" w:color="auto"/>
            </w:tcBorders>
            <w:shd w:val="clear" w:color="auto" w:fill="auto"/>
            <w:noWrap/>
            <w:vAlign w:val="bottom"/>
            <w:hideMark/>
          </w:tcPr>
          <w:p w14:paraId="0C5C3C56" w14:textId="77777777" w:rsidR="00E85C8E" w:rsidRPr="00335A1E" w:rsidRDefault="00E85C8E" w:rsidP="00704045">
            <w:pPr>
              <w:spacing w:line="276" w:lineRule="auto"/>
              <w:jc w:val="right"/>
              <w:rPr>
                <w:rFonts w:cs="Calibri"/>
                <w:color w:val="000000"/>
              </w:rPr>
            </w:pPr>
            <w:r w:rsidRPr="00335A1E">
              <w:rPr>
                <w:rFonts w:cs="Calibri"/>
                <w:color w:val="000000"/>
              </w:rPr>
              <w:t>5.63</w:t>
            </w:r>
          </w:p>
        </w:tc>
        <w:tc>
          <w:tcPr>
            <w:tcW w:w="1134" w:type="dxa"/>
            <w:tcBorders>
              <w:top w:val="nil"/>
              <w:left w:val="nil"/>
              <w:bottom w:val="nil"/>
              <w:right w:val="single" w:sz="4" w:space="0" w:color="auto"/>
            </w:tcBorders>
            <w:shd w:val="clear" w:color="auto" w:fill="auto"/>
            <w:noWrap/>
            <w:vAlign w:val="bottom"/>
            <w:hideMark/>
          </w:tcPr>
          <w:p w14:paraId="49836A10" w14:textId="77777777" w:rsidR="00E85C8E" w:rsidRPr="00335A1E" w:rsidRDefault="00E85C8E" w:rsidP="00704045">
            <w:pPr>
              <w:spacing w:line="276" w:lineRule="auto"/>
              <w:jc w:val="right"/>
              <w:rPr>
                <w:rFonts w:cs="Calibri"/>
                <w:color w:val="000000"/>
              </w:rPr>
            </w:pPr>
            <w:r w:rsidRPr="00335A1E">
              <w:rPr>
                <w:rFonts w:cs="Calibri"/>
                <w:color w:val="000000"/>
              </w:rPr>
              <w:t>11.26</w:t>
            </w:r>
          </w:p>
        </w:tc>
        <w:tc>
          <w:tcPr>
            <w:tcW w:w="1276" w:type="dxa"/>
            <w:tcBorders>
              <w:top w:val="nil"/>
              <w:left w:val="nil"/>
              <w:bottom w:val="nil"/>
              <w:right w:val="single" w:sz="4" w:space="0" w:color="auto"/>
            </w:tcBorders>
            <w:shd w:val="clear" w:color="auto" w:fill="auto"/>
            <w:noWrap/>
            <w:vAlign w:val="bottom"/>
            <w:hideMark/>
          </w:tcPr>
          <w:p w14:paraId="5188B1D7" w14:textId="77777777" w:rsidR="00E85C8E" w:rsidRPr="00335A1E" w:rsidRDefault="00E85C8E" w:rsidP="00704045">
            <w:pPr>
              <w:spacing w:line="276" w:lineRule="auto"/>
              <w:jc w:val="right"/>
              <w:rPr>
                <w:rFonts w:cs="Calibri"/>
                <w:color w:val="000000"/>
              </w:rPr>
            </w:pPr>
            <w:r w:rsidRPr="00335A1E">
              <w:rPr>
                <w:rFonts w:cs="Calibri"/>
                <w:color w:val="000000"/>
              </w:rPr>
              <w:t>16.89</w:t>
            </w:r>
          </w:p>
        </w:tc>
        <w:tc>
          <w:tcPr>
            <w:tcW w:w="1120" w:type="dxa"/>
            <w:tcBorders>
              <w:top w:val="nil"/>
              <w:left w:val="nil"/>
              <w:bottom w:val="nil"/>
              <w:right w:val="single" w:sz="4" w:space="0" w:color="auto"/>
            </w:tcBorders>
            <w:shd w:val="clear" w:color="auto" w:fill="auto"/>
            <w:noWrap/>
            <w:vAlign w:val="bottom"/>
            <w:hideMark/>
          </w:tcPr>
          <w:p w14:paraId="041B70A2" w14:textId="77777777" w:rsidR="00E85C8E" w:rsidRPr="00335A1E" w:rsidRDefault="00E85C8E" w:rsidP="00704045">
            <w:pPr>
              <w:spacing w:line="276" w:lineRule="auto"/>
              <w:jc w:val="right"/>
              <w:rPr>
                <w:rFonts w:cs="Calibri"/>
                <w:color w:val="000000"/>
              </w:rPr>
            </w:pPr>
            <w:r w:rsidRPr="00335A1E">
              <w:rPr>
                <w:rFonts w:cs="Calibri"/>
                <w:color w:val="000000"/>
              </w:rPr>
              <w:t>0.00</w:t>
            </w:r>
          </w:p>
        </w:tc>
        <w:tc>
          <w:tcPr>
            <w:tcW w:w="1180" w:type="dxa"/>
            <w:tcBorders>
              <w:top w:val="nil"/>
              <w:left w:val="nil"/>
              <w:bottom w:val="nil"/>
              <w:right w:val="single" w:sz="4" w:space="0" w:color="auto"/>
            </w:tcBorders>
            <w:shd w:val="clear" w:color="auto" w:fill="auto"/>
            <w:noWrap/>
            <w:vAlign w:val="bottom"/>
            <w:hideMark/>
          </w:tcPr>
          <w:p w14:paraId="2BBC9D11" w14:textId="77777777" w:rsidR="00E85C8E" w:rsidRPr="00335A1E" w:rsidRDefault="00E85C8E" w:rsidP="00704045">
            <w:pPr>
              <w:spacing w:line="276" w:lineRule="auto"/>
              <w:jc w:val="right"/>
              <w:rPr>
                <w:rFonts w:cs="Calibri"/>
                <w:color w:val="000000"/>
              </w:rPr>
            </w:pPr>
            <w:r w:rsidRPr="00335A1E">
              <w:rPr>
                <w:rFonts w:cs="Calibri"/>
                <w:color w:val="000000"/>
              </w:rPr>
              <w:t>22.52</w:t>
            </w:r>
          </w:p>
        </w:tc>
      </w:tr>
      <w:tr w:rsidR="00E85C8E" w:rsidRPr="00335A1E" w14:paraId="0D926C23"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0B3162D" w14:textId="77777777" w:rsidR="00E85C8E" w:rsidRPr="00335A1E" w:rsidRDefault="00E85C8E" w:rsidP="00704045">
            <w:pPr>
              <w:spacing w:line="276" w:lineRule="auto"/>
              <w:rPr>
                <w:rFonts w:cs="Calibri"/>
                <w:b/>
                <w:bCs/>
                <w:color w:val="000000"/>
              </w:rPr>
            </w:pPr>
            <w:r w:rsidRPr="00335A1E">
              <w:rPr>
                <w:rFonts w:cs="Calibri"/>
                <w:b/>
                <w:bCs/>
                <w:color w:val="000000"/>
              </w:rPr>
              <w:t>Total Head Office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BB5A" w14:textId="77777777" w:rsidR="00E85C8E" w:rsidRPr="00335A1E" w:rsidRDefault="00E85C8E" w:rsidP="00704045">
            <w:pPr>
              <w:spacing w:line="276" w:lineRule="auto"/>
              <w:jc w:val="right"/>
              <w:rPr>
                <w:rFonts w:cs="Calibri"/>
                <w:b/>
                <w:bCs/>
                <w:color w:val="000000"/>
              </w:rPr>
            </w:pPr>
            <w:r w:rsidRPr="00335A1E">
              <w:rPr>
                <w:rFonts w:cs="Calibri"/>
                <w:b/>
                <w:bCs/>
                <w:color w:val="000000"/>
              </w:rPr>
              <w:t>47.85</w:t>
            </w:r>
          </w:p>
        </w:tc>
        <w:tc>
          <w:tcPr>
            <w:tcW w:w="1134" w:type="dxa"/>
            <w:tcBorders>
              <w:top w:val="single" w:sz="4" w:space="0" w:color="auto"/>
              <w:left w:val="nil"/>
              <w:bottom w:val="single" w:sz="4" w:space="0" w:color="auto"/>
              <w:right w:val="nil"/>
            </w:tcBorders>
            <w:shd w:val="clear" w:color="auto" w:fill="auto"/>
            <w:noWrap/>
            <w:vAlign w:val="bottom"/>
            <w:hideMark/>
          </w:tcPr>
          <w:p w14:paraId="7D2E4109" w14:textId="77777777" w:rsidR="00E85C8E" w:rsidRPr="00335A1E" w:rsidRDefault="00E85C8E" w:rsidP="00704045">
            <w:pPr>
              <w:spacing w:line="276" w:lineRule="auto"/>
              <w:jc w:val="right"/>
              <w:rPr>
                <w:rFonts w:cs="Calibri"/>
                <w:b/>
                <w:bCs/>
                <w:color w:val="000000"/>
              </w:rPr>
            </w:pPr>
            <w:r w:rsidRPr="00335A1E">
              <w:rPr>
                <w:rFonts w:cs="Calibri"/>
                <w:b/>
                <w:bCs/>
                <w:color w:val="000000"/>
              </w:rPr>
              <w:t>62.81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1F233" w14:textId="77777777" w:rsidR="00E85C8E" w:rsidRPr="00335A1E" w:rsidRDefault="00E85C8E" w:rsidP="00704045">
            <w:pPr>
              <w:spacing w:line="276" w:lineRule="auto"/>
              <w:jc w:val="right"/>
              <w:rPr>
                <w:rFonts w:cs="Calibri"/>
                <w:b/>
                <w:bCs/>
                <w:color w:val="000000"/>
              </w:rPr>
            </w:pPr>
            <w:r w:rsidRPr="00335A1E">
              <w:rPr>
                <w:rFonts w:cs="Calibri"/>
                <w:b/>
                <w:bCs/>
                <w:color w:val="000000"/>
              </w:rPr>
              <w:t>77.77</w:t>
            </w:r>
          </w:p>
        </w:tc>
        <w:tc>
          <w:tcPr>
            <w:tcW w:w="1120" w:type="dxa"/>
            <w:tcBorders>
              <w:top w:val="single" w:sz="4" w:space="0" w:color="auto"/>
              <w:left w:val="nil"/>
              <w:bottom w:val="single" w:sz="4" w:space="0" w:color="auto"/>
              <w:right w:val="nil"/>
            </w:tcBorders>
            <w:shd w:val="clear" w:color="auto" w:fill="auto"/>
            <w:noWrap/>
            <w:vAlign w:val="bottom"/>
            <w:hideMark/>
          </w:tcPr>
          <w:p w14:paraId="7E357926" w14:textId="77777777" w:rsidR="00E85C8E" w:rsidRPr="00335A1E" w:rsidRDefault="00E85C8E" w:rsidP="00704045">
            <w:pPr>
              <w:spacing w:line="276" w:lineRule="auto"/>
              <w:jc w:val="right"/>
              <w:rPr>
                <w:rFonts w:cs="Calibri"/>
                <w:b/>
                <w:bCs/>
                <w:color w:val="000000"/>
              </w:rPr>
            </w:pPr>
            <w:r w:rsidRPr="00335A1E">
              <w:rPr>
                <w:rFonts w:cs="Calibri"/>
                <w:b/>
                <w:bCs/>
                <w:color w:val="000000"/>
              </w:rPr>
              <w:t>32.89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592ED" w14:textId="77777777" w:rsidR="00E85C8E" w:rsidRPr="00335A1E" w:rsidRDefault="00E85C8E" w:rsidP="00704045">
            <w:pPr>
              <w:spacing w:line="276" w:lineRule="auto"/>
              <w:jc w:val="right"/>
              <w:rPr>
                <w:rFonts w:cs="Calibri"/>
                <w:b/>
                <w:bCs/>
                <w:color w:val="000000"/>
              </w:rPr>
            </w:pPr>
            <w:r w:rsidRPr="00335A1E">
              <w:rPr>
                <w:rFonts w:cs="Calibri"/>
                <w:b/>
                <w:bCs/>
                <w:color w:val="000000"/>
              </w:rPr>
              <w:t>92.73</w:t>
            </w:r>
          </w:p>
        </w:tc>
      </w:tr>
      <w:tr w:rsidR="00E85C8E" w:rsidRPr="00335A1E" w14:paraId="787397C9"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454B2C9E" w14:textId="77777777" w:rsidR="00E85C8E" w:rsidRPr="00335A1E" w:rsidRDefault="00E85C8E" w:rsidP="00704045">
            <w:pPr>
              <w:spacing w:line="276" w:lineRule="auto"/>
              <w:rPr>
                <w:rFonts w:cs="Calibri"/>
                <w:b/>
                <w:bCs/>
                <w:color w:val="000000"/>
              </w:rPr>
            </w:pPr>
            <w:r w:rsidRPr="00335A1E">
              <w:rPr>
                <w:rFonts w:cs="Calibri"/>
                <w:b/>
                <w:bCs/>
                <w:color w:val="000000"/>
              </w:rPr>
              <w:t>Return on Operations</w:t>
            </w:r>
          </w:p>
        </w:tc>
        <w:tc>
          <w:tcPr>
            <w:tcW w:w="1134" w:type="dxa"/>
            <w:tcBorders>
              <w:top w:val="nil"/>
              <w:left w:val="single" w:sz="4" w:space="0" w:color="auto"/>
              <w:bottom w:val="nil"/>
              <w:right w:val="single" w:sz="4" w:space="0" w:color="auto"/>
            </w:tcBorders>
            <w:shd w:val="clear" w:color="auto" w:fill="auto"/>
            <w:noWrap/>
            <w:vAlign w:val="bottom"/>
            <w:hideMark/>
          </w:tcPr>
          <w:p w14:paraId="6FFB8230" w14:textId="77777777" w:rsidR="00E85C8E" w:rsidRPr="00335A1E" w:rsidRDefault="00E85C8E" w:rsidP="00704045">
            <w:pPr>
              <w:spacing w:line="276" w:lineRule="auto"/>
              <w:jc w:val="right"/>
              <w:rPr>
                <w:rFonts w:cs="Calibri"/>
                <w:b/>
                <w:bCs/>
                <w:color w:val="000000"/>
              </w:rPr>
            </w:pPr>
            <w:r w:rsidRPr="00335A1E">
              <w:rPr>
                <w:rFonts w:cs="Calibri"/>
                <w:b/>
                <w:bCs/>
                <w:color w:val="000000"/>
              </w:rPr>
              <w:t>23.76</w:t>
            </w:r>
          </w:p>
        </w:tc>
        <w:tc>
          <w:tcPr>
            <w:tcW w:w="1134" w:type="dxa"/>
            <w:tcBorders>
              <w:top w:val="nil"/>
              <w:left w:val="nil"/>
              <w:bottom w:val="nil"/>
              <w:right w:val="single" w:sz="4" w:space="0" w:color="auto"/>
            </w:tcBorders>
            <w:shd w:val="clear" w:color="auto" w:fill="auto"/>
            <w:noWrap/>
            <w:vAlign w:val="bottom"/>
            <w:hideMark/>
          </w:tcPr>
          <w:p w14:paraId="1EBE4EA5" w14:textId="77777777" w:rsidR="00E85C8E" w:rsidRPr="00335A1E" w:rsidRDefault="00E85C8E" w:rsidP="00704045">
            <w:pPr>
              <w:spacing w:line="276" w:lineRule="auto"/>
              <w:jc w:val="right"/>
              <w:rPr>
                <w:rFonts w:cs="Calibri"/>
                <w:b/>
                <w:bCs/>
                <w:color w:val="000000"/>
              </w:rPr>
            </w:pPr>
            <w:r w:rsidRPr="00335A1E">
              <w:rPr>
                <w:rFonts w:cs="Calibri"/>
                <w:b/>
                <w:bCs/>
                <w:color w:val="000000"/>
              </w:rPr>
              <w:t>47.52</w:t>
            </w:r>
          </w:p>
        </w:tc>
        <w:tc>
          <w:tcPr>
            <w:tcW w:w="1276" w:type="dxa"/>
            <w:tcBorders>
              <w:top w:val="nil"/>
              <w:left w:val="nil"/>
              <w:bottom w:val="nil"/>
              <w:right w:val="single" w:sz="4" w:space="0" w:color="auto"/>
            </w:tcBorders>
            <w:shd w:val="clear" w:color="auto" w:fill="auto"/>
            <w:noWrap/>
            <w:vAlign w:val="bottom"/>
            <w:hideMark/>
          </w:tcPr>
          <w:p w14:paraId="05DBD64E" w14:textId="77777777" w:rsidR="00E85C8E" w:rsidRPr="00335A1E" w:rsidRDefault="00E85C8E" w:rsidP="00704045">
            <w:pPr>
              <w:spacing w:line="276" w:lineRule="auto"/>
              <w:jc w:val="right"/>
              <w:rPr>
                <w:rFonts w:cs="Calibri"/>
                <w:b/>
                <w:bCs/>
                <w:color w:val="000000"/>
              </w:rPr>
            </w:pPr>
            <w:r w:rsidRPr="00335A1E">
              <w:rPr>
                <w:rFonts w:cs="Calibri"/>
                <w:b/>
                <w:bCs/>
                <w:color w:val="000000"/>
              </w:rPr>
              <w:t>71.27</w:t>
            </w:r>
          </w:p>
        </w:tc>
        <w:tc>
          <w:tcPr>
            <w:tcW w:w="1120" w:type="dxa"/>
            <w:tcBorders>
              <w:top w:val="nil"/>
              <w:left w:val="nil"/>
              <w:bottom w:val="nil"/>
              <w:right w:val="single" w:sz="4" w:space="0" w:color="auto"/>
            </w:tcBorders>
            <w:shd w:val="clear" w:color="auto" w:fill="auto"/>
            <w:noWrap/>
            <w:vAlign w:val="bottom"/>
            <w:hideMark/>
          </w:tcPr>
          <w:p w14:paraId="5DB910F4"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180" w:type="dxa"/>
            <w:tcBorders>
              <w:top w:val="nil"/>
              <w:left w:val="nil"/>
              <w:bottom w:val="nil"/>
              <w:right w:val="single" w:sz="4" w:space="0" w:color="auto"/>
            </w:tcBorders>
            <w:shd w:val="clear" w:color="auto" w:fill="auto"/>
            <w:noWrap/>
            <w:vAlign w:val="bottom"/>
            <w:hideMark/>
          </w:tcPr>
          <w:p w14:paraId="1FCC3756" w14:textId="77777777" w:rsidR="00E85C8E" w:rsidRPr="00335A1E" w:rsidRDefault="00E85C8E" w:rsidP="00704045">
            <w:pPr>
              <w:spacing w:line="276" w:lineRule="auto"/>
              <w:jc w:val="right"/>
              <w:rPr>
                <w:rFonts w:cs="Calibri"/>
                <w:b/>
                <w:bCs/>
                <w:color w:val="000000"/>
              </w:rPr>
            </w:pPr>
            <w:r w:rsidRPr="00335A1E">
              <w:rPr>
                <w:rFonts w:cs="Calibri"/>
                <w:b/>
                <w:bCs/>
                <w:color w:val="000000"/>
              </w:rPr>
              <w:t>95.03</w:t>
            </w:r>
          </w:p>
        </w:tc>
      </w:tr>
      <w:tr w:rsidR="00E85C8E" w:rsidRPr="00335A1E" w14:paraId="485783A8" w14:textId="77777777" w:rsidTr="00704045">
        <w:trPr>
          <w:trHeight w:val="300"/>
        </w:trPr>
        <w:tc>
          <w:tcPr>
            <w:tcW w:w="3964" w:type="dxa"/>
            <w:gridSpan w:val="2"/>
            <w:tcBorders>
              <w:top w:val="nil"/>
              <w:left w:val="single" w:sz="4" w:space="0" w:color="auto"/>
              <w:bottom w:val="nil"/>
              <w:right w:val="nil"/>
            </w:tcBorders>
            <w:shd w:val="clear" w:color="auto" w:fill="auto"/>
            <w:noWrap/>
            <w:vAlign w:val="bottom"/>
            <w:hideMark/>
          </w:tcPr>
          <w:p w14:paraId="0592E70B" w14:textId="77777777" w:rsidR="00E85C8E" w:rsidRPr="00335A1E" w:rsidRDefault="00E85C8E" w:rsidP="00704045">
            <w:pPr>
              <w:spacing w:line="276" w:lineRule="auto"/>
              <w:rPr>
                <w:rFonts w:cs="Calibri"/>
                <w:b/>
                <w:bCs/>
                <w:color w:val="000000"/>
              </w:rPr>
            </w:pPr>
            <w:r w:rsidRPr="00335A1E">
              <w:rPr>
                <w:rFonts w:cs="Calibri"/>
                <w:b/>
                <w:bCs/>
                <w:color w:val="000000"/>
              </w:rPr>
              <w:t>Return on Capital</w:t>
            </w:r>
          </w:p>
        </w:tc>
        <w:tc>
          <w:tcPr>
            <w:tcW w:w="1134" w:type="dxa"/>
            <w:tcBorders>
              <w:top w:val="nil"/>
              <w:left w:val="single" w:sz="4" w:space="0" w:color="auto"/>
              <w:bottom w:val="nil"/>
              <w:right w:val="single" w:sz="4" w:space="0" w:color="auto"/>
            </w:tcBorders>
            <w:shd w:val="clear" w:color="auto" w:fill="auto"/>
            <w:noWrap/>
            <w:vAlign w:val="bottom"/>
            <w:hideMark/>
          </w:tcPr>
          <w:p w14:paraId="6FB64F8F" w14:textId="77777777" w:rsidR="00E85C8E" w:rsidRPr="00335A1E" w:rsidRDefault="00E85C8E" w:rsidP="00704045">
            <w:pPr>
              <w:spacing w:line="276" w:lineRule="auto"/>
              <w:jc w:val="right"/>
              <w:rPr>
                <w:rFonts w:cs="Calibri"/>
                <w:b/>
                <w:bCs/>
                <w:color w:val="000000"/>
              </w:rPr>
            </w:pPr>
            <w:r w:rsidRPr="00335A1E">
              <w:rPr>
                <w:rFonts w:cs="Calibri"/>
                <w:b/>
                <w:bCs/>
                <w:color w:val="000000"/>
              </w:rPr>
              <w:t>43.00</w:t>
            </w:r>
          </w:p>
        </w:tc>
        <w:tc>
          <w:tcPr>
            <w:tcW w:w="1134" w:type="dxa"/>
            <w:tcBorders>
              <w:top w:val="nil"/>
              <w:left w:val="nil"/>
              <w:bottom w:val="nil"/>
              <w:right w:val="single" w:sz="4" w:space="0" w:color="auto"/>
            </w:tcBorders>
            <w:shd w:val="clear" w:color="auto" w:fill="auto"/>
            <w:noWrap/>
            <w:vAlign w:val="bottom"/>
            <w:hideMark/>
          </w:tcPr>
          <w:p w14:paraId="4017147D" w14:textId="77777777" w:rsidR="00E85C8E" w:rsidRPr="00335A1E" w:rsidRDefault="00E85C8E" w:rsidP="00704045">
            <w:pPr>
              <w:spacing w:line="276" w:lineRule="auto"/>
              <w:jc w:val="right"/>
              <w:rPr>
                <w:rFonts w:cs="Calibri"/>
                <w:b/>
                <w:bCs/>
                <w:color w:val="000000"/>
              </w:rPr>
            </w:pPr>
            <w:r w:rsidRPr="00335A1E">
              <w:rPr>
                <w:rFonts w:cs="Calibri"/>
                <w:b/>
                <w:bCs/>
                <w:color w:val="000000"/>
              </w:rPr>
              <w:t>86.00</w:t>
            </w:r>
          </w:p>
        </w:tc>
        <w:tc>
          <w:tcPr>
            <w:tcW w:w="1276" w:type="dxa"/>
            <w:tcBorders>
              <w:top w:val="nil"/>
              <w:left w:val="nil"/>
              <w:bottom w:val="nil"/>
              <w:right w:val="single" w:sz="4" w:space="0" w:color="auto"/>
            </w:tcBorders>
            <w:shd w:val="clear" w:color="auto" w:fill="auto"/>
            <w:noWrap/>
            <w:vAlign w:val="bottom"/>
            <w:hideMark/>
          </w:tcPr>
          <w:p w14:paraId="5079DCD8" w14:textId="77777777" w:rsidR="00E85C8E" w:rsidRPr="00335A1E" w:rsidRDefault="00E85C8E" w:rsidP="00704045">
            <w:pPr>
              <w:spacing w:line="276" w:lineRule="auto"/>
              <w:jc w:val="right"/>
              <w:rPr>
                <w:rFonts w:cs="Calibri"/>
                <w:b/>
                <w:bCs/>
                <w:color w:val="000000"/>
              </w:rPr>
            </w:pPr>
            <w:r w:rsidRPr="00335A1E">
              <w:rPr>
                <w:rFonts w:cs="Calibri"/>
                <w:b/>
                <w:bCs/>
                <w:color w:val="000000"/>
              </w:rPr>
              <w:t>129.00</w:t>
            </w:r>
          </w:p>
        </w:tc>
        <w:tc>
          <w:tcPr>
            <w:tcW w:w="1120" w:type="dxa"/>
            <w:tcBorders>
              <w:top w:val="nil"/>
              <w:left w:val="nil"/>
              <w:bottom w:val="nil"/>
              <w:right w:val="single" w:sz="4" w:space="0" w:color="auto"/>
            </w:tcBorders>
            <w:shd w:val="clear" w:color="auto" w:fill="auto"/>
            <w:noWrap/>
            <w:vAlign w:val="bottom"/>
            <w:hideMark/>
          </w:tcPr>
          <w:p w14:paraId="6E1A37B6" w14:textId="77777777" w:rsidR="00E85C8E" w:rsidRPr="00335A1E" w:rsidRDefault="00E85C8E" w:rsidP="00704045">
            <w:pPr>
              <w:spacing w:line="276" w:lineRule="auto"/>
              <w:jc w:val="right"/>
              <w:rPr>
                <w:rFonts w:cs="Calibri"/>
                <w:b/>
                <w:bCs/>
                <w:color w:val="000000"/>
              </w:rPr>
            </w:pPr>
            <w:r w:rsidRPr="00335A1E">
              <w:rPr>
                <w:rFonts w:cs="Calibri"/>
                <w:b/>
                <w:bCs/>
                <w:color w:val="000000"/>
              </w:rPr>
              <w:t>0.00</w:t>
            </w:r>
          </w:p>
        </w:tc>
        <w:tc>
          <w:tcPr>
            <w:tcW w:w="1180" w:type="dxa"/>
            <w:tcBorders>
              <w:top w:val="nil"/>
              <w:left w:val="nil"/>
              <w:bottom w:val="nil"/>
              <w:right w:val="single" w:sz="4" w:space="0" w:color="auto"/>
            </w:tcBorders>
            <w:shd w:val="clear" w:color="auto" w:fill="auto"/>
            <w:noWrap/>
            <w:vAlign w:val="bottom"/>
            <w:hideMark/>
          </w:tcPr>
          <w:p w14:paraId="7ED83ADF" w14:textId="77777777" w:rsidR="00E85C8E" w:rsidRPr="00335A1E" w:rsidRDefault="00E85C8E" w:rsidP="00704045">
            <w:pPr>
              <w:spacing w:line="276" w:lineRule="auto"/>
              <w:jc w:val="right"/>
              <w:rPr>
                <w:rFonts w:cs="Calibri"/>
                <w:b/>
                <w:bCs/>
                <w:color w:val="000000"/>
              </w:rPr>
            </w:pPr>
            <w:r w:rsidRPr="00335A1E">
              <w:rPr>
                <w:rFonts w:cs="Calibri"/>
                <w:b/>
                <w:bCs/>
                <w:color w:val="000000"/>
              </w:rPr>
              <w:t>172.00</w:t>
            </w:r>
          </w:p>
        </w:tc>
      </w:tr>
      <w:tr w:rsidR="00E85C8E" w:rsidRPr="00335A1E" w14:paraId="4227173E" w14:textId="77777777" w:rsidTr="00704045">
        <w:trPr>
          <w:trHeight w:val="300"/>
        </w:trPr>
        <w:tc>
          <w:tcPr>
            <w:tcW w:w="396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062AD9B" w14:textId="77777777" w:rsidR="00E85C8E" w:rsidRPr="00335A1E" w:rsidRDefault="00E85C8E" w:rsidP="00704045">
            <w:pPr>
              <w:spacing w:line="276" w:lineRule="auto"/>
              <w:rPr>
                <w:rFonts w:cs="Calibri"/>
                <w:b/>
                <w:bCs/>
                <w:color w:val="000000"/>
              </w:rPr>
            </w:pPr>
            <w:r w:rsidRPr="00335A1E">
              <w:rPr>
                <w:rFonts w:cs="Calibri"/>
                <w:b/>
                <w:bCs/>
                <w:color w:val="000000"/>
              </w:rPr>
              <w:t>Total Costs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EA86" w14:textId="77777777" w:rsidR="00E85C8E" w:rsidRPr="00335A1E" w:rsidRDefault="00E85C8E" w:rsidP="00704045">
            <w:pPr>
              <w:spacing w:line="276" w:lineRule="auto"/>
              <w:jc w:val="right"/>
              <w:rPr>
                <w:rFonts w:cs="Calibri"/>
                <w:b/>
                <w:bCs/>
                <w:color w:val="000000"/>
              </w:rPr>
            </w:pPr>
            <w:r w:rsidRPr="00335A1E">
              <w:rPr>
                <w:rFonts w:cs="Calibri"/>
                <w:b/>
                <w:bCs/>
                <w:color w:val="000000"/>
              </w:rPr>
              <w:t>889.38</w:t>
            </w:r>
          </w:p>
        </w:tc>
        <w:tc>
          <w:tcPr>
            <w:tcW w:w="1134" w:type="dxa"/>
            <w:tcBorders>
              <w:top w:val="single" w:sz="4" w:space="0" w:color="auto"/>
              <w:left w:val="nil"/>
              <w:bottom w:val="single" w:sz="4" w:space="0" w:color="auto"/>
              <w:right w:val="nil"/>
            </w:tcBorders>
            <w:shd w:val="clear" w:color="auto" w:fill="auto"/>
            <w:noWrap/>
            <w:vAlign w:val="bottom"/>
            <w:hideMark/>
          </w:tcPr>
          <w:p w14:paraId="6BF40100" w14:textId="77777777" w:rsidR="00E85C8E" w:rsidRPr="00335A1E" w:rsidRDefault="00E85C8E" w:rsidP="00704045">
            <w:pPr>
              <w:spacing w:line="276" w:lineRule="auto"/>
              <w:jc w:val="right"/>
              <w:rPr>
                <w:rFonts w:cs="Calibri"/>
                <w:b/>
                <w:bCs/>
                <w:color w:val="000000"/>
              </w:rPr>
            </w:pPr>
            <w:r w:rsidRPr="00335A1E">
              <w:rPr>
                <w:rFonts w:cs="Calibri"/>
                <w:b/>
                <w:bCs/>
                <w:color w:val="000000"/>
              </w:rPr>
              <w:t>1,101.69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7538A" w14:textId="77777777" w:rsidR="00E85C8E" w:rsidRPr="00335A1E" w:rsidRDefault="00E85C8E" w:rsidP="00704045">
            <w:pPr>
              <w:spacing w:line="276" w:lineRule="auto"/>
              <w:jc w:val="right"/>
              <w:rPr>
                <w:rFonts w:cs="Calibri"/>
                <w:b/>
                <w:bCs/>
                <w:color w:val="000000"/>
              </w:rPr>
            </w:pPr>
            <w:r w:rsidRPr="00335A1E">
              <w:rPr>
                <w:rFonts w:cs="Calibri"/>
                <w:b/>
                <w:bCs/>
                <w:color w:val="000000"/>
              </w:rPr>
              <w:t>1,314.01</w:t>
            </w:r>
          </w:p>
        </w:tc>
        <w:tc>
          <w:tcPr>
            <w:tcW w:w="1120" w:type="dxa"/>
            <w:tcBorders>
              <w:top w:val="single" w:sz="4" w:space="0" w:color="auto"/>
              <w:left w:val="nil"/>
              <w:bottom w:val="single" w:sz="4" w:space="0" w:color="auto"/>
              <w:right w:val="nil"/>
            </w:tcBorders>
            <w:shd w:val="clear" w:color="auto" w:fill="auto"/>
            <w:noWrap/>
            <w:vAlign w:val="bottom"/>
            <w:hideMark/>
          </w:tcPr>
          <w:p w14:paraId="01AC9666" w14:textId="77777777" w:rsidR="00E85C8E" w:rsidRPr="00335A1E" w:rsidRDefault="00E85C8E" w:rsidP="00704045">
            <w:pPr>
              <w:spacing w:line="276" w:lineRule="auto"/>
              <w:jc w:val="right"/>
              <w:rPr>
                <w:rFonts w:cs="Calibri"/>
                <w:b/>
                <w:bCs/>
                <w:color w:val="000000"/>
              </w:rPr>
            </w:pPr>
            <w:r w:rsidRPr="00335A1E">
              <w:rPr>
                <w:rFonts w:cs="Calibri"/>
                <w:b/>
                <w:bCs/>
                <w:color w:val="000000"/>
              </w:rPr>
              <w:t>677.06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828C" w14:textId="77777777" w:rsidR="00E85C8E" w:rsidRPr="00335A1E" w:rsidRDefault="00E85C8E" w:rsidP="00704045">
            <w:pPr>
              <w:spacing w:line="276" w:lineRule="auto"/>
              <w:jc w:val="right"/>
              <w:rPr>
                <w:rFonts w:cs="Calibri"/>
                <w:b/>
                <w:bCs/>
                <w:color w:val="000000"/>
              </w:rPr>
            </w:pPr>
            <w:r w:rsidRPr="00335A1E">
              <w:rPr>
                <w:rFonts w:cs="Calibri"/>
                <w:b/>
                <w:bCs/>
                <w:color w:val="000000"/>
              </w:rPr>
              <w:t>1,526.33</w:t>
            </w:r>
          </w:p>
        </w:tc>
      </w:tr>
    </w:tbl>
    <w:p w14:paraId="70B382F5" w14:textId="77777777" w:rsidR="00E85C8E" w:rsidRPr="00335A1E" w:rsidRDefault="00E85C8E" w:rsidP="00E85C8E">
      <w:pPr>
        <w:spacing w:line="276" w:lineRule="auto"/>
        <w:rPr>
          <w:b/>
          <w:bCs/>
        </w:rPr>
      </w:pPr>
    </w:p>
    <w:p w14:paraId="31B3DE40" w14:textId="77777777" w:rsidR="00E85C8E" w:rsidRPr="00335A1E" w:rsidRDefault="00E85C8E" w:rsidP="00E85C8E">
      <w:pPr>
        <w:spacing w:line="276" w:lineRule="auto"/>
        <w:ind w:left="360"/>
      </w:pPr>
    </w:p>
    <w:p w14:paraId="5C6210CB" w14:textId="77777777" w:rsidR="00E85C8E" w:rsidRPr="00335A1E" w:rsidRDefault="00E85C8E" w:rsidP="00E85C8E">
      <w:pPr>
        <w:spacing w:line="276" w:lineRule="auto"/>
        <w:contextualSpacing/>
        <w:rPr>
          <w:rFonts w:eastAsia="Calibri"/>
          <w:b/>
          <w:bCs/>
        </w:rPr>
      </w:pPr>
    </w:p>
    <w:p w14:paraId="392B29E4" w14:textId="77777777" w:rsidR="00E85C8E" w:rsidRDefault="00E85C8E" w:rsidP="00E85C8E"/>
    <w:p w14:paraId="0B1233DC" w14:textId="77777777" w:rsidR="002B32A8" w:rsidRPr="00E66551" w:rsidRDefault="002B32A8" w:rsidP="00944EB7">
      <w:pPr>
        <w:rPr>
          <w:rFonts w:eastAsia="Trebuchet MS" w:cs="Trebuchet MS"/>
        </w:rPr>
      </w:pPr>
    </w:p>
    <w:sectPr w:rsidR="002B32A8" w:rsidRPr="00E66551" w:rsidSect="009711A6">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6256" w14:textId="77777777" w:rsidR="00AF30EA" w:rsidRDefault="00AF30EA">
      <w:r>
        <w:separator/>
      </w:r>
    </w:p>
  </w:endnote>
  <w:endnote w:type="continuationSeparator" w:id="0">
    <w:p w14:paraId="3B772554" w14:textId="77777777" w:rsidR="00AF30EA" w:rsidRDefault="00AF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Light">
    <w:altName w:val="Raleway Light"/>
    <w:charset w:val="00"/>
    <w:family w:val="auto"/>
    <w:pitch w:val="variable"/>
    <w:sig w:usb0="A00002FF" w:usb1="5000205B" w:usb2="00000000" w:usb3="00000000" w:csb0="00000197"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3302" w14:textId="77777777" w:rsidR="00D705DD" w:rsidRDefault="007140A9">
    <w:pPr>
      <w:pStyle w:val="Footer"/>
      <w:jc w:val="center"/>
      <w:rPr>
        <w:rStyle w:val="PageNumber"/>
        <w:rFonts w:cs="Arial"/>
      </w:rPr>
    </w:pPr>
    <w:r>
      <w:rPr>
        <w:rStyle w:val="PageNumber"/>
        <w:rFonts w:cs="Aria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6ECBA1B9" w14:textId="77777777" w:rsidR="00D705DD" w:rsidRDefault="00D705DD">
    <w:pPr>
      <w:pStyle w:val="Footer"/>
      <w:jc w:val="center"/>
      <w:rPr>
        <w:rStyle w:val="PageNumber"/>
        <w:rFonts w:ascii="Arial" w:hAnsi="Arial" w:cs="Arial"/>
      </w:rPr>
    </w:pPr>
  </w:p>
  <w:p w14:paraId="779D85FE" w14:textId="7771C5F4" w:rsidR="00D705DD" w:rsidRDefault="00D705D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DF3B" w14:textId="77777777" w:rsidR="00AF30EA" w:rsidRDefault="00AF30EA">
      <w:r>
        <w:separator/>
      </w:r>
    </w:p>
  </w:footnote>
  <w:footnote w:type="continuationSeparator" w:id="0">
    <w:p w14:paraId="194890D9" w14:textId="77777777" w:rsidR="00AF30EA" w:rsidRDefault="00AF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35B0" w14:textId="377DD73B" w:rsidR="00D705DD" w:rsidRDefault="009711A6">
    <w:pPr>
      <w:pStyle w:val="Header"/>
      <w:ind w:left="887" w:firstLine="4153"/>
    </w:pPr>
    <w:r>
      <w:rPr>
        <w:noProof/>
      </w:rPr>
      <w:drawing>
        <wp:inline distT="0" distB="0" distL="0" distR="0" wp14:anchorId="1DD894D8" wp14:editId="4ECD5D37">
          <wp:extent cx="248602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86025" cy="10287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cKPt1W246MZNF" int2:id="L3YPwVd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9D1"/>
    <w:multiLevelType w:val="hybridMultilevel"/>
    <w:tmpl w:val="ED4AF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0E7F"/>
    <w:multiLevelType w:val="hybridMultilevel"/>
    <w:tmpl w:val="B05C68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F47E6A"/>
    <w:multiLevelType w:val="hybridMultilevel"/>
    <w:tmpl w:val="72BE66A6"/>
    <w:lvl w:ilvl="0" w:tplc="89389C7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C24AA"/>
    <w:multiLevelType w:val="hybridMultilevel"/>
    <w:tmpl w:val="616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2173D"/>
    <w:multiLevelType w:val="hybridMultilevel"/>
    <w:tmpl w:val="53C404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E33FF"/>
    <w:multiLevelType w:val="hybridMultilevel"/>
    <w:tmpl w:val="151E65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8585D"/>
    <w:multiLevelType w:val="hybridMultilevel"/>
    <w:tmpl w:val="6ECABD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B3856"/>
    <w:multiLevelType w:val="hybridMultilevel"/>
    <w:tmpl w:val="E3A0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740A4"/>
    <w:multiLevelType w:val="hybridMultilevel"/>
    <w:tmpl w:val="6A549C98"/>
    <w:lvl w:ilvl="0" w:tplc="E1AACCC0">
      <w:start w:val="1"/>
      <w:numFmt w:val="decimal"/>
      <w:lvlText w:val="%1."/>
      <w:lvlJc w:val="left"/>
      <w:pPr>
        <w:ind w:left="720" w:hanging="360"/>
      </w:pPr>
      <w:rPr>
        <w:rFonts w:cstheme="minorHAnsi" w:hint="default"/>
        <w:color w:val="F9D1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75077"/>
    <w:multiLevelType w:val="hybridMultilevel"/>
    <w:tmpl w:val="326C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6529C"/>
    <w:multiLevelType w:val="multilevel"/>
    <w:tmpl w:val="0C4C2A8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C05E44"/>
    <w:multiLevelType w:val="hybridMultilevel"/>
    <w:tmpl w:val="8C6C94F4"/>
    <w:lvl w:ilvl="0" w:tplc="51048BA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DF42E7"/>
    <w:multiLevelType w:val="hybridMultilevel"/>
    <w:tmpl w:val="AE4C37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50377C"/>
    <w:multiLevelType w:val="hybridMultilevel"/>
    <w:tmpl w:val="9C0CE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CD6FF6"/>
    <w:multiLevelType w:val="multilevel"/>
    <w:tmpl w:val="E7E84FD0"/>
    <w:lvl w:ilvl="0">
      <w:start w:val="1"/>
      <w:numFmt w:val="decimal"/>
      <w:pStyle w:val="NumPara2"/>
      <w:lvlText w:val="%1."/>
      <w:lvlJc w:val="left"/>
      <w:pPr>
        <w:ind w:left="360" w:hanging="360"/>
      </w:pPr>
      <w:rPr>
        <w:rFonts w:ascii="Verdana" w:hAnsi="Verdana" w:hint="default"/>
        <w:color w:val="7030A0"/>
      </w:rPr>
    </w:lvl>
    <w:lvl w:ilvl="1">
      <w:start w:val="1"/>
      <w:numFmt w:val="decimal"/>
      <w:isLgl/>
      <w:lvlText w:val="%1.%2."/>
      <w:lvlJc w:val="left"/>
      <w:pPr>
        <w:ind w:left="360" w:hanging="360"/>
      </w:pPr>
      <w:rPr>
        <w:rFonts w:ascii="Verdana" w:eastAsiaTheme="minorEastAsia" w:hAnsi="Verdana" w:cstheme="minorBidi" w:hint="default"/>
        <w:b w:val="0"/>
        <w:i w:val="0"/>
        <w:iCs/>
        <w:color w:val="333333"/>
        <w:sz w:val="20"/>
        <w:szCs w:val="20"/>
        <w:lang w:val="en-GB"/>
      </w:rPr>
    </w:lvl>
    <w:lvl w:ilvl="2">
      <w:start w:val="1"/>
      <w:numFmt w:val="decimal"/>
      <w:isLgl/>
      <w:lvlText w:val="%1.%2.%3."/>
      <w:lvlJc w:val="left"/>
      <w:pPr>
        <w:ind w:left="720" w:hanging="720"/>
      </w:pPr>
      <w:rPr>
        <w:rFonts w:ascii="Verdana" w:eastAsiaTheme="minorEastAsia" w:hAnsi="Verdana" w:cstheme="minorBidi" w:hint="default"/>
        <w:color w:val="333333"/>
        <w:sz w:val="20"/>
        <w:szCs w:val="20"/>
      </w:rPr>
    </w:lvl>
    <w:lvl w:ilvl="3">
      <w:start w:val="1"/>
      <w:numFmt w:val="decimal"/>
      <w:isLgl/>
      <w:lvlText w:val="%1.%2.%3.%4."/>
      <w:lvlJc w:val="left"/>
      <w:pPr>
        <w:ind w:left="720" w:hanging="720"/>
      </w:pPr>
      <w:rPr>
        <w:rFonts w:asciiTheme="minorHAnsi" w:eastAsiaTheme="minorEastAsia" w:hAnsi="Verdana" w:cstheme="minorBidi" w:hint="default"/>
        <w:color w:val="333333"/>
      </w:rPr>
    </w:lvl>
    <w:lvl w:ilvl="4">
      <w:start w:val="1"/>
      <w:numFmt w:val="decimal"/>
      <w:isLgl/>
      <w:lvlText w:val="%1.%2.%3.%4.%5."/>
      <w:lvlJc w:val="left"/>
      <w:pPr>
        <w:ind w:left="1080" w:hanging="1080"/>
      </w:pPr>
      <w:rPr>
        <w:rFonts w:asciiTheme="minorHAnsi" w:eastAsiaTheme="minorEastAsia" w:hAnsi="Verdana" w:cstheme="minorBidi" w:hint="default"/>
        <w:color w:val="333333"/>
      </w:rPr>
    </w:lvl>
    <w:lvl w:ilvl="5">
      <w:start w:val="1"/>
      <w:numFmt w:val="decimal"/>
      <w:isLgl/>
      <w:lvlText w:val="%1.%2.%3.%4.%5.%6."/>
      <w:lvlJc w:val="left"/>
      <w:pPr>
        <w:ind w:left="1080" w:hanging="1080"/>
      </w:pPr>
      <w:rPr>
        <w:rFonts w:asciiTheme="minorHAnsi" w:eastAsiaTheme="minorEastAsia" w:hAnsi="Verdana" w:cstheme="minorBidi" w:hint="default"/>
        <w:color w:val="333333"/>
      </w:rPr>
    </w:lvl>
    <w:lvl w:ilvl="6">
      <w:start w:val="1"/>
      <w:numFmt w:val="decimal"/>
      <w:isLgl/>
      <w:lvlText w:val="%1.%2.%3.%4.%5.%6.%7."/>
      <w:lvlJc w:val="left"/>
      <w:pPr>
        <w:ind w:left="1080" w:hanging="1080"/>
      </w:pPr>
      <w:rPr>
        <w:rFonts w:asciiTheme="minorHAnsi" w:eastAsiaTheme="minorEastAsia" w:hAnsi="Verdana" w:cstheme="minorBidi" w:hint="default"/>
        <w:color w:val="333333"/>
      </w:rPr>
    </w:lvl>
    <w:lvl w:ilvl="7">
      <w:start w:val="1"/>
      <w:numFmt w:val="decimal"/>
      <w:isLgl/>
      <w:lvlText w:val="%1.%2.%3.%4.%5.%6.%7.%8."/>
      <w:lvlJc w:val="left"/>
      <w:pPr>
        <w:ind w:left="1440" w:hanging="1440"/>
      </w:pPr>
      <w:rPr>
        <w:rFonts w:asciiTheme="minorHAnsi" w:eastAsiaTheme="minorEastAsia" w:hAnsi="Verdana" w:cstheme="minorBidi" w:hint="default"/>
        <w:color w:val="333333"/>
      </w:rPr>
    </w:lvl>
    <w:lvl w:ilvl="8">
      <w:start w:val="1"/>
      <w:numFmt w:val="decimal"/>
      <w:isLgl/>
      <w:lvlText w:val="%1.%2.%3.%4.%5.%6.%7.%8.%9."/>
      <w:lvlJc w:val="left"/>
      <w:pPr>
        <w:ind w:left="1440" w:hanging="1440"/>
      </w:pPr>
      <w:rPr>
        <w:rFonts w:asciiTheme="minorHAnsi" w:eastAsiaTheme="minorEastAsia" w:hAnsi="Verdana" w:cstheme="minorBidi" w:hint="default"/>
        <w:color w:val="333333"/>
      </w:rPr>
    </w:lvl>
  </w:abstractNum>
  <w:abstractNum w:abstractNumId="15" w15:restartNumberingAfterBreak="0">
    <w:nsid w:val="39094992"/>
    <w:multiLevelType w:val="hybridMultilevel"/>
    <w:tmpl w:val="1F30F564"/>
    <w:lvl w:ilvl="0" w:tplc="9356EA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F756F"/>
    <w:multiLevelType w:val="hybridMultilevel"/>
    <w:tmpl w:val="E818A0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70A7A"/>
    <w:multiLevelType w:val="hybridMultilevel"/>
    <w:tmpl w:val="1A48A5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CE31F4"/>
    <w:multiLevelType w:val="hybridMultilevel"/>
    <w:tmpl w:val="276225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53570"/>
    <w:multiLevelType w:val="hybridMultilevel"/>
    <w:tmpl w:val="73528AC0"/>
    <w:lvl w:ilvl="0" w:tplc="900A573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F31DE"/>
    <w:multiLevelType w:val="hybridMultilevel"/>
    <w:tmpl w:val="A302284E"/>
    <w:lvl w:ilvl="0" w:tplc="92A2DD2A">
      <w:start w:val="1"/>
      <w:numFmt w:val="decimal"/>
      <w:pStyle w:val="Mainheader24ptrailway"/>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0025D"/>
    <w:multiLevelType w:val="hybridMultilevel"/>
    <w:tmpl w:val="C8C02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F25CB"/>
    <w:multiLevelType w:val="hybridMultilevel"/>
    <w:tmpl w:val="9322E3B0"/>
    <w:lvl w:ilvl="0" w:tplc="0A023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30D7E"/>
    <w:multiLevelType w:val="hybridMultilevel"/>
    <w:tmpl w:val="9CB208E0"/>
    <w:lvl w:ilvl="0" w:tplc="51048BAA">
      <w:start w:val="1"/>
      <w:numFmt w:val="decimal"/>
      <w:pStyle w:val="NumHeading1"/>
      <w:lvlText w:val="%1."/>
      <w:lvlJc w:val="left"/>
      <w:pPr>
        <w:tabs>
          <w:tab w:val="num" w:pos="1080"/>
        </w:tabs>
        <w:ind w:left="1080" w:hanging="720"/>
      </w:pPr>
      <w:rPr>
        <w:rFonts w:hint="default"/>
      </w:rPr>
    </w:lvl>
    <w:lvl w:ilvl="1" w:tplc="08090019" w:tentative="1">
      <w:start w:val="1"/>
      <w:numFmt w:val="lowerLetter"/>
      <w:pStyle w:val="NumPara"/>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BF1E45"/>
    <w:multiLevelType w:val="hybridMultilevel"/>
    <w:tmpl w:val="8EDE4560"/>
    <w:lvl w:ilvl="0" w:tplc="0809000F">
      <w:start w:val="1"/>
      <w:numFmt w:val="decimal"/>
      <w:pStyle w:val="KNCIPFAHeading1"/>
      <w:lvlText w:val="%1."/>
      <w:lvlJc w:val="left"/>
      <w:pPr>
        <w:tabs>
          <w:tab w:val="num" w:pos="720"/>
        </w:tabs>
        <w:ind w:left="720" w:hanging="360"/>
      </w:pPr>
    </w:lvl>
    <w:lvl w:ilvl="1" w:tplc="08090001">
      <w:start w:val="1"/>
      <w:numFmt w:val="bullet"/>
      <w:pStyle w:val="KNCIPFAText2"/>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B4F0B58"/>
    <w:multiLevelType w:val="hybridMultilevel"/>
    <w:tmpl w:val="191A5288"/>
    <w:lvl w:ilvl="0" w:tplc="E722862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761F1"/>
    <w:multiLevelType w:val="hybridMultilevel"/>
    <w:tmpl w:val="661A8E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BD54EF"/>
    <w:multiLevelType w:val="hybridMultilevel"/>
    <w:tmpl w:val="2EAE18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ED1FC3"/>
    <w:multiLevelType w:val="hybridMultilevel"/>
    <w:tmpl w:val="AA4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F35F2"/>
    <w:multiLevelType w:val="hybridMultilevel"/>
    <w:tmpl w:val="726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02D45"/>
    <w:multiLevelType w:val="hybridMultilevel"/>
    <w:tmpl w:val="E8C0D40E"/>
    <w:lvl w:ilvl="0" w:tplc="F1504E3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F6156C"/>
    <w:multiLevelType w:val="hybridMultilevel"/>
    <w:tmpl w:val="ECAAEA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984A47"/>
    <w:multiLevelType w:val="hybridMultilevel"/>
    <w:tmpl w:val="EF6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9226A"/>
    <w:multiLevelType w:val="hybridMultilevel"/>
    <w:tmpl w:val="8F0AD532"/>
    <w:lvl w:ilvl="0" w:tplc="48706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26"/>
  </w:num>
  <w:num w:numId="5">
    <w:abstractNumId w:val="12"/>
  </w:num>
  <w:num w:numId="6">
    <w:abstractNumId w:val="13"/>
  </w:num>
  <w:num w:numId="7">
    <w:abstractNumId w:val="31"/>
  </w:num>
  <w:num w:numId="8">
    <w:abstractNumId w:val="5"/>
  </w:num>
  <w:num w:numId="9">
    <w:abstractNumId w:val="27"/>
  </w:num>
  <w:num w:numId="10">
    <w:abstractNumId w:val="6"/>
  </w:num>
  <w:num w:numId="11">
    <w:abstractNumId w:val="1"/>
  </w:num>
  <w:num w:numId="12">
    <w:abstractNumId w:val="4"/>
  </w:num>
  <w:num w:numId="13">
    <w:abstractNumId w:val="17"/>
  </w:num>
  <w:num w:numId="14">
    <w:abstractNumId w:val="0"/>
  </w:num>
  <w:num w:numId="15">
    <w:abstractNumId w:val="9"/>
  </w:num>
  <w:num w:numId="16">
    <w:abstractNumId w:val="16"/>
  </w:num>
  <w:num w:numId="17">
    <w:abstractNumId w:val="21"/>
  </w:num>
  <w:num w:numId="18">
    <w:abstractNumId w:val="7"/>
  </w:num>
  <w:num w:numId="19">
    <w:abstractNumId w:val="3"/>
  </w:num>
  <w:num w:numId="20">
    <w:abstractNumId w:val="20"/>
  </w:num>
  <w:num w:numId="21">
    <w:abstractNumId w:val="10"/>
  </w:num>
  <w:num w:numId="22">
    <w:abstractNumId w:val="14"/>
  </w:num>
  <w:num w:numId="23">
    <w:abstractNumId w:val="30"/>
  </w:num>
  <w:num w:numId="24">
    <w:abstractNumId w:val="18"/>
  </w:num>
  <w:num w:numId="25">
    <w:abstractNumId w:val="33"/>
  </w:num>
  <w:num w:numId="26">
    <w:abstractNumId w:val="2"/>
  </w:num>
  <w:num w:numId="27">
    <w:abstractNumId w:val="22"/>
  </w:num>
  <w:num w:numId="28">
    <w:abstractNumId w:val="15"/>
  </w:num>
  <w:num w:numId="29">
    <w:abstractNumId w:val="8"/>
  </w:num>
  <w:num w:numId="30">
    <w:abstractNumId w:val="29"/>
  </w:num>
  <w:num w:numId="31">
    <w:abstractNumId w:val="19"/>
  </w:num>
  <w:num w:numId="32">
    <w:abstractNumId w:val="25"/>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A6"/>
    <w:rsid w:val="00041B06"/>
    <w:rsid w:val="000665F2"/>
    <w:rsid w:val="000854C2"/>
    <w:rsid w:val="000B509E"/>
    <w:rsid w:val="000B7030"/>
    <w:rsid w:val="000D5439"/>
    <w:rsid w:val="000D5C58"/>
    <w:rsid w:val="0011468F"/>
    <w:rsid w:val="00161D18"/>
    <w:rsid w:val="0018076D"/>
    <w:rsid w:val="00195E16"/>
    <w:rsid w:val="001C125C"/>
    <w:rsid w:val="001D291C"/>
    <w:rsid w:val="00225C7D"/>
    <w:rsid w:val="00233031"/>
    <w:rsid w:val="0026750A"/>
    <w:rsid w:val="00293FFA"/>
    <w:rsid w:val="002B32A8"/>
    <w:rsid w:val="002F02ED"/>
    <w:rsid w:val="00332D41"/>
    <w:rsid w:val="00366254"/>
    <w:rsid w:val="00393A85"/>
    <w:rsid w:val="003A3ECE"/>
    <w:rsid w:val="004536D9"/>
    <w:rsid w:val="00483420"/>
    <w:rsid w:val="00491D5B"/>
    <w:rsid w:val="004D6441"/>
    <w:rsid w:val="004E0A99"/>
    <w:rsid w:val="004E121B"/>
    <w:rsid w:val="00505101"/>
    <w:rsid w:val="00556614"/>
    <w:rsid w:val="005640F1"/>
    <w:rsid w:val="005B6DCD"/>
    <w:rsid w:val="006065C7"/>
    <w:rsid w:val="006309E0"/>
    <w:rsid w:val="00651311"/>
    <w:rsid w:val="006B22F3"/>
    <w:rsid w:val="006C41B8"/>
    <w:rsid w:val="006C4926"/>
    <w:rsid w:val="007140A9"/>
    <w:rsid w:val="00720613"/>
    <w:rsid w:val="007423B1"/>
    <w:rsid w:val="00796447"/>
    <w:rsid w:val="008459F1"/>
    <w:rsid w:val="00850113"/>
    <w:rsid w:val="00890665"/>
    <w:rsid w:val="008A14BB"/>
    <w:rsid w:val="008B0010"/>
    <w:rsid w:val="0090629E"/>
    <w:rsid w:val="00931D47"/>
    <w:rsid w:val="00936C45"/>
    <w:rsid w:val="00944EB7"/>
    <w:rsid w:val="009711A6"/>
    <w:rsid w:val="00972792"/>
    <w:rsid w:val="00974B0F"/>
    <w:rsid w:val="00990819"/>
    <w:rsid w:val="009A37ED"/>
    <w:rsid w:val="009E6EBC"/>
    <w:rsid w:val="00A30BB1"/>
    <w:rsid w:val="00A65C01"/>
    <w:rsid w:val="00A77DD4"/>
    <w:rsid w:val="00A86E0E"/>
    <w:rsid w:val="00AD263B"/>
    <w:rsid w:val="00AF094E"/>
    <w:rsid w:val="00AF2C33"/>
    <w:rsid w:val="00AF30EA"/>
    <w:rsid w:val="00B14BF6"/>
    <w:rsid w:val="00B44D35"/>
    <w:rsid w:val="00B62178"/>
    <w:rsid w:val="00BE2822"/>
    <w:rsid w:val="00C122AA"/>
    <w:rsid w:val="00C20C23"/>
    <w:rsid w:val="00CB258B"/>
    <w:rsid w:val="00CD7386"/>
    <w:rsid w:val="00D314D3"/>
    <w:rsid w:val="00D46D0D"/>
    <w:rsid w:val="00D65AF7"/>
    <w:rsid w:val="00D705DD"/>
    <w:rsid w:val="00D77A52"/>
    <w:rsid w:val="00D910C0"/>
    <w:rsid w:val="00DF11C3"/>
    <w:rsid w:val="00E15491"/>
    <w:rsid w:val="00E16E18"/>
    <w:rsid w:val="00E52ED8"/>
    <w:rsid w:val="00E66551"/>
    <w:rsid w:val="00E85C8E"/>
    <w:rsid w:val="00EA2D46"/>
    <w:rsid w:val="00EB31AF"/>
    <w:rsid w:val="00F04D66"/>
    <w:rsid w:val="00F77ED5"/>
    <w:rsid w:val="00FA2C35"/>
    <w:rsid w:val="00FA4B38"/>
    <w:rsid w:val="00FF0B2C"/>
    <w:rsid w:val="07FBC3E3"/>
    <w:rsid w:val="080A3D3C"/>
    <w:rsid w:val="0A10A140"/>
    <w:rsid w:val="0DBFA4AC"/>
    <w:rsid w:val="0FC0322E"/>
    <w:rsid w:val="1243BA23"/>
    <w:rsid w:val="134CF476"/>
    <w:rsid w:val="1355D5AF"/>
    <w:rsid w:val="13A22047"/>
    <w:rsid w:val="15D885B7"/>
    <w:rsid w:val="17B72D5C"/>
    <w:rsid w:val="18463D95"/>
    <w:rsid w:val="1A57FC5F"/>
    <w:rsid w:val="1A7A448C"/>
    <w:rsid w:val="1AECF344"/>
    <w:rsid w:val="1BBDA109"/>
    <w:rsid w:val="1CB6A33F"/>
    <w:rsid w:val="1EC9FC08"/>
    <w:rsid w:val="1F9F7EC5"/>
    <w:rsid w:val="21362AC8"/>
    <w:rsid w:val="213C5982"/>
    <w:rsid w:val="28B7CAA3"/>
    <w:rsid w:val="29169C94"/>
    <w:rsid w:val="2BB8A163"/>
    <w:rsid w:val="2C4CF81E"/>
    <w:rsid w:val="30123C81"/>
    <w:rsid w:val="30E4E991"/>
    <w:rsid w:val="312367B0"/>
    <w:rsid w:val="318C3941"/>
    <w:rsid w:val="32937F17"/>
    <w:rsid w:val="342F4F78"/>
    <w:rsid w:val="36698972"/>
    <w:rsid w:val="37551A02"/>
    <w:rsid w:val="37BDDE51"/>
    <w:rsid w:val="39B4F8D3"/>
    <w:rsid w:val="3C3A615D"/>
    <w:rsid w:val="3E32C66E"/>
    <w:rsid w:val="3E99B7C0"/>
    <w:rsid w:val="473C6DD9"/>
    <w:rsid w:val="47723C65"/>
    <w:rsid w:val="48B42916"/>
    <w:rsid w:val="4B6A5EB3"/>
    <w:rsid w:val="4C1B91E5"/>
    <w:rsid w:val="4C23D9E7"/>
    <w:rsid w:val="4C520659"/>
    <w:rsid w:val="4DF4430E"/>
    <w:rsid w:val="4F0E06C0"/>
    <w:rsid w:val="4F90136F"/>
    <w:rsid w:val="5148F11F"/>
    <w:rsid w:val="51D0F517"/>
    <w:rsid w:val="52431325"/>
    <w:rsid w:val="52C7B431"/>
    <w:rsid w:val="539A7304"/>
    <w:rsid w:val="53BFCE7C"/>
    <w:rsid w:val="53DB41A1"/>
    <w:rsid w:val="5539044F"/>
    <w:rsid w:val="56FE76B1"/>
    <w:rsid w:val="5743F2CF"/>
    <w:rsid w:val="580EC046"/>
    <w:rsid w:val="586DD264"/>
    <w:rsid w:val="589A4712"/>
    <w:rsid w:val="58AD8483"/>
    <w:rsid w:val="5ACC3CB0"/>
    <w:rsid w:val="5B65DA55"/>
    <w:rsid w:val="5BD7461C"/>
    <w:rsid w:val="5DD0987E"/>
    <w:rsid w:val="5EE5016E"/>
    <w:rsid w:val="5F858032"/>
    <w:rsid w:val="61035A87"/>
    <w:rsid w:val="61CCD6D3"/>
    <w:rsid w:val="63B87291"/>
    <w:rsid w:val="64C45537"/>
    <w:rsid w:val="655442F2"/>
    <w:rsid w:val="67BA1833"/>
    <w:rsid w:val="6961B67D"/>
    <w:rsid w:val="6A281A95"/>
    <w:rsid w:val="6C4F3793"/>
    <w:rsid w:val="6FB3D2BA"/>
    <w:rsid w:val="720B5AC5"/>
    <w:rsid w:val="75843B5F"/>
    <w:rsid w:val="76D6C301"/>
    <w:rsid w:val="7806C4D4"/>
    <w:rsid w:val="7B1013A1"/>
    <w:rsid w:val="7C0E38B9"/>
    <w:rsid w:val="7D217970"/>
    <w:rsid w:val="7F523168"/>
    <w:rsid w:val="7FC0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790BF"/>
  <w15:chartTrackingRefBased/>
  <w15:docId w15:val="{B10C5EFC-0C28-4A9C-AADA-B87D3CCF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HTML Bottom of Form"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rPr>
  </w:style>
  <w:style w:type="paragraph" w:styleId="Heading1">
    <w:name w:val="heading 1"/>
    <w:basedOn w:val="Normal"/>
    <w:next w:val="Normal"/>
    <w:link w:val="Heading1Char"/>
    <w:uiPriority w:val="9"/>
    <w:qFormat/>
    <w:rsid w:val="00E85C8E"/>
    <w:pPr>
      <w:keepNext/>
      <w:keepLines/>
      <w:spacing w:after="100" w:afterAutospacing="1" w:line="360" w:lineRule="auto"/>
      <w:outlineLvl w:val="0"/>
    </w:pPr>
    <w:rPr>
      <w:rFonts w:ascii="Arial" w:eastAsiaTheme="majorEastAsia" w:hAnsi="Arial" w:cstheme="majorBidi"/>
      <w:b/>
      <w:bCs/>
      <w:color w:val="FF0000"/>
      <w:sz w:val="32"/>
      <w:szCs w:val="28"/>
      <w:lang w:eastAsia="en-US"/>
    </w:rPr>
  </w:style>
  <w:style w:type="paragraph" w:styleId="Heading2">
    <w:name w:val="heading 2"/>
    <w:basedOn w:val="Normal"/>
    <w:next w:val="Normal"/>
    <w:link w:val="Heading2Char"/>
    <w:uiPriority w:val="9"/>
    <w:semiHidden/>
    <w:unhideWhenUsed/>
    <w:qFormat/>
    <w:rsid w:val="00E85C8E"/>
    <w:pPr>
      <w:keepNext/>
      <w:keepLines/>
      <w:spacing w:before="200" w:line="360" w:lineRule="auto"/>
      <w:outlineLvl w:val="1"/>
    </w:pPr>
    <w:rPr>
      <w:rFonts w:ascii="Arial" w:eastAsiaTheme="majorEastAsia" w:hAnsi="Arial" w:cstheme="majorBidi"/>
      <w:b/>
      <w:bCs/>
      <w:color w:val="A5A5A5" w:themeColor="accent3"/>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link w:val="ListParagraphChar"/>
    <w:uiPriority w:val="34"/>
    <w:qFormat/>
    <w:rsid w:val="009711A6"/>
    <w:pPr>
      <w:spacing w:after="160" w:line="259"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rsid w:val="00CB258B"/>
    <w:rPr>
      <w:sz w:val="16"/>
      <w:szCs w:val="16"/>
    </w:rPr>
  </w:style>
  <w:style w:type="paragraph" w:styleId="CommentText">
    <w:name w:val="annotation text"/>
    <w:basedOn w:val="Normal"/>
    <w:link w:val="CommentTextChar"/>
    <w:uiPriority w:val="99"/>
    <w:rsid w:val="00CB258B"/>
    <w:rPr>
      <w:sz w:val="20"/>
      <w:szCs w:val="20"/>
    </w:rPr>
  </w:style>
  <w:style w:type="character" w:customStyle="1" w:styleId="CommentTextChar">
    <w:name w:val="Comment Text Char"/>
    <w:basedOn w:val="DefaultParagraphFont"/>
    <w:link w:val="CommentText"/>
    <w:uiPriority w:val="99"/>
    <w:rsid w:val="00CB258B"/>
    <w:rPr>
      <w:rFonts w:ascii="Trebuchet MS" w:hAnsi="Trebuchet MS"/>
    </w:rPr>
  </w:style>
  <w:style w:type="paragraph" w:styleId="CommentSubject">
    <w:name w:val="annotation subject"/>
    <w:basedOn w:val="CommentText"/>
    <w:next w:val="CommentText"/>
    <w:link w:val="CommentSubjectChar"/>
    <w:uiPriority w:val="99"/>
    <w:rsid w:val="00CB258B"/>
    <w:rPr>
      <w:b/>
      <w:bCs/>
    </w:rPr>
  </w:style>
  <w:style w:type="character" w:customStyle="1" w:styleId="CommentSubjectChar">
    <w:name w:val="Comment Subject Char"/>
    <w:basedOn w:val="CommentTextChar"/>
    <w:link w:val="CommentSubject"/>
    <w:uiPriority w:val="99"/>
    <w:rsid w:val="00CB258B"/>
    <w:rPr>
      <w:rFonts w:ascii="Trebuchet MS" w:hAnsi="Trebuchet MS"/>
      <w:b/>
      <w:bCs/>
    </w:rPr>
  </w:style>
  <w:style w:type="character" w:customStyle="1" w:styleId="Heading1Char">
    <w:name w:val="Heading 1 Char"/>
    <w:basedOn w:val="DefaultParagraphFont"/>
    <w:link w:val="Heading1"/>
    <w:uiPriority w:val="9"/>
    <w:rsid w:val="00E85C8E"/>
    <w:rPr>
      <w:rFonts w:ascii="Arial" w:eastAsiaTheme="majorEastAsia" w:hAnsi="Arial" w:cstheme="majorBidi"/>
      <w:b/>
      <w:bCs/>
      <w:color w:val="FF0000"/>
      <w:sz w:val="32"/>
      <w:szCs w:val="28"/>
      <w:lang w:eastAsia="en-US"/>
    </w:rPr>
  </w:style>
  <w:style w:type="character" w:customStyle="1" w:styleId="Heading2Char">
    <w:name w:val="Heading 2 Char"/>
    <w:basedOn w:val="DefaultParagraphFont"/>
    <w:link w:val="Heading2"/>
    <w:uiPriority w:val="9"/>
    <w:semiHidden/>
    <w:rsid w:val="00E85C8E"/>
    <w:rPr>
      <w:rFonts w:ascii="Arial" w:eastAsiaTheme="majorEastAsia" w:hAnsi="Arial" w:cstheme="majorBidi"/>
      <w:b/>
      <w:bCs/>
      <w:color w:val="A5A5A5" w:themeColor="accent3"/>
      <w:sz w:val="28"/>
      <w:szCs w:val="26"/>
      <w:lang w:eastAsia="en-US"/>
    </w:rPr>
  </w:style>
  <w:style w:type="character" w:customStyle="1" w:styleId="HeaderChar">
    <w:name w:val="Header Char"/>
    <w:basedOn w:val="DefaultParagraphFont"/>
    <w:link w:val="Header"/>
    <w:uiPriority w:val="99"/>
    <w:rsid w:val="00E85C8E"/>
    <w:rPr>
      <w:rFonts w:ascii="Trebuchet MS" w:hAnsi="Trebuchet MS"/>
      <w:sz w:val="24"/>
      <w:szCs w:val="24"/>
    </w:rPr>
  </w:style>
  <w:style w:type="character" w:customStyle="1" w:styleId="FooterChar">
    <w:name w:val="Footer Char"/>
    <w:basedOn w:val="DefaultParagraphFont"/>
    <w:link w:val="Footer"/>
    <w:uiPriority w:val="99"/>
    <w:rsid w:val="00E85C8E"/>
    <w:rPr>
      <w:rFonts w:ascii="Trebuchet MS" w:hAnsi="Trebuchet MS"/>
      <w:sz w:val="24"/>
      <w:szCs w:val="24"/>
    </w:rPr>
  </w:style>
  <w:style w:type="paragraph" w:customStyle="1" w:styleId="Mainheader24ptrailway">
    <w:name w:val="Main header 24pt railway"/>
    <w:basedOn w:val="Normal"/>
    <w:link w:val="Mainheader24ptrailwayChar"/>
    <w:autoRedefine/>
    <w:qFormat/>
    <w:rsid w:val="00E85C8E"/>
    <w:pPr>
      <w:numPr>
        <w:numId w:val="20"/>
      </w:numPr>
      <w:spacing w:after="120"/>
      <w:outlineLvl w:val="0"/>
    </w:pPr>
    <w:rPr>
      <w:rFonts w:ascii="Raleway Light" w:eastAsiaTheme="minorHAnsi" w:hAnsi="Raleway Light" w:cstheme="minorBidi"/>
      <w:b/>
      <w:color w:val="F9D100"/>
      <w:sz w:val="48"/>
      <w:szCs w:val="22"/>
      <w:lang w:eastAsia="en-US"/>
    </w:rPr>
  </w:style>
  <w:style w:type="character" w:customStyle="1" w:styleId="Mainheader24ptrailwayChar">
    <w:name w:val="Main header 24pt railway Char"/>
    <w:basedOn w:val="DefaultParagraphFont"/>
    <w:link w:val="Mainheader24ptrailway"/>
    <w:rsid w:val="00E85C8E"/>
    <w:rPr>
      <w:rFonts w:ascii="Raleway Light" w:eastAsiaTheme="minorHAnsi" w:hAnsi="Raleway Light" w:cstheme="minorBidi"/>
      <w:b/>
      <w:color w:val="F9D100"/>
      <w:sz w:val="48"/>
      <w:szCs w:val="22"/>
      <w:lang w:eastAsia="en-US"/>
    </w:rPr>
  </w:style>
  <w:style w:type="paragraph" w:customStyle="1" w:styleId="Subheader18ptgrey">
    <w:name w:val="Subheader 18pt grey"/>
    <w:basedOn w:val="Normal"/>
    <w:link w:val="Subheader18ptgreyChar"/>
    <w:autoRedefine/>
    <w:qFormat/>
    <w:rsid w:val="00E85C8E"/>
    <w:rPr>
      <w:rFonts w:ascii="Raleway Light" w:eastAsiaTheme="minorHAnsi" w:hAnsi="Raleway Light" w:cstheme="minorBidi"/>
      <w:b/>
      <w:color w:val="A9A9A9"/>
      <w:sz w:val="36"/>
      <w:szCs w:val="22"/>
      <w:lang w:eastAsia="en-US"/>
    </w:rPr>
  </w:style>
  <w:style w:type="character" w:customStyle="1" w:styleId="Subheader18ptgreyChar">
    <w:name w:val="Subheader 18pt grey Char"/>
    <w:basedOn w:val="DefaultParagraphFont"/>
    <w:link w:val="Subheader18ptgrey"/>
    <w:rsid w:val="00E85C8E"/>
    <w:rPr>
      <w:rFonts w:ascii="Raleway Light" w:eastAsiaTheme="minorHAnsi" w:hAnsi="Raleway Light" w:cstheme="minorBidi"/>
      <w:b/>
      <w:color w:val="A9A9A9"/>
      <w:sz w:val="36"/>
      <w:szCs w:val="22"/>
      <w:lang w:eastAsia="en-US"/>
    </w:rPr>
  </w:style>
  <w:style w:type="paragraph" w:styleId="FootnoteText">
    <w:name w:val="footnote text"/>
    <w:basedOn w:val="Normal"/>
    <w:link w:val="FootnoteTextChar"/>
    <w:uiPriority w:val="99"/>
    <w:unhideWhenUsed/>
    <w:rsid w:val="00E85C8E"/>
    <w:rPr>
      <w:rFonts w:asciiTheme="minorHAnsi" w:eastAsiaTheme="minorHAnsi" w:hAnsiTheme="minorHAnsi" w:cstheme="minorBidi"/>
      <w:sz w:val="22"/>
      <w:szCs w:val="20"/>
      <w:lang w:eastAsia="en-US"/>
    </w:rPr>
  </w:style>
  <w:style w:type="character" w:customStyle="1" w:styleId="FootnoteTextChar">
    <w:name w:val="Footnote Text Char"/>
    <w:basedOn w:val="DefaultParagraphFont"/>
    <w:link w:val="FootnoteText"/>
    <w:uiPriority w:val="99"/>
    <w:rsid w:val="00E85C8E"/>
    <w:rPr>
      <w:rFonts w:asciiTheme="minorHAnsi" w:eastAsiaTheme="minorHAnsi" w:hAnsiTheme="minorHAnsi" w:cstheme="minorBidi"/>
      <w:sz w:val="22"/>
      <w:lang w:eastAsia="en-US"/>
    </w:rPr>
  </w:style>
  <w:style w:type="character" w:styleId="FootnoteReference">
    <w:name w:val="footnote reference"/>
    <w:basedOn w:val="DefaultParagraphFont"/>
    <w:uiPriority w:val="99"/>
    <w:unhideWhenUsed/>
    <w:rsid w:val="00E85C8E"/>
    <w:rPr>
      <w:vertAlign w:val="superscript"/>
    </w:rPr>
  </w:style>
  <w:style w:type="paragraph" w:customStyle="1" w:styleId="Imagetitletext">
    <w:name w:val="Image title text"/>
    <w:basedOn w:val="Normal"/>
    <w:link w:val="ImagetitletextChar"/>
    <w:autoRedefine/>
    <w:qFormat/>
    <w:rsid w:val="00E85C8E"/>
    <w:pPr>
      <w:spacing w:after="120" w:line="360" w:lineRule="auto"/>
    </w:pPr>
    <w:rPr>
      <w:rFonts w:asciiTheme="minorHAnsi" w:eastAsiaTheme="minorHAnsi" w:hAnsiTheme="minorHAnsi" w:cstheme="minorBidi"/>
      <w:b/>
      <w:i/>
      <w:sz w:val="18"/>
      <w:szCs w:val="22"/>
      <w:lang w:eastAsia="en-US"/>
    </w:rPr>
  </w:style>
  <w:style w:type="character" w:styleId="Hyperlink">
    <w:name w:val="Hyperlink"/>
    <w:basedOn w:val="DefaultParagraphFont"/>
    <w:uiPriority w:val="99"/>
    <w:unhideWhenUsed/>
    <w:rsid w:val="00E85C8E"/>
    <w:rPr>
      <w:color w:val="0563C1" w:themeColor="hyperlink"/>
      <w:u w:val="single"/>
    </w:rPr>
  </w:style>
  <w:style w:type="character" w:customStyle="1" w:styleId="ImagetitletextChar">
    <w:name w:val="Image title text Char"/>
    <w:basedOn w:val="DefaultParagraphFont"/>
    <w:link w:val="Imagetitletext"/>
    <w:rsid w:val="00E85C8E"/>
    <w:rPr>
      <w:rFonts w:asciiTheme="minorHAnsi" w:eastAsiaTheme="minorHAnsi" w:hAnsiTheme="minorHAnsi" w:cstheme="minorBidi"/>
      <w:b/>
      <w:i/>
      <w:sz w:val="18"/>
      <w:szCs w:val="22"/>
      <w:lang w:eastAsia="en-US"/>
    </w:rPr>
  </w:style>
  <w:style w:type="paragraph" w:styleId="TOC1">
    <w:name w:val="toc 1"/>
    <w:basedOn w:val="Normal"/>
    <w:next w:val="Normal"/>
    <w:autoRedefine/>
    <w:uiPriority w:val="39"/>
    <w:unhideWhenUsed/>
    <w:rsid w:val="00E85C8E"/>
    <w:pPr>
      <w:spacing w:after="100" w:line="360"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E85C8E"/>
    <w:pPr>
      <w:spacing w:after="100" w:line="360" w:lineRule="auto"/>
      <w:ind w:left="200"/>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85C8E"/>
    <w:pPr>
      <w:spacing w:before="100" w:beforeAutospacing="1" w:after="100" w:afterAutospacing="1"/>
    </w:pPr>
    <w:rPr>
      <w:rFonts w:ascii="Times New Roman" w:hAnsi="Times New Roman"/>
    </w:rPr>
  </w:style>
  <w:style w:type="paragraph" w:customStyle="1" w:styleId="Emphasistextpink">
    <w:name w:val="Emphasis text pink"/>
    <w:basedOn w:val="Normal"/>
    <w:link w:val="EmphasistextpinkChar"/>
    <w:qFormat/>
    <w:rsid w:val="00E85C8E"/>
    <w:pPr>
      <w:spacing w:after="120" w:line="360" w:lineRule="auto"/>
    </w:pPr>
    <w:rPr>
      <w:rFonts w:asciiTheme="minorHAnsi" w:eastAsiaTheme="minorHAnsi" w:hAnsiTheme="minorHAnsi" w:cstheme="minorBidi"/>
      <w:b/>
      <w:color w:val="FFC000" w:themeColor="accent4"/>
      <w:sz w:val="22"/>
      <w:szCs w:val="22"/>
      <w:lang w:eastAsia="en-US"/>
    </w:rPr>
  </w:style>
  <w:style w:type="paragraph" w:customStyle="1" w:styleId="Emphasistextblue">
    <w:name w:val="Emphasis text blue"/>
    <w:basedOn w:val="Emphasistextpink"/>
    <w:link w:val="EmphasistextblueChar"/>
    <w:qFormat/>
    <w:rsid w:val="00E85C8E"/>
    <w:rPr>
      <w:color w:val="ED7D31" w:themeColor="accent2"/>
    </w:rPr>
  </w:style>
  <w:style w:type="character" w:customStyle="1" w:styleId="EmphasistextpinkChar">
    <w:name w:val="Emphasis text pink Char"/>
    <w:basedOn w:val="DefaultParagraphFont"/>
    <w:link w:val="Emphasistextpink"/>
    <w:rsid w:val="00E85C8E"/>
    <w:rPr>
      <w:rFonts w:asciiTheme="minorHAnsi" w:eastAsiaTheme="minorHAnsi" w:hAnsiTheme="minorHAnsi" w:cstheme="minorBidi"/>
      <w:b/>
      <w:color w:val="FFC000" w:themeColor="accent4"/>
      <w:sz w:val="22"/>
      <w:szCs w:val="22"/>
      <w:lang w:eastAsia="en-US"/>
    </w:rPr>
  </w:style>
  <w:style w:type="character" w:customStyle="1" w:styleId="EmphasistextblueChar">
    <w:name w:val="Emphasis text blue Char"/>
    <w:basedOn w:val="EmphasistextpinkChar"/>
    <w:link w:val="Emphasistextblue"/>
    <w:rsid w:val="00E85C8E"/>
    <w:rPr>
      <w:rFonts w:asciiTheme="minorHAnsi" w:eastAsiaTheme="minorHAnsi" w:hAnsiTheme="minorHAnsi" w:cstheme="minorBidi"/>
      <w:b/>
      <w:color w:val="ED7D31" w:themeColor="accent2"/>
      <w:sz w:val="22"/>
      <w:szCs w:val="22"/>
      <w:lang w:eastAsia="en-US"/>
    </w:rPr>
  </w:style>
  <w:style w:type="character" w:styleId="UnresolvedMention">
    <w:name w:val="Unresolved Mention"/>
    <w:basedOn w:val="DefaultParagraphFont"/>
    <w:uiPriority w:val="99"/>
    <w:semiHidden/>
    <w:unhideWhenUsed/>
    <w:rsid w:val="00E85C8E"/>
    <w:rPr>
      <w:color w:val="605E5C"/>
      <w:shd w:val="clear" w:color="auto" w:fill="E1DFDD"/>
    </w:rPr>
  </w:style>
  <w:style w:type="paragraph" w:customStyle="1" w:styleId="Default">
    <w:name w:val="Default"/>
    <w:rsid w:val="00E85C8E"/>
    <w:pPr>
      <w:autoSpaceDE w:val="0"/>
      <w:autoSpaceDN w:val="0"/>
      <w:adjustRightInd w:val="0"/>
    </w:pPr>
    <w:rPr>
      <w:rFonts w:ascii="Garamond" w:eastAsiaTheme="minorHAnsi" w:hAnsi="Garamond" w:cs="Garamond"/>
      <w:color w:val="000000"/>
      <w:sz w:val="24"/>
      <w:szCs w:val="24"/>
      <w:lang w:eastAsia="en-US"/>
    </w:rPr>
  </w:style>
  <w:style w:type="paragraph" w:styleId="BalloonText">
    <w:name w:val="Balloon Text"/>
    <w:basedOn w:val="Normal"/>
    <w:link w:val="BalloonTextChar"/>
    <w:uiPriority w:val="99"/>
    <w:unhideWhenUsed/>
    <w:rsid w:val="00E85C8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E85C8E"/>
    <w:rPr>
      <w:rFonts w:ascii="Segoe UI" w:eastAsiaTheme="minorHAnsi" w:hAnsi="Segoe UI" w:cs="Segoe UI"/>
      <w:sz w:val="18"/>
      <w:szCs w:val="18"/>
      <w:lang w:eastAsia="en-US"/>
    </w:rPr>
  </w:style>
  <w:style w:type="character" w:customStyle="1" w:styleId="ListParagraphChar">
    <w:name w:val="List Paragraph Char"/>
    <w:basedOn w:val="DefaultParagraphFont"/>
    <w:link w:val="ListParagraph"/>
    <w:uiPriority w:val="34"/>
    <w:locked/>
    <w:rsid w:val="00E85C8E"/>
    <w:rPr>
      <w:rFonts w:ascii="Calibri" w:eastAsia="Calibri" w:hAnsi="Calibri"/>
      <w:sz w:val="22"/>
      <w:szCs w:val="22"/>
      <w:lang w:eastAsia="en-US"/>
    </w:rPr>
  </w:style>
  <w:style w:type="paragraph" w:customStyle="1" w:styleId="paragraph">
    <w:name w:val="paragraph"/>
    <w:basedOn w:val="Normal"/>
    <w:rsid w:val="00E85C8E"/>
    <w:pPr>
      <w:spacing w:before="100" w:beforeAutospacing="1" w:after="100" w:afterAutospacing="1"/>
    </w:pPr>
    <w:rPr>
      <w:rFonts w:ascii="Times New Roman" w:hAnsi="Times New Roman"/>
      <w:lang w:eastAsia="zh-CN"/>
    </w:rPr>
  </w:style>
  <w:style w:type="character" w:customStyle="1" w:styleId="normaltextrun">
    <w:name w:val="normaltextrun"/>
    <w:basedOn w:val="DefaultParagraphFont"/>
    <w:rsid w:val="00E85C8E"/>
  </w:style>
  <w:style w:type="table" w:styleId="GridTable6Colorful-Accent1">
    <w:name w:val="Grid Table 6 Colorful Accent 1"/>
    <w:basedOn w:val="TableNormal"/>
    <w:uiPriority w:val="51"/>
    <w:rsid w:val="00E85C8E"/>
    <w:rPr>
      <w:rFonts w:ascii="Century Gothic" w:eastAsiaTheme="minorHAnsi" w:hAnsi="Century Gothic" w:cstheme="minorBidi"/>
      <w:color w:val="2F5496" w:themeColor="accent1" w:themeShade="BF"/>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E85C8E"/>
    <w:rPr>
      <w:rFonts w:ascii="Century Gothic" w:eastAsiaTheme="minorHAnsi" w:hAnsi="Century Gothic" w:cstheme="minorBidi"/>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umPara">
    <w:name w:val="Num Para"/>
    <w:link w:val="NumParaChar"/>
    <w:qFormat/>
    <w:rsid w:val="00E85C8E"/>
    <w:pPr>
      <w:numPr>
        <w:ilvl w:val="1"/>
        <w:numId w:val="2"/>
      </w:numPr>
      <w:spacing w:after="120" w:line="276" w:lineRule="auto"/>
      <w:jc w:val="both"/>
    </w:pPr>
    <w:rPr>
      <w:rFonts w:ascii="Arial" w:hAnsi="Arial"/>
      <w:sz w:val="24"/>
      <w:szCs w:val="22"/>
    </w:rPr>
  </w:style>
  <w:style w:type="paragraph" w:customStyle="1" w:styleId="NumHeading1">
    <w:name w:val="Num Heading 1"/>
    <w:next w:val="NumPara"/>
    <w:qFormat/>
    <w:rsid w:val="00E85C8E"/>
    <w:pPr>
      <w:keepNext/>
      <w:numPr>
        <w:numId w:val="2"/>
      </w:numPr>
      <w:spacing w:before="340" w:after="120"/>
    </w:pPr>
    <w:rPr>
      <w:rFonts w:ascii="Arial" w:hAnsi="Arial"/>
      <w:b/>
      <w:spacing w:val="5"/>
      <w:sz w:val="24"/>
      <w:szCs w:val="48"/>
    </w:rPr>
  </w:style>
  <w:style w:type="character" w:customStyle="1" w:styleId="NumParaChar">
    <w:name w:val="Num Para Char"/>
    <w:basedOn w:val="DefaultParagraphFont"/>
    <w:link w:val="NumPara"/>
    <w:rsid w:val="00E85C8E"/>
    <w:rPr>
      <w:rFonts w:ascii="Arial" w:hAnsi="Arial"/>
      <w:sz w:val="24"/>
      <w:szCs w:val="22"/>
    </w:rPr>
  </w:style>
  <w:style w:type="paragraph" w:customStyle="1" w:styleId="NumPara2">
    <w:name w:val="Num Para 2"/>
    <w:basedOn w:val="NumPara"/>
    <w:qFormat/>
    <w:rsid w:val="00E85C8E"/>
    <w:pPr>
      <w:numPr>
        <w:ilvl w:val="0"/>
        <w:numId w:val="22"/>
      </w:numPr>
      <w:tabs>
        <w:tab w:val="num" w:pos="720"/>
        <w:tab w:val="num" w:pos="1276"/>
      </w:tabs>
      <w:ind w:left="1276" w:hanging="709"/>
    </w:pPr>
  </w:style>
  <w:style w:type="paragraph" w:styleId="BodyText">
    <w:name w:val="Body Text"/>
    <w:basedOn w:val="Normal"/>
    <w:link w:val="BodyTextChar"/>
    <w:uiPriority w:val="1"/>
    <w:qFormat/>
    <w:rsid w:val="00E85C8E"/>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E85C8E"/>
    <w:rPr>
      <w:rFonts w:ascii="Arial" w:eastAsia="Arial" w:hAnsi="Arial" w:cs="Arial"/>
      <w:sz w:val="22"/>
      <w:szCs w:val="22"/>
      <w:lang w:val="en-US" w:eastAsia="en-US"/>
    </w:rPr>
  </w:style>
  <w:style w:type="character" w:customStyle="1" w:styleId="normaltextrun1">
    <w:name w:val="normaltextrun1"/>
    <w:basedOn w:val="DefaultParagraphFont"/>
    <w:rsid w:val="00E85C8E"/>
  </w:style>
  <w:style w:type="character" w:customStyle="1" w:styleId="eop">
    <w:name w:val="eop"/>
    <w:basedOn w:val="DefaultParagraphFont"/>
    <w:rsid w:val="00E85C8E"/>
  </w:style>
  <w:style w:type="character" w:customStyle="1" w:styleId="markn8fefe4tw">
    <w:name w:val="markn8fefe4tw"/>
    <w:basedOn w:val="DefaultParagraphFont"/>
    <w:rsid w:val="00E85C8E"/>
  </w:style>
  <w:style w:type="character" w:customStyle="1" w:styleId="markuiexki8la">
    <w:name w:val="markuiexki8la"/>
    <w:basedOn w:val="DefaultParagraphFont"/>
    <w:rsid w:val="00E85C8E"/>
  </w:style>
  <w:style w:type="paragraph" w:customStyle="1" w:styleId="KNCIPFAHeading1">
    <w:name w:val="KN CIPFA Heading 1"/>
    <w:basedOn w:val="PlainText"/>
    <w:qFormat/>
    <w:rsid w:val="00E85C8E"/>
    <w:pPr>
      <w:pageBreakBefore/>
      <w:numPr>
        <w:numId w:val="3"/>
      </w:numPr>
      <w:tabs>
        <w:tab w:val="num" w:pos="360"/>
      </w:tabs>
      <w:spacing w:before="120" w:after="360"/>
      <w:ind w:left="0" w:firstLine="0"/>
    </w:pPr>
    <w:rPr>
      <w:rFonts w:ascii="Verdana" w:hAnsi="Verdana"/>
      <w:b/>
      <w:color w:val="7030A0"/>
      <w:sz w:val="32"/>
      <w:szCs w:val="36"/>
    </w:rPr>
  </w:style>
  <w:style w:type="paragraph" w:customStyle="1" w:styleId="KNCIPFAText2">
    <w:name w:val="KN CIPFA Text 2"/>
    <w:basedOn w:val="Normal"/>
    <w:link w:val="KNCIPFAText2Char"/>
    <w:qFormat/>
    <w:rsid w:val="00E85C8E"/>
    <w:pPr>
      <w:numPr>
        <w:ilvl w:val="1"/>
        <w:numId w:val="3"/>
      </w:numPr>
      <w:spacing w:before="120" w:after="120" w:line="276" w:lineRule="auto"/>
      <w:jc w:val="both"/>
    </w:pPr>
    <w:rPr>
      <w:rFonts w:ascii="Verdana" w:eastAsiaTheme="minorHAnsi" w:hAnsi="Verdana" w:cstheme="minorBidi"/>
      <w:sz w:val="20"/>
      <w:szCs w:val="20"/>
      <w:lang w:eastAsia="en-US"/>
    </w:rPr>
  </w:style>
  <w:style w:type="character" w:customStyle="1" w:styleId="KNCIPFAText2Char">
    <w:name w:val="KN CIPFA Text 2 Char"/>
    <w:basedOn w:val="DefaultParagraphFont"/>
    <w:link w:val="KNCIPFAText2"/>
    <w:rsid w:val="00E85C8E"/>
    <w:rPr>
      <w:rFonts w:ascii="Verdana" w:eastAsiaTheme="minorHAnsi" w:hAnsi="Verdana" w:cstheme="minorBidi"/>
      <w:lang w:eastAsia="en-US"/>
    </w:rPr>
  </w:style>
  <w:style w:type="paragraph" w:styleId="z-BottomofForm">
    <w:name w:val="HTML Bottom of Form"/>
    <w:basedOn w:val="Normal"/>
    <w:next w:val="Normal"/>
    <w:link w:val="z-BottomofFormChar"/>
    <w:hidden/>
    <w:uiPriority w:val="99"/>
    <w:unhideWhenUsed/>
    <w:rsid w:val="00E85C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85C8E"/>
    <w:rPr>
      <w:rFonts w:ascii="Arial" w:hAnsi="Arial" w:cs="Arial"/>
      <w:vanish/>
      <w:sz w:val="16"/>
      <w:szCs w:val="16"/>
    </w:rPr>
  </w:style>
  <w:style w:type="paragraph" w:styleId="PlainText">
    <w:name w:val="Plain Text"/>
    <w:basedOn w:val="Normal"/>
    <w:link w:val="PlainTextChar"/>
    <w:uiPriority w:val="99"/>
    <w:unhideWhenUsed/>
    <w:rsid w:val="00E85C8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85C8E"/>
    <w:rPr>
      <w:rFonts w:ascii="Consolas" w:eastAsiaTheme="minorHAnsi" w:hAnsi="Consolas" w:cstheme="minorBidi"/>
      <w:sz w:val="21"/>
      <w:szCs w:val="21"/>
      <w:lang w:eastAsia="en-US"/>
    </w:rPr>
  </w:style>
  <w:style w:type="table" w:styleId="GridTable4-Accent4">
    <w:name w:val="Grid Table 4 Accent 4"/>
    <w:basedOn w:val="TableNormal"/>
    <w:uiPriority w:val="49"/>
    <w:rsid w:val="00E85C8E"/>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1">
    <w:name w:val="Grid Table 2 Accent 1"/>
    <w:basedOn w:val="TableNormal"/>
    <w:uiPriority w:val="47"/>
    <w:rsid w:val="00E85C8E"/>
    <w:rPr>
      <w:rFonts w:ascii="Century Gothic" w:eastAsiaTheme="minorHAnsi" w:hAnsi="Century Gothic" w:cstheme="minorBidi"/>
      <w:szCs w:val="22"/>
      <w:lang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E85C8E"/>
    <w:rPr>
      <w:rFonts w:ascii="Century Gothic" w:eastAsiaTheme="minorHAnsi" w:hAnsi="Century Gothic" w:cstheme="minorBidi"/>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E85C8E"/>
    <w:rPr>
      <w:b/>
      <w:bCs/>
    </w:rPr>
  </w:style>
  <w:style w:type="table" w:styleId="GridTable1Light">
    <w:name w:val="Grid Table 1 Light"/>
    <w:basedOn w:val="TableNormal"/>
    <w:uiPriority w:val="46"/>
    <w:rsid w:val="00E85C8E"/>
    <w:rPr>
      <w:rFonts w:ascii="Century Gothic" w:eastAsiaTheme="minorHAnsi" w:hAnsi="Century Gothic" w:cstheme="minorBidi"/>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E85C8E"/>
    <w:rPr>
      <w:rFonts w:ascii="Century Gothic" w:eastAsiaTheme="minorHAnsi" w:hAnsi="Century Gothic" w:cstheme="minorBidi"/>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5C8E"/>
    <w:rPr>
      <w:rFonts w:ascii="Century Gothic" w:eastAsiaTheme="minorHAnsi" w:hAnsi="Century Gothic" w:cstheme="minorBidi"/>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eGrid1">
    <w:name w:val="Table Grid1"/>
    <w:basedOn w:val="TableNormal"/>
    <w:next w:val="TableGrid"/>
    <w:uiPriority w:val="39"/>
    <w:rsid w:val="00E85C8E"/>
    <w:rPr>
      <w:rFonts w:ascii="Century Gothic" w:eastAsia="Calibri" w:hAnsi="Century Gothic"/>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85C8E"/>
    <w:pPr>
      <w:spacing w:after="160" w:line="254" w:lineRule="auto"/>
    </w:pPr>
    <w:rPr>
      <w:rFonts w:ascii="Calibri" w:eastAsiaTheme="minorHAnsi" w:hAnsi="Calibri" w:cs="Calibri"/>
      <w:sz w:val="22"/>
      <w:szCs w:val="22"/>
    </w:rPr>
  </w:style>
  <w:style w:type="paragraph" w:styleId="Revision">
    <w:name w:val="Revision"/>
    <w:hidden/>
    <w:uiPriority w:val="99"/>
    <w:semiHidden/>
    <w:rsid w:val="00E85C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http://inside.reading.gov.uk/Documents/Deployer/Council%20and%20Democracy/Logo%20and%20Branding/Black_RBC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63BC864C64A80CF391695E4EC43" ma:contentTypeVersion="9" ma:contentTypeDescription="Create a new document." ma:contentTypeScope="" ma:versionID="474911c692faa8cf9f3b6394fb7e6f57">
  <xsd:schema xmlns:xsd="http://www.w3.org/2001/XMLSchema" xmlns:xs="http://www.w3.org/2001/XMLSchema" xmlns:p="http://schemas.microsoft.com/office/2006/metadata/properties" xmlns:ns2="53149716-cc1d-4502-9083-9002ca1414c0" xmlns:ns3="0504e198-5c48-4337-874e-7f51e19fb84b" targetNamespace="http://schemas.microsoft.com/office/2006/metadata/properties" ma:root="true" ma:fieldsID="58885a1c9920dbdcc9cebb9f152db619" ns2:_="" ns3:_="">
    <xsd:import namespace="53149716-cc1d-4502-9083-9002ca1414c0"/>
    <xsd:import namespace="0504e198-5c48-4337-874e-7f51e19fb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01b5da76ace4e91b876f1ffe0015951" minOccurs="0"/>
                <xsd:element ref="ns3:TaxCatchAll" minOccurs="0"/>
                <xsd:element ref="ns2:k62509a68fd54a3981b0ee4e057436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716-cc1d-4502-9083-9002ca141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01b5da76ace4e91b876f1ffe0015951" ma:index="13" nillable="true" ma:taxonomy="true" ma:internalName="a01b5da76ace4e91b876f1ffe0015951" ma:taxonomyFieldName="OrgTeam" ma:displayName="Organisation Team" ma:default="1;#DACHS - Commissioning ＆ Transformation - Commissioning|11749766-3db3-467a-b59f-05e352b4b90c" ma:fieldId="{a01b5da7-6ace-4e91-b876-f1ffe0015951}"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k62509a68fd54a3981b0ee4e0574361a" ma:index="16" nillable="true" ma:taxonomy="true" ma:internalName="k62509a68fd54a3981b0ee4e0574361a" ma:taxonomyFieldName="SecClass" ma:displayName="Classification" ma:default="2;#OFFICIAL-SENSITIVE|f543468c-2ac9-4632-b1ad-d0cc89fccbd7" ma:fieldId="{462509a6-8fd5-4a39-81b0-ee4e0574361a}"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4e198-5c48-4337-874e-7f51e19fb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6ed392-dafc-4d92-b894-59152bb652f7}" ma:internalName="TaxCatchAll" ma:showField="CatchAllData" ma:web="0504e198-5c48-4337-874e-7f51e19fb8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01b5da76ace4e91b876f1ffe0015951 xmlns="53149716-cc1d-4502-9083-9002ca1414c0">
      <Terms xmlns="http://schemas.microsoft.com/office/infopath/2007/PartnerControls">
        <TermInfo xmlns="http://schemas.microsoft.com/office/infopath/2007/PartnerControls">
          <TermName xmlns="http://schemas.microsoft.com/office/infopath/2007/PartnerControls">DACHS - Commissioning ＆ Transformation - Commissioning</TermName>
          <TermId xmlns="http://schemas.microsoft.com/office/infopath/2007/PartnerControls">11749766-3db3-467a-b59f-05e352b4b90c</TermId>
        </TermInfo>
      </Terms>
    </a01b5da76ace4e91b876f1ffe0015951>
    <TaxCatchAll xmlns="0504e198-5c48-4337-874e-7f51e19fb84b" xsi:nil="true"/>
    <k62509a68fd54a3981b0ee4e0574361a xmlns="53149716-cc1d-4502-9083-9002ca1414c0">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k62509a68fd54a3981b0ee4e057436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2E4CC-0A85-4640-83A6-1435171A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9716-cc1d-4502-9083-9002ca1414c0"/>
    <ds:schemaRef ds:uri="0504e198-5c48-4337-874e-7f51e19fb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48F73-F0E3-45AF-B2A7-660F2A7D7472}">
  <ds:schemaRefs>
    <ds:schemaRef ds:uri="http://schemas.microsoft.com/office/2006/metadata/properties"/>
    <ds:schemaRef ds:uri="http://schemas.microsoft.com/office/infopath/2007/PartnerControls"/>
    <ds:schemaRef ds:uri="53149716-cc1d-4502-9083-9002ca1414c0"/>
    <ds:schemaRef ds:uri="0504e198-5c48-4337-874e-7f51e19fb84b"/>
  </ds:schemaRefs>
</ds:datastoreItem>
</file>

<file path=customXml/itemProps3.xml><?xml version="1.0" encoding="utf-8"?>
<ds:datastoreItem xmlns:ds="http://schemas.openxmlformats.org/officeDocument/2006/customXml" ds:itemID="{D1C8973B-52AA-4A7A-B22E-2ADC9B0E6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6940</Words>
  <Characters>39558</Characters>
  <Application>Microsoft Office Word</Application>
  <DocSecurity>0</DocSecurity>
  <Lines>329</Lines>
  <Paragraphs>92</Paragraphs>
  <ScaleCrop>false</ScaleCrop>
  <Company>Reading Borough Council</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 Template</dc:title>
  <dc:subject/>
  <dc:creator>Reading Borough Council</dc:creator>
  <cp:keywords/>
  <dc:description/>
  <cp:lastModifiedBy>Wilcox, Angela</cp:lastModifiedBy>
  <cp:revision>2</cp:revision>
  <dcterms:created xsi:type="dcterms:W3CDTF">2023-02-03T09:45:00Z</dcterms:created>
  <dcterms:modified xsi:type="dcterms:W3CDTF">2023-02-03T09:45:00Z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0x010100F175563BC864C64A80CF391695E4EC43</vt:lpwstr>
  </property>
</Properties>
</file>