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07E04" w:rsidRDefault="00371F9C" w14:textId="77777777" w14:paraId="69F0C2CD" w14:noSpellErr="1">
      <w:pPr>
        <w:jc w:val="center"/>
      </w:pPr>
      <w:bookmarkStart w:name="_Toc503865098" w:id="0"/>
    </w:p>
    <w:p w:rsidR="00907E04" w:rsidP="69F0C2CD" w:rsidRDefault="00371F9C" w14:textId="77777777" w14:paraId="34C7CEF4">
      <w:pPr>
        <w:pStyle w:val="Normal"/>
        <w:jc w:val="center"/>
      </w:pPr>
      <w:r>
        <w:rPr>
          <w:rFonts w:ascii="Arial" w:hAnsi="Arial"/>
          <w:noProof/>
        </w:rPr>
        <w:drawing>
          <wp:anchor distT="0" distB="0" distL="114300" distR="114300" simplePos="0" relativeHeight="251663360" behindDoc="1" locked="0" layoutInCell="1" allowOverlap="1" wp14:anchorId="2FBEC142" wp14:editId="2FBEC143">
            <wp:simplePos x="0" y="0"/>
            <wp:positionH relativeFrom="margin">
              <wp:posOffset>-754380</wp:posOffset>
            </wp:positionH>
            <wp:positionV relativeFrom="margin">
              <wp:posOffset>-1249683</wp:posOffset>
            </wp:positionV>
            <wp:extent cx="7619996" cy="10993758"/>
            <wp:effectExtent l="0" t="0" r="4" b="0"/>
            <wp:wrapNone/>
            <wp:docPr id="1" name="Picture 3" descr="A4_Poster_Generic_withBoar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19996" cy="10993758"/>
                    </a:xfrm>
                    <a:prstGeom prst="rect">
                      <a:avLst/>
                    </a:prstGeom>
                    <a:noFill/>
                    <a:ln>
                      <a:noFill/>
                      <a:prstDash/>
                    </a:ln>
                  </pic:spPr>
                </pic:pic>
              </a:graphicData>
            </a:graphic>
          </wp:anchor>
        </w:drawing>
      </w:r>
    </w:p>
    <w:p w:rsidR="00907E04" w:rsidRDefault="00907E04" w14:paraId="2FBEC060" w14:textId="77777777">
      <w:pPr>
        <w:jc w:val="center"/>
        <w:rPr>
          <w:rFonts w:ascii="Arial" w:hAnsi="Arial"/>
          <w:b/>
          <w:sz w:val="72"/>
          <w:szCs w:val="72"/>
          <w:lang w:val="en"/>
        </w:rPr>
      </w:pPr>
    </w:p>
    <w:p w:rsidR="00907E04" w:rsidRDefault="00907E04" w14:paraId="2FBEC061" w14:textId="77777777">
      <w:pPr>
        <w:jc w:val="center"/>
        <w:rPr>
          <w:rFonts w:ascii="Arial" w:hAnsi="Arial"/>
          <w:b/>
          <w:sz w:val="72"/>
          <w:szCs w:val="72"/>
          <w:lang w:val="en"/>
        </w:rPr>
      </w:pPr>
    </w:p>
    <w:p w:rsidR="00907E04" w:rsidRDefault="00907E04" w14:paraId="2FBEC062" w14:textId="77777777">
      <w:pPr>
        <w:jc w:val="center"/>
        <w:rPr>
          <w:rFonts w:ascii="Arial" w:hAnsi="Arial"/>
          <w:b/>
          <w:sz w:val="72"/>
          <w:szCs w:val="72"/>
          <w:lang w:val="en"/>
        </w:rPr>
      </w:pPr>
    </w:p>
    <w:p w:rsidR="00907E04" w:rsidRDefault="00907E04" w14:paraId="2FBEC063" w14:textId="77777777">
      <w:pPr>
        <w:rPr>
          <w:rFonts w:ascii="Arial" w:hAnsi="Arial"/>
          <w:b/>
          <w:sz w:val="72"/>
          <w:szCs w:val="72"/>
          <w:lang w:val="en"/>
        </w:rPr>
      </w:pPr>
    </w:p>
    <w:p w:rsidR="00907E04" w:rsidRDefault="00371F9C" w14:paraId="2FBEC064" w14:textId="77777777">
      <w:pPr>
        <w:jc w:val="center"/>
        <w:rPr>
          <w:rFonts w:ascii="Arial" w:hAnsi="Arial"/>
          <w:b/>
          <w:sz w:val="96"/>
          <w:szCs w:val="72"/>
          <w:lang w:val="en"/>
        </w:rPr>
      </w:pPr>
      <w:r>
        <w:rPr>
          <w:rFonts w:ascii="Arial" w:hAnsi="Arial"/>
          <w:b/>
          <w:sz w:val="96"/>
          <w:szCs w:val="72"/>
          <w:lang w:val="en"/>
        </w:rPr>
        <w:t xml:space="preserve">Grievance Policy </w:t>
      </w:r>
      <w:bookmarkEnd w:id="0"/>
      <w:r w:rsidR="00B26D50">
        <w:rPr>
          <w:rFonts w:ascii="Arial" w:hAnsi="Arial"/>
          <w:b/>
          <w:sz w:val="96"/>
          <w:szCs w:val="72"/>
          <w:lang w:val="en"/>
        </w:rPr>
        <w:t>Schools</w:t>
      </w:r>
    </w:p>
    <w:p w:rsidR="00907E04" w:rsidRDefault="00907E04" w14:paraId="2FBEC065" w14:textId="77777777">
      <w:pPr>
        <w:shd w:val="clear" w:color="auto" w:fill="FFFFFF"/>
        <w:rPr>
          <w:rFonts w:ascii="Arial" w:hAnsi="Arial"/>
          <w:b/>
          <w:bCs/>
          <w:sz w:val="28"/>
          <w:lang w:val="en"/>
        </w:rPr>
      </w:pPr>
    </w:p>
    <w:p w:rsidR="00907E04" w:rsidRDefault="00907E04" w14:paraId="2FBEC066" w14:textId="77777777">
      <w:pPr>
        <w:shd w:val="clear" w:color="auto" w:fill="FFFFFF"/>
        <w:rPr>
          <w:rFonts w:ascii="Arial" w:hAnsi="Arial"/>
          <w:b/>
          <w:bCs/>
          <w:sz w:val="28"/>
          <w:lang w:val="en"/>
        </w:rPr>
      </w:pPr>
    </w:p>
    <w:p w:rsidR="00907E04" w:rsidRDefault="00907E04" w14:paraId="2FBEC067" w14:textId="77777777">
      <w:pPr>
        <w:shd w:val="clear" w:color="auto" w:fill="FFFFFF"/>
        <w:rPr>
          <w:rFonts w:ascii="Arial" w:hAnsi="Arial"/>
          <w:b/>
          <w:bCs/>
          <w:sz w:val="28"/>
          <w:lang w:val="en"/>
        </w:rPr>
      </w:pPr>
    </w:p>
    <w:p w:rsidR="00B26D50" w:rsidRDefault="00B26D50" w14:paraId="2FBEC068" w14:textId="640DE77E">
      <w:pPr>
        <w:jc w:val="center"/>
        <w:rPr>
          <w:rFonts w:ascii="Arial" w:hAnsi="Arial"/>
          <w:b/>
          <w:sz w:val="52"/>
          <w:szCs w:val="72"/>
        </w:rPr>
      </w:pPr>
    </w:p>
    <w:p w:rsidR="00907E04" w:rsidRDefault="005766A4" w14:paraId="2FBEC069" w14:textId="3B990B10">
      <w:pPr>
        <w:jc w:val="center"/>
        <w:rPr>
          <w:rFonts w:ascii="Arial" w:hAnsi="Arial"/>
          <w:b/>
          <w:sz w:val="52"/>
          <w:szCs w:val="72"/>
        </w:rPr>
      </w:pPr>
      <w:r>
        <w:rPr>
          <w:rFonts w:ascii="Arial" w:hAnsi="Arial"/>
          <w:b/>
          <w:sz w:val="52"/>
          <w:szCs w:val="72"/>
        </w:rPr>
        <w:t>January</w:t>
      </w:r>
      <w:r w:rsidR="00B26D50">
        <w:rPr>
          <w:rFonts w:ascii="Arial" w:hAnsi="Arial"/>
          <w:b/>
          <w:sz w:val="52"/>
          <w:szCs w:val="72"/>
        </w:rPr>
        <w:t xml:space="preserve"> 202</w:t>
      </w:r>
      <w:r>
        <w:rPr>
          <w:rFonts w:ascii="Arial" w:hAnsi="Arial"/>
          <w:b/>
          <w:sz w:val="52"/>
          <w:szCs w:val="72"/>
        </w:rPr>
        <w:t>2</w:t>
      </w:r>
    </w:p>
    <w:p w:rsidR="00907E04" w:rsidRDefault="00907E04" w14:paraId="2FBEC06A" w14:textId="77777777">
      <w:pPr>
        <w:jc w:val="center"/>
        <w:rPr>
          <w:rFonts w:ascii="Arial" w:hAnsi="Arial"/>
          <w:b/>
          <w:sz w:val="52"/>
          <w:szCs w:val="72"/>
        </w:rPr>
      </w:pPr>
    </w:p>
    <w:p w:rsidR="00907E04" w:rsidRDefault="00907E04" w14:paraId="2FBEC06B" w14:textId="77777777">
      <w:pPr>
        <w:shd w:val="clear" w:color="auto" w:fill="FFFFFF"/>
        <w:rPr>
          <w:rFonts w:ascii="Arial" w:hAnsi="Arial"/>
          <w:b/>
          <w:bCs/>
          <w:sz w:val="28"/>
          <w:lang w:val="en"/>
        </w:rPr>
      </w:pPr>
    </w:p>
    <w:p w:rsidR="00907E04" w:rsidRDefault="00907E04" w14:paraId="2FBEC06C" w14:textId="77777777">
      <w:pPr>
        <w:shd w:val="clear" w:color="auto" w:fill="FFFFFF"/>
        <w:rPr>
          <w:rFonts w:ascii="Arial" w:hAnsi="Arial"/>
          <w:b/>
          <w:bCs/>
          <w:sz w:val="28"/>
          <w:lang w:val="en"/>
        </w:rPr>
      </w:pPr>
    </w:p>
    <w:p w:rsidR="00907E04" w:rsidRDefault="00907E04" w14:paraId="2FBEC06D" w14:textId="77777777">
      <w:pPr>
        <w:pageBreakBefore/>
        <w:shd w:val="clear" w:color="auto" w:fill="FFFFFF"/>
        <w:rPr>
          <w:rFonts w:ascii="Arial" w:hAnsi="Arial"/>
          <w:b/>
          <w:bCs/>
          <w:sz w:val="28"/>
          <w:lang w:val="en"/>
        </w:rPr>
      </w:pPr>
    </w:p>
    <w:tbl>
      <w:tblPr>
        <w:tblW w:w="9464" w:type="dxa"/>
        <w:tblCellMar>
          <w:left w:w="10" w:type="dxa"/>
          <w:right w:w="10" w:type="dxa"/>
        </w:tblCellMar>
        <w:tblLook w:val="04A0" w:firstRow="1" w:lastRow="0" w:firstColumn="1" w:lastColumn="0" w:noHBand="0" w:noVBand="1"/>
      </w:tblPr>
      <w:tblGrid>
        <w:gridCol w:w="2376"/>
        <w:gridCol w:w="7088"/>
      </w:tblGrid>
      <w:tr w:rsidR="00907E04" w14:paraId="2FBEC072" w14:textId="77777777">
        <w:trPr>
          <w:trHeight w:val="557"/>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07E04" w:rsidRDefault="00907E04" w14:paraId="2FBEC06E" w14:textId="77777777">
            <w:pPr>
              <w:rPr>
                <w:rFonts w:ascii="Arial" w:hAnsi="Arial"/>
                <w:sz w:val="20"/>
                <w:szCs w:val="20"/>
              </w:rPr>
            </w:pPr>
          </w:p>
          <w:p w:rsidR="00907E04" w:rsidRDefault="00371F9C" w14:paraId="2FBEC06F" w14:textId="77777777">
            <w:pPr>
              <w:rPr>
                <w:rFonts w:ascii="Arial" w:hAnsi="Arial"/>
                <w:b/>
                <w:sz w:val="20"/>
                <w:szCs w:val="20"/>
              </w:rPr>
            </w:pPr>
            <w:r>
              <w:rPr>
                <w:rFonts w:ascii="Arial" w:hAnsi="Arial"/>
                <w:b/>
                <w:sz w:val="20"/>
                <w:szCs w:val="20"/>
              </w:rPr>
              <w:t xml:space="preserve">Document History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07E04" w:rsidRDefault="00907E04" w14:paraId="2FBEC070" w14:textId="77777777">
            <w:pPr>
              <w:rPr>
                <w:rFonts w:ascii="Arial" w:hAnsi="Arial"/>
                <w:b/>
                <w:sz w:val="20"/>
                <w:szCs w:val="20"/>
              </w:rPr>
            </w:pPr>
          </w:p>
          <w:p w:rsidR="00907E04" w:rsidRDefault="00907E04" w14:paraId="2FBEC071" w14:textId="77777777">
            <w:pPr>
              <w:rPr>
                <w:rFonts w:ascii="Arial" w:hAnsi="Arial"/>
                <w:b/>
                <w:sz w:val="20"/>
                <w:szCs w:val="20"/>
              </w:rPr>
            </w:pPr>
          </w:p>
        </w:tc>
      </w:tr>
      <w:tr w:rsidR="00907E04" w14:paraId="2FBEC077" w14:textId="77777777">
        <w:trPr>
          <w:trHeight w:val="41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73" w14:textId="77777777">
            <w:pPr>
              <w:rPr>
                <w:rFonts w:ascii="Arial" w:hAnsi="Arial"/>
                <w:sz w:val="20"/>
                <w:szCs w:val="20"/>
              </w:rPr>
            </w:pPr>
          </w:p>
          <w:p w:rsidR="00907E04" w:rsidRDefault="00371F9C" w14:paraId="2FBEC074" w14:textId="77777777">
            <w:pPr>
              <w:rPr>
                <w:rFonts w:ascii="Arial" w:hAnsi="Arial"/>
                <w:sz w:val="20"/>
                <w:szCs w:val="20"/>
              </w:rPr>
            </w:pPr>
            <w:r>
              <w:rPr>
                <w:rFonts w:ascii="Arial" w:hAnsi="Arial"/>
                <w:sz w:val="20"/>
                <w:szCs w:val="20"/>
              </w:rPr>
              <w:t>Version</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75" w14:textId="77777777">
            <w:pPr>
              <w:rPr>
                <w:rFonts w:ascii="Arial" w:hAnsi="Arial"/>
                <w:sz w:val="20"/>
                <w:szCs w:val="20"/>
              </w:rPr>
            </w:pPr>
          </w:p>
          <w:p w:rsidR="00907E04" w:rsidRDefault="00371F9C" w14:paraId="2FBEC076" w14:textId="77777777">
            <w:pPr>
              <w:rPr>
                <w:rFonts w:ascii="Arial" w:hAnsi="Arial"/>
                <w:sz w:val="20"/>
                <w:szCs w:val="20"/>
              </w:rPr>
            </w:pPr>
            <w:r>
              <w:rPr>
                <w:rFonts w:ascii="Arial" w:hAnsi="Arial"/>
                <w:sz w:val="20"/>
                <w:szCs w:val="20"/>
              </w:rPr>
              <w:t>1</w:t>
            </w:r>
            <w:r w:rsidR="00D44D21">
              <w:rPr>
                <w:rFonts w:ascii="Arial" w:hAnsi="Arial"/>
                <w:sz w:val="20"/>
                <w:szCs w:val="20"/>
              </w:rPr>
              <w:t>.3</w:t>
            </w:r>
            <w:r>
              <w:rPr>
                <w:rFonts w:ascii="Arial" w:hAnsi="Arial"/>
                <w:sz w:val="20"/>
                <w:szCs w:val="20"/>
              </w:rPr>
              <w:t xml:space="preserve"> (see below for previous versions) </w:t>
            </w:r>
          </w:p>
        </w:tc>
      </w:tr>
      <w:tr w:rsidR="00907E04" w14:paraId="2FBEC07B" w14:textId="77777777">
        <w:trPr>
          <w:trHeight w:val="41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78" w14:textId="77777777">
            <w:pPr>
              <w:rPr>
                <w:rFonts w:ascii="Arial" w:hAnsi="Arial"/>
                <w:sz w:val="20"/>
                <w:szCs w:val="20"/>
              </w:rPr>
            </w:pPr>
          </w:p>
          <w:p w:rsidR="00907E04" w:rsidRDefault="00371F9C" w14:paraId="2FBEC079" w14:textId="77777777">
            <w:pPr>
              <w:rPr>
                <w:rFonts w:ascii="Arial" w:hAnsi="Arial"/>
                <w:sz w:val="20"/>
                <w:szCs w:val="20"/>
              </w:rPr>
            </w:pPr>
            <w:r>
              <w:rPr>
                <w:rFonts w:ascii="Arial" w:hAnsi="Arial"/>
                <w:sz w:val="20"/>
                <w:szCs w:val="20"/>
              </w:rPr>
              <w:t xml:space="preserve">Status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8C54C7" w14:paraId="2FBEC07A" w14:textId="20578B5A">
            <w:pPr>
              <w:rPr>
                <w:rFonts w:ascii="Arial" w:hAnsi="Arial"/>
                <w:bCs/>
                <w:sz w:val="20"/>
                <w:szCs w:val="20"/>
              </w:rPr>
            </w:pPr>
            <w:r>
              <w:rPr>
                <w:rFonts w:ascii="Arial" w:hAnsi="Arial"/>
                <w:bCs/>
                <w:sz w:val="20"/>
                <w:szCs w:val="20"/>
              </w:rPr>
              <w:t>Final</w:t>
            </w:r>
          </w:p>
        </w:tc>
      </w:tr>
      <w:tr w:rsidR="00907E04" w14:paraId="2FBEC07F" w14:textId="77777777">
        <w:trPr>
          <w:trHeight w:val="44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7C" w14:textId="77777777">
            <w:pPr>
              <w:rPr>
                <w:rFonts w:ascii="Arial" w:hAnsi="Arial"/>
                <w:sz w:val="20"/>
                <w:szCs w:val="20"/>
              </w:rPr>
            </w:pPr>
          </w:p>
          <w:p w:rsidR="00907E04" w:rsidRDefault="00371F9C" w14:paraId="2FBEC07D" w14:textId="77777777">
            <w:pPr>
              <w:rPr>
                <w:rFonts w:ascii="Arial" w:hAnsi="Arial"/>
                <w:sz w:val="20"/>
                <w:szCs w:val="20"/>
              </w:rPr>
            </w:pPr>
            <w:r>
              <w:rPr>
                <w:rFonts w:ascii="Arial" w:hAnsi="Arial"/>
                <w:sz w:val="20"/>
                <w:szCs w:val="20"/>
              </w:rPr>
              <w:t xml:space="preserve">Date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D44D21" w14:paraId="2FBEC07E" w14:textId="77777777">
            <w:pPr>
              <w:rPr>
                <w:rFonts w:ascii="Arial" w:hAnsi="Arial"/>
                <w:sz w:val="20"/>
                <w:szCs w:val="20"/>
              </w:rPr>
            </w:pPr>
            <w:r>
              <w:rPr>
                <w:rFonts w:ascii="Arial" w:hAnsi="Arial"/>
                <w:sz w:val="20"/>
                <w:szCs w:val="20"/>
              </w:rPr>
              <w:t>September</w:t>
            </w:r>
            <w:r w:rsidR="00371F9C">
              <w:rPr>
                <w:rFonts w:ascii="Arial" w:hAnsi="Arial"/>
                <w:sz w:val="20"/>
                <w:szCs w:val="20"/>
              </w:rPr>
              <w:t xml:space="preserve"> 2021</w:t>
            </w:r>
          </w:p>
        </w:tc>
      </w:tr>
      <w:tr w:rsidR="00907E04" w14:paraId="2FBEC085" w14:textId="77777777">
        <w:trPr>
          <w:trHeight w:val="44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0" w14:textId="77777777">
            <w:pPr>
              <w:rPr>
                <w:rFonts w:ascii="Arial" w:hAnsi="Arial"/>
                <w:sz w:val="20"/>
                <w:szCs w:val="20"/>
              </w:rPr>
            </w:pPr>
          </w:p>
          <w:p w:rsidR="00907E04" w:rsidRDefault="00371F9C" w14:paraId="2FBEC081" w14:textId="77777777">
            <w:pPr>
              <w:rPr>
                <w:rFonts w:ascii="Arial" w:hAnsi="Arial"/>
                <w:sz w:val="20"/>
                <w:szCs w:val="20"/>
              </w:rPr>
            </w:pPr>
            <w:r>
              <w:rPr>
                <w:rFonts w:ascii="Arial" w:hAnsi="Arial"/>
                <w:sz w:val="20"/>
                <w:szCs w:val="20"/>
              </w:rPr>
              <w:t xml:space="preserve">Target audience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2" w14:textId="77777777">
            <w:pPr>
              <w:rPr>
                <w:rFonts w:ascii="Arial" w:hAnsi="Arial"/>
                <w:sz w:val="20"/>
                <w:szCs w:val="20"/>
              </w:rPr>
            </w:pPr>
          </w:p>
          <w:p w:rsidRPr="00426393" w:rsidR="00D44D21" w:rsidP="00D44D21" w:rsidRDefault="00D44D21" w14:paraId="2FBEC083" w14:textId="77777777">
            <w:pPr>
              <w:rPr>
                <w:rFonts w:ascii="Arial" w:hAnsi="Arial"/>
                <w:b/>
                <w:sz w:val="20"/>
                <w:szCs w:val="20"/>
              </w:rPr>
            </w:pPr>
            <w:r w:rsidRPr="00426393">
              <w:rPr>
                <w:rFonts w:ascii="Arial" w:hAnsi="Arial"/>
                <w:b/>
                <w:sz w:val="20"/>
                <w:szCs w:val="20"/>
              </w:rPr>
              <w:t>All employees in Schools</w:t>
            </w:r>
          </w:p>
          <w:p w:rsidR="00907E04" w:rsidRDefault="00907E04" w14:paraId="2FBEC084" w14:textId="77777777">
            <w:pPr>
              <w:rPr>
                <w:rFonts w:ascii="Arial" w:hAnsi="Arial"/>
                <w:b/>
                <w:sz w:val="20"/>
                <w:szCs w:val="20"/>
              </w:rPr>
            </w:pPr>
          </w:p>
        </w:tc>
      </w:tr>
      <w:tr w:rsidR="00907E04" w14:paraId="2FBEC08A" w14:textId="77777777">
        <w:trPr>
          <w:trHeight w:val="44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6" w14:textId="77777777">
            <w:pPr>
              <w:rPr>
                <w:rFonts w:ascii="Arial" w:hAnsi="Arial"/>
                <w:sz w:val="20"/>
                <w:szCs w:val="20"/>
              </w:rPr>
            </w:pPr>
          </w:p>
          <w:p w:rsidR="00907E04" w:rsidRDefault="00371F9C" w14:paraId="2FBEC087" w14:textId="77777777">
            <w:pPr>
              <w:rPr>
                <w:rFonts w:ascii="Arial" w:hAnsi="Arial"/>
                <w:sz w:val="20"/>
                <w:szCs w:val="20"/>
              </w:rPr>
            </w:pPr>
            <w:r>
              <w:rPr>
                <w:rFonts w:ascii="Arial" w:hAnsi="Arial"/>
                <w:sz w:val="20"/>
                <w:szCs w:val="20"/>
              </w:rPr>
              <w:t xml:space="preserve">Ratification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8" w14:textId="77777777">
            <w:pPr>
              <w:rPr>
                <w:rFonts w:ascii="Arial" w:hAnsi="Arial"/>
                <w:sz w:val="20"/>
                <w:szCs w:val="20"/>
              </w:rPr>
            </w:pPr>
          </w:p>
          <w:p w:rsidR="00907E04" w:rsidRDefault="00371F9C" w14:paraId="2FBEC089" w14:textId="77777777">
            <w:pPr>
              <w:rPr>
                <w:rFonts w:ascii="Arial" w:hAnsi="Arial"/>
                <w:sz w:val="20"/>
                <w:szCs w:val="20"/>
              </w:rPr>
            </w:pPr>
            <w:r>
              <w:rPr>
                <w:rFonts w:ascii="Arial" w:hAnsi="Arial"/>
                <w:sz w:val="20"/>
                <w:szCs w:val="20"/>
              </w:rPr>
              <w:t xml:space="preserve">None </w:t>
            </w:r>
          </w:p>
        </w:tc>
      </w:tr>
      <w:tr w:rsidR="00907E04" w14:paraId="2FBEC08F" w14:textId="77777777">
        <w:trPr>
          <w:trHeight w:val="443"/>
        </w:trPr>
        <w:tc>
          <w:tcPr>
            <w:tcW w:w="23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B" w14:textId="77777777">
            <w:pPr>
              <w:rPr>
                <w:rFonts w:ascii="Arial" w:hAnsi="Arial"/>
                <w:sz w:val="20"/>
                <w:szCs w:val="20"/>
              </w:rPr>
            </w:pPr>
          </w:p>
          <w:p w:rsidR="00907E04" w:rsidRDefault="00371F9C" w14:paraId="2FBEC08C" w14:textId="77777777">
            <w:pPr>
              <w:rPr>
                <w:rFonts w:ascii="Arial" w:hAnsi="Arial"/>
                <w:sz w:val="20"/>
                <w:szCs w:val="20"/>
              </w:rPr>
            </w:pPr>
            <w:r>
              <w:rPr>
                <w:rFonts w:ascii="Arial" w:hAnsi="Arial"/>
                <w:sz w:val="20"/>
                <w:szCs w:val="20"/>
              </w:rPr>
              <w:t xml:space="preserve">Author </w:t>
            </w:r>
          </w:p>
        </w:tc>
        <w:tc>
          <w:tcPr>
            <w:tcW w:w="70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07E04" w:rsidRDefault="00907E04" w14:paraId="2FBEC08D" w14:textId="77777777">
            <w:pPr>
              <w:rPr>
                <w:rFonts w:ascii="Arial" w:hAnsi="Arial"/>
                <w:b/>
                <w:sz w:val="20"/>
                <w:szCs w:val="20"/>
              </w:rPr>
            </w:pPr>
          </w:p>
          <w:p w:rsidR="00907E04" w:rsidRDefault="00371F9C" w14:paraId="2FBEC08E" w14:textId="77777777">
            <w:pPr>
              <w:rPr>
                <w:rFonts w:ascii="Arial" w:hAnsi="Arial"/>
                <w:sz w:val="20"/>
                <w:szCs w:val="20"/>
              </w:rPr>
            </w:pPr>
            <w:r>
              <w:rPr>
                <w:rFonts w:ascii="Arial" w:hAnsi="Arial"/>
                <w:sz w:val="20"/>
                <w:szCs w:val="20"/>
              </w:rPr>
              <w:t>HR Employment Services Team</w:t>
            </w:r>
          </w:p>
        </w:tc>
      </w:tr>
    </w:tbl>
    <w:p w:rsidR="00907E04" w:rsidRDefault="00907E04" w14:paraId="2FBEC090" w14:textId="77777777">
      <w:pPr>
        <w:shd w:val="clear" w:color="auto" w:fill="FFFFFF"/>
        <w:rPr>
          <w:rFonts w:ascii="Arial" w:hAnsi="Arial"/>
          <w:b/>
          <w:bCs/>
          <w:sz w:val="20"/>
          <w:szCs w:val="20"/>
          <w:lang w:val="en"/>
        </w:rPr>
      </w:pPr>
    </w:p>
    <w:p w:rsidR="00907E04" w:rsidRDefault="00907E04" w14:paraId="2FBEC091" w14:textId="77777777">
      <w:pPr>
        <w:shd w:val="clear" w:color="auto" w:fill="FFFFFF"/>
        <w:rPr>
          <w:rFonts w:ascii="Arial" w:hAnsi="Arial"/>
          <w:b/>
          <w:bCs/>
          <w:sz w:val="20"/>
          <w:szCs w:val="20"/>
          <w:lang w:val="en"/>
        </w:rPr>
      </w:pPr>
    </w:p>
    <w:p w:rsidR="00907E04" w:rsidRDefault="00907E04" w14:paraId="2FBEC092" w14:textId="77777777">
      <w:pPr>
        <w:shd w:val="clear" w:color="auto" w:fill="FFFFFF"/>
        <w:rPr>
          <w:rFonts w:ascii="Arial" w:hAnsi="Arial"/>
          <w:b/>
          <w:bCs/>
          <w:sz w:val="20"/>
          <w:szCs w:val="20"/>
          <w:lang w:val="en"/>
        </w:rPr>
      </w:pPr>
    </w:p>
    <w:tbl>
      <w:tblPr>
        <w:tblStyle w:val="TableGrid"/>
        <w:tblW w:w="0" w:type="auto"/>
        <w:tblLook w:val="04A0" w:firstRow="1" w:lastRow="0" w:firstColumn="1" w:lastColumn="0" w:noHBand="0" w:noVBand="1"/>
      </w:tblPr>
      <w:tblGrid>
        <w:gridCol w:w="2376"/>
        <w:gridCol w:w="7088"/>
      </w:tblGrid>
      <w:tr w:rsidRPr="00AF34C7" w:rsidR="00E54767" w:rsidTr="00EB473B" w14:paraId="2FBEC097" w14:textId="77777777">
        <w:tc>
          <w:tcPr>
            <w:tcW w:w="2376" w:type="dxa"/>
            <w:vAlign w:val="center"/>
          </w:tcPr>
          <w:p w:rsidRPr="00AF34C7" w:rsidR="00E54767" w:rsidP="00EB473B" w:rsidRDefault="00E54767" w14:paraId="2FBEC093" w14:textId="77777777">
            <w:pPr>
              <w:rPr>
                <w:rFonts w:ascii="Arial" w:hAnsi="Arial"/>
                <w:b/>
                <w:bCs/>
                <w:sz w:val="20"/>
                <w:szCs w:val="20"/>
                <w:lang w:val="en"/>
              </w:rPr>
            </w:pPr>
          </w:p>
          <w:p w:rsidRPr="00AF34C7" w:rsidR="00E54767" w:rsidP="00EB473B" w:rsidRDefault="00E54767" w14:paraId="2FBEC094" w14:textId="77777777">
            <w:pPr>
              <w:rPr>
                <w:rFonts w:ascii="Arial" w:hAnsi="Arial"/>
                <w:b/>
                <w:bCs/>
                <w:sz w:val="20"/>
                <w:szCs w:val="20"/>
                <w:lang w:val="en"/>
              </w:rPr>
            </w:pPr>
            <w:r w:rsidRPr="00AF34C7">
              <w:rPr>
                <w:rFonts w:ascii="Arial" w:hAnsi="Arial"/>
                <w:b/>
                <w:bCs/>
                <w:sz w:val="20"/>
                <w:szCs w:val="20"/>
                <w:lang w:val="en"/>
              </w:rPr>
              <w:t>Version control</w:t>
            </w:r>
          </w:p>
        </w:tc>
        <w:tc>
          <w:tcPr>
            <w:tcW w:w="7088" w:type="dxa"/>
            <w:vAlign w:val="center"/>
          </w:tcPr>
          <w:p w:rsidRPr="00AF34C7" w:rsidR="00E54767" w:rsidP="00EB473B" w:rsidRDefault="00E54767" w14:paraId="2FBEC095" w14:textId="77777777">
            <w:pPr>
              <w:rPr>
                <w:rFonts w:ascii="Arial" w:hAnsi="Arial"/>
                <w:b/>
                <w:bCs/>
                <w:sz w:val="20"/>
                <w:szCs w:val="20"/>
                <w:lang w:val="en"/>
              </w:rPr>
            </w:pPr>
          </w:p>
          <w:p w:rsidRPr="00AF34C7" w:rsidR="00E54767" w:rsidP="00EB473B" w:rsidRDefault="00E54767" w14:paraId="2FBEC096" w14:textId="77777777">
            <w:pPr>
              <w:rPr>
                <w:rFonts w:ascii="Arial" w:hAnsi="Arial"/>
                <w:b/>
                <w:bCs/>
                <w:sz w:val="20"/>
                <w:szCs w:val="20"/>
                <w:lang w:val="en"/>
              </w:rPr>
            </w:pPr>
            <w:r w:rsidRPr="00AF34C7">
              <w:rPr>
                <w:rFonts w:ascii="Arial" w:hAnsi="Arial"/>
                <w:b/>
                <w:bCs/>
                <w:sz w:val="20"/>
                <w:szCs w:val="20"/>
                <w:lang w:val="en"/>
              </w:rPr>
              <w:t>Reviewers</w:t>
            </w:r>
          </w:p>
        </w:tc>
      </w:tr>
      <w:tr w:rsidRPr="00AF34C7" w:rsidR="00E54767" w:rsidTr="00EB473B" w14:paraId="2FBEC09C" w14:textId="77777777">
        <w:trPr>
          <w:trHeight w:val="567"/>
        </w:trPr>
        <w:tc>
          <w:tcPr>
            <w:tcW w:w="2376" w:type="dxa"/>
            <w:vAlign w:val="center"/>
          </w:tcPr>
          <w:p w:rsidRPr="00AF34C7" w:rsidR="00E54767" w:rsidP="00EB473B" w:rsidRDefault="00E54767" w14:paraId="2FBEC098" w14:textId="77777777">
            <w:pPr>
              <w:rPr>
                <w:rFonts w:ascii="Arial" w:hAnsi="Arial"/>
                <w:bCs/>
                <w:sz w:val="20"/>
                <w:szCs w:val="20"/>
                <w:lang w:val="en"/>
              </w:rPr>
            </w:pPr>
          </w:p>
          <w:p w:rsidRPr="00AF34C7" w:rsidR="00E54767" w:rsidP="00EB473B" w:rsidRDefault="00E54767" w14:paraId="2FBEC099" w14:textId="77777777">
            <w:pPr>
              <w:rPr>
                <w:rFonts w:ascii="Arial" w:hAnsi="Arial"/>
                <w:bCs/>
                <w:sz w:val="20"/>
                <w:szCs w:val="20"/>
                <w:lang w:val="en"/>
              </w:rPr>
            </w:pPr>
            <w:r w:rsidRPr="00AF34C7">
              <w:rPr>
                <w:rFonts w:ascii="Arial" w:hAnsi="Arial"/>
                <w:bCs/>
                <w:sz w:val="20"/>
                <w:szCs w:val="20"/>
                <w:lang w:val="en"/>
              </w:rPr>
              <w:t>Version 1.1</w:t>
            </w:r>
          </w:p>
        </w:tc>
        <w:tc>
          <w:tcPr>
            <w:tcW w:w="7088" w:type="dxa"/>
            <w:vAlign w:val="center"/>
          </w:tcPr>
          <w:p w:rsidRPr="00AF34C7" w:rsidR="00E54767" w:rsidP="00EB473B" w:rsidRDefault="00E54767" w14:paraId="2FBEC09A" w14:textId="77777777">
            <w:pPr>
              <w:rPr>
                <w:rFonts w:ascii="Arial" w:hAnsi="Arial"/>
                <w:bCs/>
                <w:sz w:val="20"/>
                <w:szCs w:val="20"/>
                <w:lang w:val="en"/>
              </w:rPr>
            </w:pPr>
          </w:p>
          <w:p w:rsidRPr="00AF34C7" w:rsidR="00E54767" w:rsidP="00EB473B" w:rsidRDefault="00E54767" w14:paraId="2FBEC09B" w14:textId="77777777">
            <w:pPr>
              <w:rPr>
                <w:rFonts w:ascii="Arial" w:hAnsi="Arial"/>
                <w:bCs/>
                <w:sz w:val="20"/>
                <w:szCs w:val="20"/>
                <w:lang w:val="en"/>
              </w:rPr>
            </w:pPr>
            <w:r w:rsidRPr="00AF34C7">
              <w:rPr>
                <w:rFonts w:ascii="Arial" w:hAnsi="Arial"/>
                <w:bCs/>
                <w:sz w:val="20"/>
                <w:szCs w:val="20"/>
                <w:lang w:val="en"/>
              </w:rPr>
              <w:t xml:space="preserve">Initial draft </w:t>
            </w:r>
            <w:r>
              <w:rPr>
                <w:rFonts w:ascii="Arial" w:hAnsi="Arial"/>
                <w:bCs/>
                <w:sz w:val="20"/>
                <w:szCs w:val="20"/>
                <w:lang w:val="en"/>
              </w:rPr>
              <w:t xml:space="preserve">for schools </w:t>
            </w:r>
            <w:r w:rsidRPr="00AF34C7">
              <w:rPr>
                <w:rFonts w:ascii="Arial" w:hAnsi="Arial"/>
                <w:bCs/>
                <w:sz w:val="20"/>
                <w:szCs w:val="20"/>
                <w:lang w:val="en"/>
              </w:rPr>
              <w:t xml:space="preserve">– </w:t>
            </w:r>
            <w:r>
              <w:rPr>
                <w:rFonts w:ascii="Arial" w:hAnsi="Arial"/>
                <w:bCs/>
                <w:sz w:val="20"/>
                <w:szCs w:val="20"/>
                <w:lang w:val="en"/>
              </w:rPr>
              <w:t>February 2019</w:t>
            </w:r>
          </w:p>
        </w:tc>
      </w:tr>
      <w:tr w:rsidRPr="00AF34C7" w:rsidR="00E54767" w:rsidTr="00EB473B" w14:paraId="2FBEC0A1" w14:textId="77777777">
        <w:trPr>
          <w:trHeight w:val="567"/>
        </w:trPr>
        <w:tc>
          <w:tcPr>
            <w:tcW w:w="2376" w:type="dxa"/>
            <w:vAlign w:val="center"/>
          </w:tcPr>
          <w:p w:rsidRPr="00AF34C7" w:rsidR="00E54767" w:rsidP="00EB473B" w:rsidRDefault="00E54767" w14:paraId="2FBEC09D" w14:textId="77777777">
            <w:pPr>
              <w:rPr>
                <w:rFonts w:ascii="Arial" w:hAnsi="Arial"/>
                <w:bCs/>
                <w:sz w:val="20"/>
                <w:szCs w:val="20"/>
                <w:lang w:val="en"/>
              </w:rPr>
            </w:pPr>
            <w:r>
              <w:rPr>
                <w:rFonts w:ascii="Arial" w:hAnsi="Arial"/>
                <w:bCs/>
                <w:sz w:val="20"/>
                <w:szCs w:val="20"/>
                <w:lang w:val="en"/>
              </w:rPr>
              <w:t>Version 1.2</w:t>
            </w:r>
          </w:p>
        </w:tc>
        <w:tc>
          <w:tcPr>
            <w:tcW w:w="7088" w:type="dxa"/>
            <w:vAlign w:val="center"/>
          </w:tcPr>
          <w:p w:rsidRPr="00C07BDA" w:rsidR="00E54767" w:rsidP="00EB473B" w:rsidRDefault="00E54767" w14:paraId="2FBEC09E" w14:textId="77777777">
            <w:pPr>
              <w:rPr>
                <w:rFonts w:ascii="Arial" w:hAnsi="Arial"/>
                <w:bCs/>
                <w:sz w:val="20"/>
                <w:szCs w:val="20"/>
              </w:rPr>
            </w:pPr>
            <w:r w:rsidRPr="00C07BDA">
              <w:rPr>
                <w:rFonts w:ascii="Arial" w:hAnsi="Arial"/>
                <w:bCs/>
                <w:sz w:val="20"/>
                <w:szCs w:val="20"/>
              </w:rPr>
              <w:t>Approved at Schools’ Joint Forum 20 March 2019</w:t>
            </w:r>
          </w:p>
          <w:p w:rsidRPr="00C07BDA" w:rsidR="00E54767" w:rsidP="00EB473B" w:rsidRDefault="00E54767" w14:paraId="2FBEC09F" w14:textId="77777777">
            <w:pPr>
              <w:rPr>
                <w:rFonts w:ascii="Arial" w:hAnsi="Arial"/>
                <w:bCs/>
                <w:sz w:val="20"/>
                <w:szCs w:val="20"/>
              </w:rPr>
            </w:pPr>
          </w:p>
          <w:p w:rsidRPr="00AF34C7" w:rsidR="00E54767" w:rsidP="00EB473B" w:rsidRDefault="00E54767" w14:paraId="2FBEC0A0" w14:textId="08BD5884">
            <w:pPr>
              <w:rPr>
                <w:rFonts w:ascii="Arial" w:hAnsi="Arial"/>
                <w:bCs/>
                <w:sz w:val="20"/>
                <w:szCs w:val="20"/>
                <w:lang w:val="en"/>
              </w:rPr>
            </w:pPr>
          </w:p>
        </w:tc>
      </w:tr>
      <w:tr w:rsidRPr="00AF34C7" w:rsidR="00D44D21" w:rsidTr="00EB473B" w14:paraId="2FBEC0A4" w14:textId="77777777">
        <w:trPr>
          <w:trHeight w:val="567"/>
        </w:trPr>
        <w:tc>
          <w:tcPr>
            <w:tcW w:w="2376" w:type="dxa"/>
            <w:vAlign w:val="center"/>
          </w:tcPr>
          <w:p w:rsidR="00D44D21" w:rsidP="00EB473B" w:rsidRDefault="00D44D21" w14:paraId="2FBEC0A2" w14:textId="77777777">
            <w:pPr>
              <w:rPr>
                <w:rFonts w:ascii="Arial" w:hAnsi="Arial"/>
                <w:bCs/>
                <w:sz w:val="20"/>
                <w:szCs w:val="20"/>
                <w:lang w:val="en"/>
              </w:rPr>
            </w:pPr>
            <w:r>
              <w:rPr>
                <w:rFonts w:ascii="Arial" w:hAnsi="Arial"/>
                <w:bCs/>
                <w:sz w:val="20"/>
                <w:szCs w:val="20"/>
                <w:lang w:val="en"/>
              </w:rPr>
              <w:t>Version 1.3</w:t>
            </w:r>
          </w:p>
        </w:tc>
        <w:tc>
          <w:tcPr>
            <w:tcW w:w="7088" w:type="dxa"/>
            <w:vAlign w:val="center"/>
          </w:tcPr>
          <w:p w:rsidRPr="00C07BDA" w:rsidR="00D44D21" w:rsidP="00EB473B" w:rsidRDefault="00D44D21" w14:paraId="2FBEC0A3" w14:textId="5DF54664">
            <w:pPr>
              <w:rPr>
                <w:rFonts w:ascii="Arial" w:hAnsi="Arial"/>
                <w:bCs/>
                <w:sz w:val="20"/>
                <w:szCs w:val="20"/>
              </w:rPr>
            </w:pPr>
            <w:r>
              <w:rPr>
                <w:rFonts w:ascii="Arial" w:hAnsi="Arial"/>
                <w:bCs/>
                <w:sz w:val="20"/>
                <w:szCs w:val="20"/>
              </w:rPr>
              <w:t xml:space="preserve">Reviewed and initial draft – </w:t>
            </w:r>
            <w:r w:rsidR="00091649">
              <w:rPr>
                <w:rFonts w:ascii="Arial" w:hAnsi="Arial"/>
                <w:bCs/>
                <w:sz w:val="20"/>
                <w:szCs w:val="20"/>
              </w:rPr>
              <w:t>December 2021</w:t>
            </w:r>
          </w:p>
        </w:tc>
      </w:tr>
      <w:tr w:rsidRPr="00AF34C7" w:rsidR="00EE2687" w:rsidTr="00EB473B" w14:paraId="155D0D2E" w14:textId="77777777">
        <w:trPr>
          <w:trHeight w:val="567"/>
        </w:trPr>
        <w:tc>
          <w:tcPr>
            <w:tcW w:w="2376" w:type="dxa"/>
            <w:vAlign w:val="center"/>
          </w:tcPr>
          <w:p w:rsidR="00EE2687" w:rsidP="00EB473B" w:rsidRDefault="00EE2687" w14:paraId="63388605" w14:textId="07582CAC">
            <w:pPr>
              <w:rPr>
                <w:rFonts w:ascii="Arial" w:hAnsi="Arial"/>
                <w:bCs/>
                <w:sz w:val="20"/>
                <w:szCs w:val="20"/>
                <w:lang w:val="en"/>
              </w:rPr>
            </w:pPr>
            <w:r>
              <w:rPr>
                <w:rFonts w:ascii="Arial" w:hAnsi="Arial"/>
                <w:bCs/>
                <w:sz w:val="20"/>
                <w:szCs w:val="20"/>
                <w:lang w:val="en"/>
              </w:rPr>
              <w:t xml:space="preserve">Version 1.4 </w:t>
            </w:r>
          </w:p>
        </w:tc>
        <w:tc>
          <w:tcPr>
            <w:tcW w:w="7088" w:type="dxa"/>
            <w:vAlign w:val="center"/>
          </w:tcPr>
          <w:p w:rsidR="00EE2687" w:rsidP="00EB473B" w:rsidRDefault="00EE2687" w14:paraId="0A7A6ABA" w14:textId="45DAD5CE">
            <w:pPr>
              <w:rPr>
                <w:rFonts w:ascii="Arial" w:hAnsi="Arial"/>
                <w:bCs/>
                <w:sz w:val="20"/>
                <w:szCs w:val="20"/>
              </w:rPr>
            </w:pPr>
            <w:r>
              <w:rPr>
                <w:rFonts w:ascii="Arial" w:hAnsi="Arial"/>
                <w:bCs/>
                <w:sz w:val="20"/>
                <w:szCs w:val="20"/>
              </w:rPr>
              <w:t xml:space="preserve">Approved </w:t>
            </w:r>
            <w:r w:rsidRPr="00C07BDA">
              <w:rPr>
                <w:rFonts w:ascii="Arial" w:hAnsi="Arial"/>
                <w:bCs/>
                <w:sz w:val="20"/>
                <w:szCs w:val="20"/>
              </w:rPr>
              <w:t>at Schools’ Joint Forum</w:t>
            </w:r>
            <w:r>
              <w:rPr>
                <w:rFonts w:ascii="Arial" w:hAnsi="Arial"/>
                <w:bCs/>
                <w:sz w:val="20"/>
                <w:szCs w:val="20"/>
              </w:rPr>
              <w:t xml:space="preserve"> – </w:t>
            </w:r>
            <w:r w:rsidR="008C54C7">
              <w:rPr>
                <w:rFonts w:ascii="Arial" w:hAnsi="Arial"/>
                <w:bCs/>
                <w:sz w:val="20"/>
                <w:szCs w:val="20"/>
              </w:rPr>
              <w:t>27</w:t>
            </w:r>
            <w:r w:rsidRPr="008C54C7" w:rsidR="008C54C7">
              <w:rPr>
                <w:rFonts w:ascii="Arial" w:hAnsi="Arial"/>
                <w:bCs/>
                <w:sz w:val="20"/>
                <w:szCs w:val="20"/>
                <w:vertAlign w:val="superscript"/>
              </w:rPr>
              <w:t>th</w:t>
            </w:r>
            <w:r w:rsidR="008C54C7">
              <w:rPr>
                <w:rFonts w:ascii="Arial" w:hAnsi="Arial"/>
                <w:bCs/>
                <w:sz w:val="20"/>
                <w:szCs w:val="20"/>
              </w:rPr>
              <w:t xml:space="preserve"> </w:t>
            </w:r>
            <w:r>
              <w:rPr>
                <w:rFonts w:ascii="Arial" w:hAnsi="Arial"/>
                <w:bCs/>
                <w:sz w:val="20"/>
                <w:szCs w:val="20"/>
              </w:rPr>
              <w:t xml:space="preserve">January 2022 </w:t>
            </w:r>
          </w:p>
        </w:tc>
      </w:tr>
    </w:tbl>
    <w:p w:rsidR="00E54767" w:rsidP="00E54767" w:rsidRDefault="00E54767" w14:paraId="2FBEC0A5" w14:textId="77777777">
      <w:pPr>
        <w:rPr>
          <w:rFonts w:ascii="Arial" w:hAnsi="Arial"/>
          <w:b/>
          <w:bCs/>
          <w:sz w:val="28"/>
          <w:lang w:val="en"/>
        </w:rPr>
      </w:pPr>
    </w:p>
    <w:p w:rsidR="00E54767" w:rsidP="00E54767" w:rsidRDefault="00E54767" w14:paraId="2FBEC0A6" w14:textId="77777777">
      <w:pPr>
        <w:rPr>
          <w:rFonts w:ascii="Arial" w:hAnsi="Arial"/>
          <w:b/>
          <w:bCs/>
          <w:sz w:val="28"/>
          <w:lang w:val="en"/>
        </w:rPr>
      </w:pPr>
      <w:r>
        <w:rPr>
          <w:rFonts w:ascii="Arial" w:hAnsi="Arial"/>
          <w:b/>
          <w:bCs/>
          <w:sz w:val="28"/>
          <w:lang w:val="en"/>
        </w:rPr>
        <w:br w:type="page"/>
      </w:r>
    </w:p>
    <w:p w:rsidR="00907E04" w:rsidRDefault="00907E04" w14:paraId="2FBEC0A8" w14:textId="77777777">
      <w:pPr>
        <w:rPr>
          <w:rFonts w:ascii="Arial" w:hAnsi="Arial"/>
          <w:b/>
          <w:bCs/>
          <w:sz w:val="28"/>
          <w:lang w:val="en"/>
        </w:rPr>
      </w:pPr>
    </w:p>
    <w:p w:rsidR="00907E04" w:rsidRDefault="00371F9C" w14:paraId="2FBEC0A9" w14:textId="77777777">
      <w:pPr>
        <w:pStyle w:val="TOCHeading"/>
        <w:spacing w:before="0" w:line="240" w:lineRule="auto"/>
        <w:jc w:val="center"/>
        <w:outlineLvl w:val="9"/>
      </w:pPr>
      <w:r>
        <w:rPr>
          <w:rFonts w:ascii="Arial" w:hAnsi="Arial" w:cs="Arial"/>
          <w:color w:val="auto"/>
          <w:sz w:val="56"/>
        </w:rPr>
        <w:t>Table of Contents</w:t>
      </w:r>
    </w:p>
    <w:p w:rsidR="00907E04" w:rsidRDefault="00907E04" w14:paraId="2FBEC0AA" w14:textId="77777777">
      <w:pPr>
        <w:pStyle w:val="TOC1"/>
        <w:tabs>
          <w:tab w:val="right" w:leader="dot" w:pos="8296"/>
        </w:tabs>
        <w:spacing w:after="0"/>
        <w:rPr>
          <w:rFonts w:ascii="Arial" w:hAnsi="Arial"/>
        </w:rPr>
      </w:pPr>
    </w:p>
    <w:p w:rsidR="00907E04" w:rsidRDefault="00371F9C" w14:paraId="2FBEC0AB" w14:textId="77777777">
      <w:pPr>
        <w:pStyle w:val="TOC1"/>
        <w:tabs>
          <w:tab w:val="right" w:leader="dot" w:pos="8296"/>
        </w:tabs>
        <w:spacing w:after="0" w:line="360" w:lineRule="auto"/>
      </w:pPr>
      <w:r>
        <w:fldChar w:fldCharType="begin"/>
      </w:r>
      <w:r>
        <w:instrText xml:space="preserve"> TOC \o "1-3" \u \h </w:instrText>
      </w:r>
      <w:r>
        <w:fldChar w:fldCharType="separate"/>
      </w:r>
      <w:hyperlink w:history="1" w:anchor="_Toc508271028">
        <w:r>
          <w:rPr>
            <w:rStyle w:val="Hyperlink"/>
            <w:rFonts w:ascii="Arial" w:hAnsi="Arial"/>
            <w:color w:val="auto"/>
            <w:sz w:val="24"/>
            <w:szCs w:val="24"/>
            <w:lang w:val="en"/>
          </w:rPr>
          <w:t>1. Objectives and scope</w:t>
        </w:r>
        <w:r>
          <w:rPr>
            <w:rFonts w:ascii="Arial" w:hAnsi="Arial"/>
            <w:sz w:val="24"/>
            <w:szCs w:val="24"/>
          </w:rPr>
          <w:tab/>
        </w:r>
        <w:r>
          <w:rPr>
            <w:rFonts w:ascii="Arial" w:hAnsi="Arial"/>
            <w:sz w:val="24"/>
            <w:szCs w:val="24"/>
          </w:rPr>
          <w:t>4</w:t>
        </w:r>
      </w:hyperlink>
    </w:p>
    <w:p w:rsidR="00907E04" w:rsidRDefault="00F008F0" w14:paraId="2FBEC0AC" w14:textId="0476BF91">
      <w:pPr>
        <w:pStyle w:val="TOC1"/>
        <w:tabs>
          <w:tab w:val="right" w:leader="dot" w:pos="8296"/>
        </w:tabs>
        <w:spacing w:after="0" w:line="360" w:lineRule="auto"/>
      </w:pPr>
      <w:hyperlink w:history="1" w:anchor="_Toc508271029">
        <w:r w:rsidR="00371F9C">
          <w:rPr>
            <w:rStyle w:val="Hyperlink"/>
            <w:rFonts w:ascii="Arial" w:hAnsi="Arial"/>
            <w:color w:val="auto"/>
            <w:sz w:val="24"/>
            <w:szCs w:val="24"/>
          </w:rPr>
          <w:t xml:space="preserve">2. Relationship to other </w:t>
        </w:r>
        <w:r w:rsidR="00B26D50">
          <w:rPr>
            <w:rStyle w:val="Hyperlink"/>
            <w:rFonts w:ascii="Arial" w:hAnsi="Arial"/>
            <w:color w:val="auto"/>
            <w:sz w:val="24"/>
            <w:szCs w:val="24"/>
          </w:rPr>
          <w:t xml:space="preserve"> School</w:t>
        </w:r>
        <w:r w:rsidR="00371F9C">
          <w:rPr>
            <w:rStyle w:val="Hyperlink"/>
            <w:rFonts w:ascii="Arial" w:hAnsi="Arial"/>
            <w:color w:val="auto"/>
            <w:sz w:val="24"/>
            <w:szCs w:val="24"/>
          </w:rPr>
          <w:t xml:space="preserve"> procedures</w:t>
        </w:r>
        <w:r w:rsidR="00371F9C">
          <w:rPr>
            <w:rFonts w:ascii="Arial" w:hAnsi="Arial"/>
            <w:sz w:val="24"/>
            <w:szCs w:val="24"/>
          </w:rPr>
          <w:tab/>
        </w:r>
        <w:r w:rsidR="00371F9C">
          <w:rPr>
            <w:rFonts w:ascii="Arial" w:hAnsi="Arial"/>
            <w:sz w:val="24"/>
            <w:szCs w:val="24"/>
          </w:rPr>
          <w:t>5</w:t>
        </w:r>
      </w:hyperlink>
    </w:p>
    <w:p w:rsidR="00907E04" w:rsidRDefault="00F008F0" w14:paraId="2FBEC0AD" w14:textId="77777777">
      <w:pPr>
        <w:pStyle w:val="TOC1"/>
        <w:tabs>
          <w:tab w:val="right" w:leader="dot" w:pos="8296"/>
        </w:tabs>
        <w:spacing w:after="0" w:line="360" w:lineRule="auto"/>
      </w:pPr>
      <w:hyperlink w:history="1" w:anchor="_Toc508271030">
        <w:r w:rsidR="00371F9C">
          <w:rPr>
            <w:rStyle w:val="Hyperlink"/>
            <w:rFonts w:ascii="Arial" w:hAnsi="Arial"/>
            <w:color w:val="auto"/>
            <w:sz w:val="24"/>
            <w:szCs w:val="24"/>
          </w:rPr>
          <w:t>3. Informal resolution and mediation</w:t>
        </w:r>
        <w:r w:rsidR="00371F9C">
          <w:rPr>
            <w:rFonts w:ascii="Arial" w:hAnsi="Arial"/>
            <w:sz w:val="24"/>
            <w:szCs w:val="24"/>
          </w:rPr>
          <w:tab/>
        </w:r>
        <w:r w:rsidR="00371F9C">
          <w:rPr>
            <w:rFonts w:ascii="Arial" w:hAnsi="Arial"/>
            <w:sz w:val="24"/>
            <w:szCs w:val="24"/>
          </w:rPr>
          <w:t>5</w:t>
        </w:r>
      </w:hyperlink>
    </w:p>
    <w:p w:rsidR="00907E04" w:rsidRDefault="00F008F0" w14:paraId="2FBEC0AE" w14:textId="77777777">
      <w:pPr>
        <w:pStyle w:val="TOC1"/>
        <w:tabs>
          <w:tab w:val="right" w:leader="dot" w:pos="8296"/>
        </w:tabs>
        <w:spacing w:after="0" w:line="360" w:lineRule="auto"/>
      </w:pPr>
      <w:hyperlink w:history="1" w:anchor="_Toc508271031">
        <w:r w:rsidR="00371F9C">
          <w:rPr>
            <w:rStyle w:val="Hyperlink"/>
            <w:rFonts w:ascii="Arial" w:hAnsi="Arial"/>
            <w:color w:val="auto"/>
            <w:sz w:val="24"/>
            <w:szCs w:val="24"/>
          </w:rPr>
          <w:t>4. Formal Action</w:t>
        </w:r>
        <w:r w:rsidR="00371F9C">
          <w:rPr>
            <w:rFonts w:ascii="Arial" w:hAnsi="Arial"/>
            <w:sz w:val="24"/>
            <w:szCs w:val="24"/>
          </w:rPr>
          <w:tab/>
        </w:r>
        <w:r w:rsidR="00371F9C">
          <w:rPr>
            <w:rFonts w:ascii="Arial" w:hAnsi="Arial"/>
            <w:sz w:val="24"/>
            <w:szCs w:val="24"/>
          </w:rPr>
          <w:t>6</w:t>
        </w:r>
      </w:hyperlink>
    </w:p>
    <w:p w:rsidR="00907E04" w:rsidRDefault="00F008F0" w14:paraId="2FBEC0AF" w14:textId="77777777">
      <w:pPr>
        <w:pStyle w:val="TOC2"/>
        <w:tabs>
          <w:tab w:val="right" w:leader="dot" w:pos="8296"/>
        </w:tabs>
        <w:spacing w:after="0" w:line="360" w:lineRule="auto"/>
      </w:pPr>
      <w:hyperlink w:history="1" w:anchor="_Toc508271032">
        <w:r w:rsidR="00371F9C">
          <w:rPr>
            <w:rStyle w:val="Hyperlink"/>
            <w:rFonts w:ascii="Arial" w:hAnsi="Arial"/>
            <w:color w:val="auto"/>
            <w:sz w:val="24"/>
            <w:szCs w:val="24"/>
          </w:rPr>
          <w:t>4.1 The right to be accompanied</w:t>
        </w:r>
        <w:r w:rsidR="00371F9C">
          <w:rPr>
            <w:rFonts w:ascii="Arial" w:hAnsi="Arial"/>
            <w:sz w:val="24"/>
            <w:szCs w:val="24"/>
          </w:rPr>
          <w:tab/>
        </w:r>
        <w:r w:rsidR="00371F9C">
          <w:rPr>
            <w:rFonts w:ascii="Arial" w:hAnsi="Arial"/>
            <w:sz w:val="24"/>
            <w:szCs w:val="24"/>
          </w:rPr>
          <w:t>7</w:t>
        </w:r>
      </w:hyperlink>
    </w:p>
    <w:p w:rsidR="00907E04" w:rsidRDefault="00F008F0" w14:paraId="2FBEC0B0" w14:textId="77777777">
      <w:pPr>
        <w:pStyle w:val="TOC2"/>
        <w:tabs>
          <w:tab w:val="right" w:leader="dot" w:pos="8296"/>
        </w:tabs>
        <w:spacing w:after="0" w:line="360" w:lineRule="auto"/>
      </w:pPr>
      <w:hyperlink w:history="1" w:anchor="_Toc508271033">
        <w:r w:rsidR="00371F9C">
          <w:rPr>
            <w:rStyle w:val="Hyperlink"/>
            <w:rFonts w:ascii="Arial" w:hAnsi="Arial"/>
            <w:color w:val="auto"/>
            <w:sz w:val="24"/>
            <w:szCs w:val="24"/>
          </w:rPr>
          <w:t>4.2 The grievance meeting</w:t>
        </w:r>
        <w:r w:rsidR="00371F9C">
          <w:rPr>
            <w:rFonts w:ascii="Arial" w:hAnsi="Arial"/>
            <w:sz w:val="24"/>
            <w:szCs w:val="24"/>
          </w:rPr>
          <w:tab/>
        </w:r>
        <w:r w:rsidR="00371F9C">
          <w:rPr>
            <w:rFonts w:ascii="Arial" w:hAnsi="Arial"/>
            <w:sz w:val="24"/>
            <w:szCs w:val="24"/>
          </w:rPr>
          <w:t>7</w:t>
        </w:r>
      </w:hyperlink>
    </w:p>
    <w:p w:rsidR="00907E04" w:rsidRDefault="00F008F0" w14:paraId="2FBEC0B1" w14:textId="77777777">
      <w:pPr>
        <w:pStyle w:val="TOC2"/>
        <w:tabs>
          <w:tab w:val="right" w:leader="dot" w:pos="8296"/>
        </w:tabs>
        <w:spacing w:after="0" w:line="360" w:lineRule="auto"/>
      </w:pPr>
      <w:hyperlink w:history="1" w:anchor="_Toc508271034">
        <w:r w:rsidR="00371F9C">
          <w:rPr>
            <w:rStyle w:val="Hyperlink"/>
            <w:rFonts w:ascii="Arial" w:hAnsi="Arial"/>
            <w:color w:val="auto"/>
            <w:sz w:val="24"/>
            <w:szCs w:val="24"/>
          </w:rPr>
          <w:t>4.3 Grievance appeal</w:t>
        </w:r>
        <w:r w:rsidR="00371F9C">
          <w:rPr>
            <w:rFonts w:ascii="Arial" w:hAnsi="Arial"/>
            <w:sz w:val="24"/>
            <w:szCs w:val="24"/>
          </w:rPr>
          <w:tab/>
        </w:r>
        <w:r w:rsidR="00371F9C">
          <w:rPr>
            <w:rFonts w:ascii="Arial" w:hAnsi="Arial"/>
            <w:sz w:val="24"/>
            <w:szCs w:val="24"/>
          </w:rPr>
          <w:t>8</w:t>
        </w:r>
      </w:hyperlink>
    </w:p>
    <w:p w:rsidR="00907E04" w:rsidRDefault="00371F9C" w14:paraId="2FBEC0B2" w14:textId="77777777">
      <w:pPr>
        <w:pStyle w:val="TOC1"/>
        <w:tabs>
          <w:tab w:val="right" w:leader="dot" w:pos="8296"/>
        </w:tabs>
        <w:spacing w:after="0" w:line="360" w:lineRule="auto"/>
        <w:rPr>
          <w:rFonts w:ascii="Arial" w:hAnsi="Arial"/>
          <w:sz w:val="24"/>
          <w:szCs w:val="24"/>
        </w:rPr>
      </w:pPr>
      <w:r>
        <w:rPr>
          <w:rFonts w:ascii="Arial" w:hAnsi="Arial"/>
          <w:sz w:val="24"/>
          <w:szCs w:val="24"/>
        </w:rPr>
        <w:t>5. Collectives grievances……………………………………………..…………… 9</w:t>
      </w:r>
    </w:p>
    <w:p w:rsidR="00907E04" w:rsidRDefault="00F008F0" w14:paraId="2FBEC0B3" w14:textId="77777777">
      <w:pPr>
        <w:pStyle w:val="TOC1"/>
        <w:tabs>
          <w:tab w:val="right" w:leader="dot" w:pos="8296"/>
        </w:tabs>
        <w:spacing w:after="0" w:line="360" w:lineRule="auto"/>
      </w:pPr>
      <w:hyperlink w:history="1" w:anchor="_Toc508271035">
        <w:r w:rsidR="00371F9C">
          <w:rPr>
            <w:rStyle w:val="Hyperlink"/>
            <w:rFonts w:ascii="Arial" w:hAnsi="Arial"/>
            <w:color w:val="auto"/>
            <w:sz w:val="24"/>
            <w:szCs w:val="24"/>
          </w:rPr>
          <w:t>6. Data protection and retention of employee records</w:t>
        </w:r>
        <w:r w:rsidR="00371F9C">
          <w:rPr>
            <w:rFonts w:ascii="Arial" w:hAnsi="Arial"/>
            <w:sz w:val="24"/>
            <w:szCs w:val="24"/>
          </w:rPr>
          <w:tab/>
        </w:r>
        <w:r w:rsidR="00371F9C">
          <w:rPr>
            <w:rFonts w:ascii="Arial" w:hAnsi="Arial"/>
            <w:sz w:val="24"/>
            <w:szCs w:val="24"/>
          </w:rPr>
          <w:t>10</w:t>
        </w:r>
      </w:hyperlink>
    </w:p>
    <w:p w:rsidR="00907E04" w:rsidRDefault="00371F9C" w14:paraId="2FBEC0B4" w14:textId="77777777">
      <w:r>
        <w:fldChar w:fldCharType="end"/>
      </w:r>
    </w:p>
    <w:p w:rsidR="00907E04" w:rsidRDefault="00907E04" w14:paraId="2FBEC0B5" w14:textId="77777777">
      <w:pPr>
        <w:rPr>
          <w:rFonts w:ascii="Arial" w:hAnsi="Arial"/>
          <w:b/>
          <w:bCs/>
          <w:sz w:val="24"/>
          <w:szCs w:val="24"/>
          <w:lang w:val="en"/>
        </w:rPr>
      </w:pPr>
    </w:p>
    <w:p w:rsidR="00907E04" w:rsidRDefault="00371F9C" w14:paraId="2FBEC0B6" w14:textId="77777777">
      <w:pPr>
        <w:rPr>
          <w:rFonts w:ascii="Arial" w:hAnsi="Arial"/>
          <w:b/>
          <w:sz w:val="32"/>
          <w:szCs w:val="24"/>
        </w:rPr>
      </w:pPr>
      <w:bookmarkStart w:name="_Toc508271028" w:id="2"/>
      <w:r>
        <w:rPr>
          <w:rFonts w:ascii="Arial" w:hAnsi="Arial"/>
          <w:b/>
          <w:sz w:val="32"/>
          <w:szCs w:val="24"/>
        </w:rPr>
        <w:t xml:space="preserve">Additional Guidance </w:t>
      </w:r>
    </w:p>
    <w:p w:rsidR="00907E04" w:rsidRDefault="00907E04" w14:paraId="2FBEC0B7" w14:textId="77777777">
      <w:pPr>
        <w:rPr>
          <w:rFonts w:ascii="Arial" w:hAnsi="Arial"/>
          <w:sz w:val="24"/>
          <w:szCs w:val="24"/>
        </w:rPr>
      </w:pPr>
    </w:p>
    <w:p w:rsidR="00907E04" w:rsidRDefault="00371F9C" w14:paraId="2FBEC0B8" w14:textId="77777777">
      <w:pPr>
        <w:pStyle w:val="ListParagraph"/>
        <w:numPr>
          <w:ilvl w:val="0"/>
          <w:numId w:val="1"/>
        </w:numPr>
        <w:tabs>
          <w:tab w:val="left" w:pos="11088"/>
        </w:tabs>
        <w:spacing w:after="200" w:line="276" w:lineRule="auto"/>
        <w:rPr>
          <w:rFonts w:ascii="Arial" w:hAnsi="Arial"/>
          <w:sz w:val="24"/>
          <w:szCs w:val="24"/>
        </w:rPr>
      </w:pPr>
      <w:r>
        <w:rPr>
          <w:rFonts w:ascii="Arial" w:hAnsi="Arial"/>
          <w:sz w:val="24"/>
          <w:szCs w:val="24"/>
        </w:rPr>
        <w:t>Guidance for employees on what to include in a grievance letter</w:t>
      </w:r>
    </w:p>
    <w:p w:rsidR="00D44D21" w:rsidRDefault="00D44D21" w14:paraId="2FBEC0B9" w14:textId="71AAFE86">
      <w:pPr>
        <w:pStyle w:val="ListParagraph"/>
        <w:numPr>
          <w:ilvl w:val="0"/>
          <w:numId w:val="1"/>
        </w:numPr>
        <w:tabs>
          <w:tab w:val="left" w:pos="11088"/>
        </w:tabs>
        <w:spacing w:after="200" w:line="276" w:lineRule="auto"/>
        <w:rPr>
          <w:rFonts w:ascii="Arial" w:hAnsi="Arial"/>
          <w:sz w:val="24"/>
          <w:szCs w:val="24"/>
        </w:rPr>
      </w:pPr>
      <w:r>
        <w:rPr>
          <w:rFonts w:ascii="Arial" w:hAnsi="Arial"/>
          <w:sz w:val="24"/>
          <w:szCs w:val="24"/>
        </w:rPr>
        <w:t xml:space="preserve">School Bullying and </w:t>
      </w:r>
      <w:r w:rsidR="006D1EB1">
        <w:rPr>
          <w:rFonts w:ascii="Arial" w:hAnsi="Arial"/>
          <w:sz w:val="24"/>
          <w:szCs w:val="24"/>
        </w:rPr>
        <w:t>Harassment</w:t>
      </w:r>
      <w:r>
        <w:rPr>
          <w:rFonts w:ascii="Arial" w:hAnsi="Arial"/>
          <w:sz w:val="24"/>
          <w:szCs w:val="24"/>
        </w:rPr>
        <w:t xml:space="preserve"> Policy</w:t>
      </w:r>
    </w:p>
    <w:p w:rsidR="00907E04" w:rsidRDefault="00371F9C" w14:paraId="2FBEC0BA" w14:textId="05C3CAC4">
      <w:pPr>
        <w:rPr>
          <w:rFonts w:ascii="Arial" w:hAnsi="Arial"/>
          <w:sz w:val="24"/>
          <w:szCs w:val="24"/>
        </w:rPr>
      </w:pPr>
      <w:r>
        <w:rPr>
          <w:rFonts w:ascii="Arial" w:hAnsi="Arial"/>
          <w:sz w:val="24"/>
          <w:szCs w:val="24"/>
        </w:rPr>
        <w:t xml:space="preserve">(The additional guidance is not part of the policy but is available to assist those involved in the policy.  It can be found </w:t>
      </w:r>
      <w:r w:rsidR="00D44D21">
        <w:rPr>
          <w:rFonts w:ascii="Arial" w:hAnsi="Arial"/>
          <w:sz w:val="24"/>
          <w:szCs w:val="24"/>
        </w:rPr>
        <w:t>in School</w:t>
      </w:r>
      <w:r w:rsidR="000A4356">
        <w:rPr>
          <w:rFonts w:ascii="Arial" w:hAnsi="Arial"/>
          <w:sz w:val="24"/>
          <w:szCs w:val="24"/>
        </w:rPr>
        <w:t xml:space="preserve"> office or </w:t>
      </w:r>
      <w:r w:rsidR="00E26650">
        <w:rPr>
          <w:rFonts w:ascii="Arial" w:hAnsi="Arial"/>
          <w:sz w:val="24"/>
          <w:szCs w:val="24"/>
        </w:rPr>
        <w:t>your line manager</w:t>
      </w:r>
      <w:r w:rsidR="000A4356">
        <w:rPr>
          <w:rFonts w:ascii="Arial" w:hAnsi="Arial"/>
          <w:sz w:val="24"/>
          <w:szCs w:val="24"/>
        </w:rPr>
        <w:t xml:space="preserve">). </w:t>
      </w:r>
    </w:p>
    <w:p w:rsidRPr="00E26650" w:rsidR="00907E04" w:rsidRDefault="00907E04" w14:paraId="2FBEC0BB" w14:textId="77777777">
      <w:pPr>
        <w:pageBreakBefore/>
        <w:rPr>
          <w:rFonts w:ascii="Arial" w:hAnsi="Arial"/>
        </w:rPr>
      </w:pPr>
    </w:p>
    <w:p w:rsidRPr="00E26650" w:rsidR="00907E04" w:rsidRDefault="00371F9C" w14:paraId="2FBEC0BC" w14:textId="77777777">
      <w:pPr>
        <w:pStyle w:val="Heading1"/>
        <w:spacing w:after="0" w:line="240" w:lineRule="auto"/>
        <w:ind w:left="709" w:hanging="709"/>
        <w:rPr>
          <w:rFonts w:ascii="Arial" w:hAnsi="Arial"/>
          <w:b/>
          <w:color w:val="auto"/>
          <w:sz w:val="32"/>
          <w:lang w:val="en"/>
        </w:rPr>
      </w:pPr>
      <w:r w:rsidRPr="00E26650">
        <w:rPr>
          <w:rFonts w:ascii="Arial" w:hAnsi="Arial"/>
          <w:b/>
          <w:color w:val="auto"/>
          <w:sz w:val="32"/>
          <w:lang w:val="en"/>
        </w:rPr>
        <w:t xml:space="preserve">1. </w:t>
      </w:r>
      <w:r w:rsidRPr="00E26650">
        <w:rPr>
          <w:rFonts w:ascii="Arial" w:hAnsi="Arial"/>
          <w:b/>
          <w:color w:val="auto"/>
          <w:sz w:val="32"/>
          <w:lang w:val="en"/>
        </w:rPr>
        <w:tab/>
      </w:r>
      <w:r w:rsidRPr="00E26650">
        <w:rPr>
          <w:rFonts w:ascii="Arial" w:hAnsi="Arial"/>
          <w:b/>
          <w:color w:val="auto"/>
          <w:sz w:val="32"/>
          <w:lang w:val="en"/>
        </w:rPr>
        <w:t>Objectives and scope</w:t>
      </w:r>
      <w:bookmarkEnd w:id="2"/>
      <w:r w:rsidRPr="00E26650">
        <w:rPr>
          <w:rFonts w:ascii="Arial" w:hAnsi="Arial"/>
          <w:b/>
          <w:color w:val="auto"/>
          <w:sz w:val="32"/>
          <w:lang w:val="en"/>
        </w:rPr>
        <w:t xml:space="preserve"> </w:t>
      </w:r>
    </w:p>
    <w:p w:rsidRPr="00E26650" w:rsidR="00907E04" w:rsidRDefault="00907E04" w14:paraId="2FBEC0BD" w14:textId="77777777">
      <w:pPr>
        <w:autoSpaceDE w:val="0"/>
        <w:ind w:left="709" w:hanging="709"/>
        <w:rPr>
          <w:rFonts w:ascii="Arial" w:hAnsi="Arial"/>
          <w:sz w:val="24"/>
          <w:szCs w:val="22"/>
        </w:rPr>
      </w:pPr>
    </w:p>
    <w:p w:rsidRPr="00E26650" w:rsidR="00907E04" w:rsidRDefault="00D44D21" w14:paraId="2FBEC0BE" w14:textId="0594723F">
      <w:pPr>
        <w:pStyle w:val="ListParagraph"/>
        <w:numPr>
          <w:ilvl w:val="1"/>
          <w:numId w:val="2"/>
        </w:numPr>
        <w:autoSpaceDE w:val="0"/>
        <w:ind w:left="720" w:hanging="720"/>
        <w:jc w:val="both"/>
        <w:rPr>
          <w:rFonts w:ascii="Arial" w:hAnsi="Arial"/>
          <w:sz w:val="24"/>
          <w:szCs w:val="22"/>
        </w:rPr>
      </w:pPr>
      <w:r w:rsidRPr="00E26650">
        <w:rPr>
          <w:rFonts w:ascii="Arial" w:hAnsi="Arial"/>
          <w:sz w:val="24"/>
          <w:szCs w:val="22"/>
        </w:rPr>
        <w:t xml:space="preserve">The School </w:t>
      </w:r>
      <w:r w:rsidRPr="00E26650" w:rsidR="00371F9C">
        <w:rPr>
          <w:rFonts w:ascii="Arial" w:hAnsi="Arial"/>
          <w:sz w:val="24"/>
          <w:szCs w:val="22"/>
        </w:rPr>
        <w:t xml:space="preserve">is committed to providing a working environment where everyone is treated with fairness, consistency, dignity and respect. This policy provides a framework for assisting employees and managers in seeking to resolve disputes and/or differences arising from employment within the </w:t>
      </w:r>
      <w:r w:rsidRPr="00E26650">
        <w:rPr>
          <w:rFonts w:ascii="Arial" w:hAnsi="Arial"/>
          <w:sz w:val="24"/>
          <w:szCs w:val="22"/>
        </w:rPr>
        <w:t>School</w:t>
      </w:r>
      <w:r w:rsidRPr="00E26650" w:rsidR="00371F9C">
        <w:rPr>
          <w:rFonts w:ascii="Arial" w:hAnsi="Arial"/>
          <w:sz w:val="24"/>
          <w:szCs w:val="22"/>
        </w:rPr>
        <w:t xml:space="preserve">. These matters will be resolved fairly and without undue delay, either informally or formally. </w:t>
      </w:r>
    </w:p>
    <w:p w:rsidRPr="00E26650" w:rsidR="00907E04" w:rsidRDefault="00907E04" w14:paraId="2FBEC0BF" w14:textId="77777777">
      <w:pPr>
        <w:autoSpaceDE w:val="0"/>
        <w:ind w:left="720" w:hanging="720"/>
        <w:rPr>
          <w:rFonts w:ascii="Arial" w:hAnsi="Arial"/>
          <w:sz w:val="24"/>
          <w:szCs w:val="22"/>
        </w:rPr>
      </w:pPr>
    </w:p>
    <w:p w:rsidRPr="00E26650" w:rsidR="00907E04" w:rsidRDefault="00371F9C" w14:paraId="2FBEC0C0" w14:textId="77777777">
      <w:pPr>
        <w:pStyle w:val="ListParagraph"/>
        <w:numPr>
          <w:ilvl w:val="1"/>
          <w:numId w:val="2"/>
        </w:numPr>
        <w:autoSpaceDE w:val="0"/>
        <w:ind w:left="720" w:hanging="720"/>
        <w:jc w:val="both"/>
        <w:rPr>
          <w:rFonts w:ascii="Arial" w:hAnsi="Arial"/>
        </w:rPr>
      </w:pPr>
      <w:r w:rsidRPr="00E26650">
        <w:rPr>
          <w:rFonts w:ascii="Arial" w:hAnsi="Arial"/>
          <w:sz w:val="24"/>
          <w:szCs w:val="24"/>
        </w:rPr>
        <w:t xml:space="preserve">Grievances may be concerned with a wide range of issues, including but not limited to the allocation of work, working environment or conditions, the opportunities that have been given for career development or the way in which an employee has been managed. </w:t>
      </w:r>
    </w:p>
    <w:p w:rsidRPr="00E26650" w:rsidR="00907E04" w:rsidRDefault="00907E04" w14:paraId="2FBEC0C1" w14:textId="77777777">
      <w:pPr>
        <w:pStyle w:val="ListParagraph"/>
        <w:rPr>
          <w:rFonts w:ascii="Arial" w:hAnsi="Arial"/>
          <w:sz w:val="24"/>
          <w:szCs w:val="24"/>
        </w:rPr>
      </w:pPr>
    </w:p>
    <w:p w:rsidRPr="00E26650" w:rsidR="00907E04" w:rsidRDefault="00371F9C" w14:paraId="2FBEC0C2" w14:textId="77777777">
      <w:pPr>
        <w:pStyle w:val="ListParagraph"/>
        <w:numPr>
          <w:ilvl w:val="1"/>
          <w:numId w:val="2"/>
        </w:numPr>
        <w:autoSpaceDE w:val="0"/>
        <w:ind w:left="720" w:hanging="720"/>
        <w:jc w:val="both"/>
        <w:rPr>
          <w:rFonts w:ascii="Arial" w:hAnsi="Arial"/>
        </w:rPr>
      </w:pPr>
      <w:r w:rsidRPr="00E26650">
        <w:rPr>
          <w:rFonts w:ascii="Arial" w:hAnsi="Arial"/>
          <w:sz w:val="24"/>
          <w:szCs w:val="24"/>
        </w:rPr>
        <w:t xml:space="preserve">Line managers must respond to issues raised in a timely way. </w:t>
      </w:r>
      <w:r w:rsidRPr="00E26650">
        <w:rPr>
          <w:rFonts w:ascii="Arial" w:hAnsi="Arial"/>
          <w:sz w:val="24"/>
          <w:szCs w:val="24"/>
          <w:lang w:val="en"/>
        </w:rPr>
        <w:t xml:space="preserve">In most cases grievances can be resolved informally by the manager and individual concerned. </w:t>
      </w:r>
    </w:p>
    <w:p w:rsidRPr="00E26650" w:rsidR="00907E04" w:rsidRDefault="00907E04" w14:paraId="2FBEC0C3" w14:textId="77777777">
      <w:pPr>
        <w:pStyle w:val="ListParagraph"/>
        <w:rPr>
          <w:rFonts w:ascii="Arial" w:hAnsi="Arial"/>
          <w:sz w:val="24"/>
          <w:szCs w:val="24"/>
          <w:lang w:val="en"/>
        </w:rPr>
      </w:pPr>
    </w:p>
    <w:p w:rsidRPr="00E26650" w:rsidR="00907E04" w:rsidRDefault="00371F9C" w14:paraId="2FBEC0C4" w14:textId="7E330003">
      <w:pPr>
        <w:pStyle w:val="ListParagraph"/>
        <w:numPr>
          <w:ilvl w:val="1"/>
          <w:numId w:val="2"/>
        </w:numPr>
        <w:autoSpaceDE w:val="0"/>
        <w:ind w:left="720" w:hanging="720"/>
        <w:jc w:val="both"/>
        <w:rPr>
          <w:rFonts w:ascii="Arial" w:hAnsi="Arial"/>
          <w:sz w:val="24"/>
          <w:szCs w:val="24"/>
          <w:lang w:val="en"/>
        </w:rPr>
      </w:pPr>
      <w:r w:rsidRPr="00E26650">
        <w:rPr>
          <w:rFonts w:ascii="Arial" w:hAnsi="Arial"/>
          <w:sz w:val="24"/>
          <w:szCs w:val="24"/>
          <w:lang w:val="en"/>
        </w:rPr>
        <w:t xml:space="preserve">The </w:t>
      </w:r>
      <w:r w:rsidRPr="00E26650" w:rsidR="00E26650">
        <w:rPr>
          <w:rFonts w:ascii="Arial" w:hAnsi="Arial"/>
          <w:sz w:val="24"/>
          <w:szCs w:val="24"/>
          <w:lang w:val="en"/>
        </w:rPr>
        <w:t>School encourages</w:t>
      </w:r>
      <w:r w:rsidRPr="00E26650">
        <w:rPr>
          <w:rFonts w:ascii="Arial" w:hAnsi="Arial"/>
          <w:sz w:val="24"/>
          <w:szCs w:val="24"/>
          <w:lang w:val="en"/>
        </w:rPr>
        <w:t xml:space="preserve"> all the parties to a grievance to look proactively for a positive resolution. </w:t>
      </w:r>
    </w:p>
    <w:p w:rsidRPr="00E26650" w:rsidR="00907E04" w:rsidRDefault="00907E04" w14:paraId="2FBEC0C5" w14:textId="77777777">
      <w:pPr>
        <w:pStyle w:val="ListParagraph"/>
        <w:rPr>
          <w:rFonts w:ascii="Arial" w:hAnsi="Arial"/>
          <w:sz w:val="24"/>
          <w:szCs w:val="24"/>
          <w:lang w:val="en"/>
        </w:rPr>
      </w:pPr>
    </w:p>
    <w:p w:rsidRPr="00E26650" w:rsidR="00907E04" w:rsidRDefault="00371F9C" w14:paraId="2FBEC0C6" w14:textId="77777777">
      <w:pPr>
        <w:pStyle w:val="ListParagraph"/>
        <w:numPr>
          <w:ilvl w:val="1"/>
          <w:numId w:val="2"/>
        </w:numPr>
        <w:autoSpaceDE w:val="0"/>
        <w:ind w:left="720" w:hanging="720"/>
        <w:jc w:val="both"/>
        <w:rPr>
          <w:rFonts w:ascii="Arial" w:hAnsi="Arial"/>
          <w:sz w:val="24"/>
          <w:szCs w:val="24"/>
          <w:lang w:val="en"/>
        </w:rPr>
      </w:pPr>
      <w:r w:rsidRPr="00E26650">
        <w:rPr>
          <w:rFonts w:ascii="Arial" w:hAnsi="Arial"/>
          <w:sz w:val="24"/>
          <w:szCs w:val="24"/>
          <w:lang w:val="en"/>
        </w:rPr>
        <w:t xml:space="preserve">This policy has been agreed with the Joint Trade Unions as the most effective means of resolving a grievance or collective dispute.  </w:t>
      </w:r>
    </w:p>
    <w:p w:rsidRPr="00E26650" w:rsidR="00907E04" w:rsidRDefault="00907E04" w14:paraId="2FBEC0C7" w14:textId="77777777">
      <w:pPr>
        <w:pStyle w:val="ListParagraph"/>
        <w:rPr>
          <w:rFonts w:ascii="Arial" w:hAnsi="Arial"/>
          <w:sz w:val="24"/>
          <w:szCs w:val="24"/>
          <w:lang w:val="en"/>
        </w:rPr>
      </w:pPr>
    </w:p>
    <w:p w:rsidRPr="00E26650" w:rsidR="00907E04" w:rsidRDefault="00371F9C" w14:paraId="2FBEC0C8" w14:textId="77777777">
      <w:pPr>
        <w:pStyle w:val="ListParagraph"/>
        <w:numPr>
          <w:ilvl w:val="1"/>
          <w:numId w:val="2"/>
        </w:numPr>
        <w:autoSpaceDE w:val="0"/>
        <w:ind w:left="720" w:hanging="720"/>
        <w:jc w:val="both"/>
        <w:rPr>
          <w:rFonts w:ascii="Arial" w:hAnsi="Arial"/>
          <w:sz w:val="24"/>
          <w:szCs w:val="24"/>
          <w:lang w:val="en"/>
        </w:rPr>
      </w:pPr>
      <w:r w:rsidRPr="00E26650">
        <w:rPr>
          <w:rFonts w:ascii="Arial" w:hAnsi="Arial"/>
          <w:sz w:val="24"/>
          <w:szCs w:val="24"/>
          <w:lang w:val="en"/>
        </w:rPr>
        <w:t xml:space="preserve">No employee will be made to feel disadvantaged in any way because they have raised or pursued a grievance in good faith.  </w:t>
      </w:r>
    </w:p>
    <w:p w:rsidRPr="00E26650" w:rsidR="00907E04" w:rsidRDefault="00907E04" w14:paraId="2FBEC0C9" w14:textId="77777777">
      <w:pPr>
        <w:autoSpaceDE w:val="0"/>
        <w:ind w:left="720" w:hanging="720"/>
        <w:rPr>
          <w:rFonts w:ascii="Arial" w:hAnsi="Arial"/>
          <w:sz w:val="24"/>
          <w:szCs w:val="22"/>
          <w:lang w:val="en"/>
        </w:rPr>
      </w:pPr>
    </w:p>
    <w:p w:rsidRPr="00E26650" w:rsidR="00907E04" w:rsidRDefault="00371F9C" w14:paraId="2FBEC0CA" w14:textId="0442944A">
      <w:pPr>
        <w:pStyle w:val="ListParagraph"/>
        <w:numPr>
          <w:ilvl w:val="1"/>
          <w:numId w:val="2"/>
        </w:numPr>
        <w:autoSpaceDE w:val="0"/>
        <w:ind w:left="720" w:hanging="720"/>
        <w:jc w:val="both"/>
        <w:rPr>
          <w:rFonts w:ascii="Arial" w:hAnsi="Arial"/>
        </w:rPr>
      </w:pPr>
      <w:r w:rsidRPr="00E26650">
        <w:rPr>
          <w:rFonts w:ascii="Arial" w:hAnsi="Arial"/>
          <w:sz w:val="24"/>
          <w:szCs w:val="22"/>
        </w:rPr>
        <w:t xml:space="preserve">If two or more employees have identical grievances and wish them to be addressed in the same grievance process, they can raise a collective grievance.  Collective grievances will be dealt with under this policy, with reference to the provisions in </w:t>
      </w:r>
      <w:r w:rsidRPr="00E26650" w:rsidR="00E26650">
        <w:rPr>
          <w:rFonts w:ascii="Arial" w:hAnsi="Arial"/>
          <w:sz w:val="24"/>
          <w:szCs w:val="22"/>
        </w:rPr>
        <w:t xml:space="preserve">section 5 </w:t>
      </w:r>
      <w:r w:rsidRPr="00E26650">
        <w:rPr>
          <w:rFonts w:ascii="Arial" w:hAnsi="Arial"/>
          <w:sz w:val="24"/>
          <w:szCs w:val="22"/>
        </w:rPr>
        <w:t>below.</w:t>
      </w:r>
    </w:p>
    <w:p w:rsidRPr="00E26650" w:rsidR="00907E04" w:rsidRDefault="00907E04" w14:paraId="2FBEC0CB" w14:textId="77777777">
      <w:pPr>
        <w:autoSpaceDE w:val="0"/>
        <w:ind w:left="720" w:hanging="720"/>
        <w:rPr>
          <w:rFonts w:ascii="Arial" w:hAnsi="Arial"/>
          <w:sz w:val="24"/>
          <w:szCs w:val="22"/>
          <w:lang w:val="en"/>
        </w:rPr>
      </w:pPr>
    </w:p>
    <w:p w:rsidRPr="00E26650" w:rsidR="00907E04" w:rsidRDefault="00371F9C" w14:paraId="2FBEC0CC" w14:textId="37111B1E">
      <w:pPr>
        <w:pStyle w:val="ListParagraph"/>
        <w:numPr>
          <w:ilvl w:val="1"/>
          <w:numId w:val="2"/>
        </w:numPr>
        <w:autoSpaceDE w:val="0"/>
        <w:ind w:left="720" w:hanging="720"/>
        <w:jc w:val="both"/>
        <w:rPr>
          <w:rFonts w:ascii="Arial" w:hAnsi="Arial"/>
        </w:rPr>
      </w:pPr>
      <w:r w:rsidRPr="00E26650">
        <w:rPr>
          <w:rFonts w:ascii="Arial" w:hAnsi="Arial"/>
          <w:sz w:val="24"/>
          <w:szCs w:val="22"/>
          <w:lang w:val="en"/>
        </w:rPr>
        <w:t xml:space="preserve">The formal policy is for use in situations where it is not possible to resolve issues informally or through the use of mediation.  </w:t>
      </w:r>
      <w:r w:rsidRPr="00E26650">
        <w:rPr>
          <w:rFonts w:ascii="Arial" w:hAnsi="Arial"/>
          <w:sz w:val="24"/>
          <w:szCs w:val="22"/>
        </w:rPr>
        <w:t xml:space="preserve">The </w:t>
      </w:r>
      <w:r w:rsidRPr="00E26650" w:rsidR="00E26650">
        <w:rPr>
          <w:rFonts w:ascii="Arial" w:hAnsi="Arial"/>
          <w:sz w:val="24"/>
          <w:szCs w:val="22"/>
        </w:rPr>
        <w:t>School expects</w:t>
      </w:r>
      <w:r w:rsidRPr="00E26650">
        <w:rPr>
          <w:rFonts w:ascii="Arial" w:hAnsi="Arial"/>
          <w:sz w:val="24"/>
          <w:szCs w:val="22"/>
        </w:rPr>
        <w:t xml:space="preserve"> all such cases to be dealt with </w:t>
      </w:r>
      <w:r w:rsidRPr="00E26650">
        <w:rPr>
          <w:rFonts w:ascii="Arial" w:hAnsi="Arial"/>
          <w:sz w:val="24"/>
          <w:szCs w:val="22"/>
          <w:lang w:val="en"/>
        </w:rPr>
        <w:t xml:space="preserve">fairly, consistently and </w:t>
      </w:r>
      <w:r w:rsidRPr="00E26650">
        <w:rPr>
          <w:rFonts w:ascii="Arial" w:hAnsi="Arial"/>
          <w:sz w:val="24"/>
          <w:szCs w:val="22"/>
        </w:rPr>
        <w:t>without undue delay</w:t>
      </w:r>
      <w:r w:rsidRPr="00E26650">
        <w:rPr>
          <w:rFonts w:ascii="Arial" w:hAnsi="Arial"/>
          <w:sz w:val="24"/>
          <w:szCs w:val="22"/>
          <w:lang w:val="en"/>
        </w:rPr>
        <w:t xml:space="preserve">. </w:t>
      </w:r>
    </w:p>
    <w:p w:rsidRPr="00E26650" w:rsidR="00907E04" w:rsidRDefault="00907E04" w14:paraId="2FBEC0CD" w14:textId="77777777">
      <w:pPr>
        <w:autoSpaceDE w:val="0"/>
        <w:ind w:left="720" w:hanging="720"/>
        <w:rPr>
          <w:rFonts w:ascii="Arial" w:hAnsi="Arial"/>
          <w:sz w:val="24"/>
          <w:szCs w:val="22"/>
        </w:rPr>
      </w:pPr>
    </w:p>
    <w:p w:rsidRPr="00E26650" w:rsidR="00907E04" w:rsidRDefault="00371F9C" w14:paraId="2FBEC0CE" w14:textId="427D03C5">
      <w:pPr>
        <w:pStyle w:val="ListParagraph"/>
        <w:numPr>
          <w:ilvl w:val="1"/>
          <w:numId w:val="2"/>
        </w:numPr>
        <w:autoSpaceDE w:val="0"/>
        <w:ind w:left="720" w:hanging="720"/>
        <w:jc w:val="both"/>
        <w:rPr>
          <w:rFonts w:ascii="Arial" w:hAnsi="Arial"/>
          <w:sz w:val="24"/>
          <w:szCs w:val="22"/>
        </w:rPr>
      </w:pPr>
      <w:r w:rsidRPr="00E26650">
        <w:rPr>
          <w:rFonts w:ascii="Arial" w:hAnsi="Arial"/>
          <w:sz w:val="24"/>
          <w:szCs w:val="22"/>
        </w:rPr>
        <w:t xml:space="preserve">This policy applies to all employees of </w:t>
      </w:r>
      <w:r w:rsidRPr="00E26650" w:rsidR="00D44D21">
        <w:rPr>
          <w:rFonts w:ascii="Arial" w:hAnsi="Arial"/>
          <w:sz w:val="24"/>
          <w:szCs w:val="22"/>
        </w:rPr>
        <w:t>the School</w:t>
      </w:r>
      <w:r w:rsidRPr="00E26650">
        <w:rPr>
          <w:rFonts w:ascii="Arial" w:hAnsi="Arial"/>
          <w:sz w:val="24"/>
          <w:szCs w:val="22"/>
        </w:rPr>
        <w:t xml:space="preserve">, including those on permanent, temporary or part-time contracts, job sharers, and employees on non-standard terms of employment.  </w:t>
      </w:r>
    </w:p>
    <w:p w:rsidRPr="00E26650" w:rsidR="00907E04" w:rsidRDefault="00907E04" w14:paraId="2FBEC0CF" w14:textId="77777777">
      <w:pPr>
        <w:autoSpaceDE w:val="0"/>
        <w:ind w:left="720" w:hanging="720"/>
        <w:rPr>
          <w:rFonts w:ascii="Arial" w:hAnsi="Arial"/>
          <w:sz w:val="24"/>
          <w:szCs w:val="22"/>
        </w:rPr>
      </w:pPr>
    </w:p>
    <w:p w:rsidRPr="00E26650" w:rsidR="00907E04" w:rsidRDefault="00907E04" w14:paraId="2FBEC0D5" w14:textId="77777777">
      <w:pPr>
        <w:autoSpaceDE w:val="0"/>
        <w:ind w:left="720" w:hanging="720"/>
        <w:rPr>
          <w:rFonts w:ascii="Arial" w:hAnsi="Arial"/>
          <w:sz w:val="24"/>
          <w:szCs w:val="22"/>
        </w:rPr>
      </w:pPr>
    </w:p>
    <w:p w:rsidRPr="00E26650" w:rsidR="00907E04" w:rsidRDefault="00371F9C" w14:paraId="2FBEC0D6" w14:textId="5106665F">
      <w:pPr>
        <w:pStyle w:val="ListParagraph"/>
        <w:numPr>
          <w:ilvl w:val="1"/>
          <w:numId w:val="2"/>
        </w:numPr>
        <w:autoSpaceDE w:val="0"/>
        <w:ind w:left="720" w:hanging="720"/>
        <w:jc w:val="both"/>
        <w:rPr>
          <w:rFonts w:ascii="Arial" w:hAnsi="Arial"/>
          <w:sz w:val="24"/>
          <w:szCs w:val="22"/>
        </w:rPr>
      </w:pPr>
      <w:r w:rsidRPr="00E26650">
        <w:rPr>
          <w:rFonts w:ascii="Arial" w:hAnsi="Arial"/>
          <w:sz w:val="24"/>
          <w:szCs w:val="22"/>
        </w:rPr>
        <w:t xml:space="preserve">The </w:t>
      </w:r>
      <w:r w:rsidRPr="00E26650" w:rsidR="00D44D21">
        <w:rPr>
          <w:rFonts w:ascii="Arial" w:hAnsi="Arial"/>
          <w:sz w:val="24"/>
          <w:szCs w:val="22"/>
        </w:rPr>
        <w:t>School</w:t>
      </w:r>
      <w:r w:rsidRPr="00E26650">
        <w:rPr>
          <w:rFonts w:ascii="Arial" w:hAnsi="Arial"/>
          <w:sz w:val="24"/>
          <w:szCs w:val="22"/>
        </w:rPr>
        <w:t xml:space="preserve"> may choose to investigate concerns raised by former employees on a case by case basis.  </w:t>
      </w:r>
    </w:p>
    <w:p w:rsidRPr="00E26650" w:rsidR="00907E04" w:rsidRDefault="00907E04" w14:paraId="2FBEC0D7" w14:textId="77777777">
      <w:pPr>
        <w:autoSpaceDE w:val="0"/>
        <w:ind w:left="720" w:hanging="720"/>
        <w:rPr>
          <w:rFonts w:ascii="Arial" w:hAnsi="Arial"/>
          <w:sz w:val="24"/>
          <w:szCs w:val="22"/>
        </w:rPr>
      </w:pPr>
    </w:p>
    <w:p w:rsidRPr="00E26650" w:rsidR="00907E04" w:rsidRDefault="00371F9C" w14:paraId="2FBEC0D8" w14:textId="77777777">
      <w:pPr>
        <w:pStyle w:val="ListParagraph"/>
        <w:numPr>
          <w:ilvl w:val="1"/>
          <w:numId w:val="2"/>
        </w:numPr>
        <w:autoSpaceDE w:val="0"/>
        <w:ind w:left="720" w:hanging="720"/>
        <w:jc w:val="both"/>
        <w:rPr>
          <w:rFonts w:ascii="Arial" w:hAnsi="Arial"/>
        </w:rPr>
      </w:pPr>
      <w:r w:rsidRPr="00E26650">
        <w:rPr>
          <w:rFonts w:ascii="Arial" w:hAnsi="Arial"/>
          <w:sz w:val="24"/>
          <w:szCs w:val="22"/>
        </w:rPr>
        <w:t xml:space="preserve">Issues that are the subject of </w:t>
      </w:r>
      <w:r w:rsidRPr="00E26650">
        <w:rPr>
          <w:rStyle w:val="highlight"/>
          <w:rFonts w:ascii="Arial" w:hAnsi="Arial"/>
          <w:sz w:val="24"/>
          <w:szCs w:val="22"/>
        </w:rPr>
        <w:t>collective</w:t>
      </w:r>
      <w:r w:rsidRPr="00E26650">
        <w:rPr>
          <w:rFonts w:ascii="Arial" w:hAnsi="Arial"/>
          <w:sz w:val="24"/>
          <w:szCs w:val="22"/>
        </w:rPr>
        <w:t xml:space="preserve"> negotiation or consultation with the recognised trade unions will not be considered under the Grievance Policy, unless it relates to a failure to engage in collective negotiation or consultation.</w:t>
      </w:r>
    </w:p>
    <w:p w:rsidRPr="00E26650" w:rsidR="00907E04" w:rsidRDefault="00907E04" w14:paraId="2FBEC0D9" w14:textId="77777777">
      <w:pPr>
        <w:autoSpaceDE w:val="0"/>
        <w:ind w:left="709" w:hanging="709"/>
        <w:rPr>
          <w:rFonts w:ascii="Arial" w:hAnsi="Arial"/>
        </w:rPr>
      </w:pPr>
    </w:p>
    <w:p w:rsidRPr="00E26650" w:rsidR="00907E04" w:rsidRDefault="00907E04" w14:paraId="2FBEC0DA" w14:textId="77777777">
      <w:pPr>
        <w:pStyle w:val="Heading1"/>
        <w:spacing w:after="0" w:line="240" w:lineRule="auto"/>
        <w:ind w:left="709" w:hanging="709"/>
        <w:rPr>
          <w:rFonts w:ascii="Arial" w:hAnsi="Arial"/>
          <w:b/>
          <w:color w:val="auto"/>
          <w:sz w:val="32"/>
        </w:rPr>
      </w:pPr>
      <w:bookmarkStart w:name="_Toc508271029" w:id="3"/>
    </w:p>
    <w:p w:rsidRPr="00E26650" w:rsidR="00907E04" w:rsidRDefault="00907E04" w14:paraId="2FBEC0DB" w14:textId="77777777">
      <w:pPr>
        <w:pStyle w:val="Heading1"/>
        <w:spacing w:after="0" w:line="240" w:lineRule="auto"/>
        <w:ind w:left="709" w:hanging="709"/>
        <w:rPr>
          <w:rFonts w:ascii="Arial" w:hAnsi="Arial"/>
          <w:b/>
          <w:color w:val="auto"/>
          <w:sz w:val="32"/>
        </w:rPr>
      </w:pPr>
    </w:p>
    <w:p w:rsidRPr="00E26650" w:rsidR="00907E04" w:rsidRDefault="00371F9C" w14:paraId="2FBEC0DC" w14:textId="0EAC1EBB">
      <w:pPr>
        <w:pStyle w:val="Heading1"/>
        <w:spacing w:after="0" w:line="240" w:lineRule="auto"/>
        <w:ind w:left="709" w:hanging="709"/>
        <w:rPr>
          <w:rFonts w:ascii="Arial" w:hAnsi="Arial"/>
          <w:b/>
          <w:color w:val="auto"/>
          <w:sz w:val="32"/>
        </w:rPr>
      </w:pPr>
      <w:r w:rsidRPr="00E26650">
        <w:rPr>
          <w:rFonts w:ascii="Arial" w:hAnsi="Arial"/>
          <w:b/>
          <w:color w:val="auto"/>
          <w:sz w:val="32"/>
        </w:rPr>
        <w:lastRenderedPageBreak/>
        <w:t xml:space="preserve">2. </w:t>
      </w:r>
      <w:r w:rsidRPr="00E26650">
        <w:rPr>
          <w:rFonts w:ascii="Arial" w:hAnsi="Arial"/>
          <w:b/>
          <w:color w:val="auto"/>
          <w:sz w:val="32"/>
        </w:rPr>
        <w:tab/>
      </w:r>
      <w:r w:rsidRPr="00E26650">
        <w:rPr>
          <w:rFonts w:ascii="Arial" w:hAnsi="Arial"/>
          <w:b/>
          <w:color w:val="auto"/>
          <w:sz w:val="32"/>
        </w:rPr>
        <w:t xml:space="preserve">Relationship to other </w:t>
      </w:r>
      <w:bookmarkEnd w:id="3"/>
      <w:r w:rsidRPr="00E26650" w:rsidR="00D44D21">
        <w:rPr>
          <w:rFonts w:ascii="Arial" w:hAnsi="Arial"/>
          <w:b/>
          <w:color w:val="auto"/>
          <w:sz w:val="32"/>
        </w:rPr>
        <w:t xml:space="preserve">School </w:t>
      </w:r>
      <w:r w:rsidRPr="00E26650">
        <w:rPr>
          <w:rFonts w:ascii="Arial" w:hAnsi="Arial"/>
          <w:b/>
          <w:color w:val="auto"/>
          <w:sz w:val="32"/>
        </w:rPr>
        <w:t xml:space="preserve">policies </w:t>
      </w:r>
    </w:p>
    <w:p w:rsidRPr="00E26650" w:rsidR="00907E04" w:rsidRDefault="00907E04" w14:paraId="2FBEC0DD" w14:textId="77777777">
      <w:pPr>
        <w:ind w:left="709" w:hanging="709"/>
        <w:rPr>
          <w:rFonts w:ascii="Arial" w:hAnsi="Arial"/>
        </w:rPr>
      </w:pPr>
    </w:p>
    <w:p w:rsidRPr="00E26650" w:rsidR="00907E04" w:rsidRDefault="00371F9C" w14:paraId="2FBEC0DE" w14:textId="137E2907">
      <w:pPr>
        <w:ind w:left="709" w:hanging="709"/>
        <w:jc w:val="both"/>
        <w:rPr>
          <w:rFonts w:ascii="Arial" w:hAnsi="Arial"/>
          <w:sz w:val="24"/>
        </w:rPr>
      </w:pPr>
      <w:r w:rsidRPr="00E26650">
        <w:rPr>
          <w:rFonts w:ascii="Arial" w:hAnsi="Arial"/>
          <w:sz w:val="24"/>
        </w:rPr>
        <w:t>2.1</w:t>
      </w:r>
      <w:r w:rsidRPr="00E26650">
        <w:rPr>
          <w:rFonts w:ascii="Arial" w:hAnsi="Arial"/>
          <w:sz w:val="24"/>
        </w:rPr>
        <w:tab/>
      </w:r>
      <w:r w:rsidRPr="00E26650">
        <w:rPr>
          <w:rFonts w:ascii="Arial" w:hAnsi="Arial"/>
          <w:sz w:val="24"/>
        </w:rPr>
        <w:t xml:space="preserve">This policy is not intended to add another layer to </w:t>
      </w:r>
      <w:r w:rsidRPr="00E26650" w:rsidR="00D44D21">
        <w:rPr>
          <w:rFonts w:ascii="Arial" w:hAnsi="Arial"/>
          <w:sz w:val="24"/>
        </w:rPr>
        <w:t xml:space="preserve">School </w:t>
      </w:r>
      <w:r w:rsidRPr="00E26650">
        <w:rPr>
          <w:rFonts w:ascii="Arial" w:hAnsi="Arial"/>
          <w:sz w:val="24"/>
        </w:rPr>
        <w:t xml:space="preserve">decision making or to challenge actions and/or decisions taken under other policies or procedures.  The Grievance Policy will not apply where there is an alternative mechanism for concern(s) to be addressed.  These include:  </w:t>
      </w:r>
    </w:p>
    <w:p w:rsidRPr="00E26650" w:rsidR="00907E04" w:rsidRDefault="00907E04" w14:paraId="2FBEC0DF" w14:textId="77777777">
      <w:pPr>
        <w:ind w:left="709"/>
        <w:rPr>
          <w:rFonts w:ascii="Arial" w:hAnsi="Arial"/>
          <w:sz w:val="24"/>
        </w:rPr>
      </w:pPr>
    </w:p>
    <w:p w:rsidRPr="00E26650" w:rsidR="00907E04" w:rsidRDefault="00371F9C" w14:paraId="2FBEC0E0" w14:textId="77777777">
      <w:pPr>
        <w:pStyle w:val="ListParagraph"/>
        <w:numPr>
          <w:ilvl w:val="0"/>
          <w:numId w:val="4"/>
        </w:numPr>
        <w:jc w:val="both"/>
        <w:rPr>
          <w:rFonts w:ascii="Arial" w:hAnsi="Arial"/>
          <w:sz w:val="24"/>
        </w:rPr>
      </w:pPr>
      <w:r w:rsidRPr="00E26650">
        <w:rPr>
          <w:rFonts w:ascii="Arial" w:hAnsi="Arial"/>
          <w:sz w:val="24"/>
        </w:rPr>
        <w:t xml:space="preserve">Job Evaluation Appeals </w:t>
      </w:r>
    </w:p>
    <w:p w:rsidRPr="00E26650" w:rsidR="00907E04" w:rsidRDefault="00371F9C" w14:paraId="2FBEC0E1" w14:textId="77777777">
      <w:pPr>
        <w:pStyle w:val="ListParagraph"/>
        <w:numPr>
          <w:ilvl w:val="0"/>
          <w:numId w:val="4"/>
        </w:numPr>
        <w:jc w:val="both"/>
        <w:rPr>
          <w:rFonts w:ascii="Arial" w:hAnsi="Arial"/>
          <w:sz w:val="24"/>
        </w:rPr>
      </w:pPr>
      <w:r w:rsidRPr="00E26650">
        <w:rPr>
          <w:rFonts w:ascii="Arial" w:hAnsi="Arial"/>
          <w:sz w:val="24"/>
        </w:rPr>
        <w:t xml:space="preserve">Recruitment decisions </w:t>
      </w:r>
    </w:p>
    <w:p w:rsidRPr="00E26650" w:rsidR="00907E04" w:rsidRDefault="00371F9C" w14:paraId="2FBEC0E2" w14:textId="77777777">
      <w:pPr>
        <w:pStyle w:val="ListParagraph"/>
        <w:numPr>
          <w:ilvl w:val="0"/>
          <w:numId w:val="4"/>
        </w:numPr>
        <w:jc w:val="both"/>
        <w:rPr>
          <w:rFonts w:ascii="Arial" w:hAnsi="Arial"/>
          <w:sz w:val="24"/>
        </w:rPr>
      </w:pPr>
      <w:r w:rsidRPr="00E26650">
        <w:rPr>
          <w:rFonts w:ascii="Arial" w:hAnsi="Arial"/>
          <w:sz w:val="24"/>
        </w:rPr>
        <w:t xml:space="preserve">Disciplinary, Sickness and Capability Procedure outcomes </w:t>
      </w:r>
    </w:p>
    <w:p w:rsidRPr="00E26650" w:rsidR="00907E04" w:rsidRDefault="00371F9C" w14:paraId="2FBEC0E3" w14:textId="77777777">
      <w:pPr>
        <w:pStyle w:val="ListParagraph"/>
        <w:numPr>
          <w:ilvl w:val="0"/>
          <w:numId w:val="4"/>
        </w:numPr>
        <w:jc w:val="both"/>
        <w:rPr>
          <w:rFonts w:ascii="Arial" w:hAnsi="Arial"/>
          <w:sz w:val="24"/>
        </w:rPr>
      </w:pPr>
      <w:r w:rsidRPr="00E26650">
        <w:rPr>
          <w:rFonts w:ascii="Arial" w:hAnsi="Arial"/>
          <w:sz w:val="24"/>
        </w:rPr>
        <w:t>Application of pension scheme rules</w:t>
      </w:r>
    </w:p>
    <w:p w:rsidRPr="00E26650" w:rsidR="00907E04" w:rsidRDefault="00371F9C" w14:paraId="2FBEC0E4" w14:textId="77777777">
      <w:pPr>
        <w:pStyle w:val="ListParagraph"/>
        <w:numPr>
          <w:ilvl w:val="0"/>
          <w:numId w:val="4"/>
        </w:numPr>
        <w:jc w:val="both"/>
        <w:rPr>
          <w:rFonts w:ascii="Arial" w:hAnsi="Arial"/>
          <w:sz w:val="24"/>
        </w:rPr>
      </w:pPr>
      <w:r w:rsidRPr="00E26650">
        <w:rPr>
          <w:rFonts w:ascii="Arial" w:hAnsi="Arial"/>
          <w:sz w:val="24"/>
        </w:rPr>
        <w:t>Probation</w:t>
      </w:r>
    </w:p>
    <w:p w:rsidRPr="00E26650" w:rsidR="00907E04" w:rsidRDefault="00371F9C" w14:paraId="2FBEC0E5" w14:textId="77777777">
      <w:pPr>
        <w:pStyle w:val="ListParagraph"/>
        <w:numPr>
          <w:ilvl w:val="0"/>
          <w:numId w:val="4"/>
        </w:numPr>
        <w:jc w:val="both"/>
        <w:rPr>
          <w:rFonts w:ascii="Arial" w:hAnsi="Arial"/>
          <w:sz w:val="24"/>
        </w:rPr>
      </w:pPr>
      <w:r w:rsidRPr="00E26650">
        <w:rPr>
          <w:rFonts w:ascii="Arial" w:hAnsi="Arial"/>
          <w:sz w:val="24"/>
        </w:rPr>
        <w:t>Service restructures resulting in redundancy</w:t>
      </w:r>
    </w:p>
    <w:p w:rsidRPr="00E26650" w:rsidR="00907E04" w:rsidRDefault="00907E04" w14:paraId="2FBEC0E6" w14:textId="77777777">
      <w:pPr>
        <w:ind w:left="709" w:hanging="709"/>
        <w:rPr>
          <w:rFonts w:ascii="Arial" w:hAnsi="Arial"/>
          <w:sz w:val="24"/>
        </w:rPr>
      </w:pPr>
    </w:p>
    <w:p w:rsidRPr="00E26650" w:rsidR="00907E04" w:rsidRDefault="00371F9C" w14:paraId="2FBEC0E7" w14:textId="69F8BD4B">
      <w:pPr>
        <w:ind w:left="709" w:hanging="709"/>
        <w:jc w:val="both"/>
        <w:rPr>
          <w:rFonts w:ascii="Arial" w:hAnsi="Arial"/>
        </w:rPr>
      </w:pPr>
      <w:r w:rsidRPr="00E26650">
        <w:rPr>
          <w:rFonts w:ascii="Arial" w:hAnsi="Arial"/>
          <w:sz w:val="24"/>
        </w:rPr>
        <w:t>2.2</w:t>
      </w:r>
      <w:r w:rsidRPr="00E26650">
        <w:rPr>
          <w:rFonts w:ascii="Arial" w:hAnsi="Arial"/>
          <w:sz w:val="24"/>
        </w:rPr>
        <w:tab/>
      </w:r>
      <w:r w:rsidRPr="00E26650">
        <w:rPr>
          <w:rFonts w:ascii="Arial" w:hAnsi="Arial"/>
          <w:sz w:val="24"/>
        </w:rPr>
        <w:t xml:space="preserve">The </w:t>
      </w:r>
      <w:r w:rsidRPr="00E26650" w:rsidR="00D44D21">
        <w:rPr>
          <w:rFonts w:ascii="Arial" w:hAnsi="Arial"/>
          <w:sz w:val="24"/>
        </w:rPr>
        <w:t xml:space="preserve">School’s </w:t>
      </w:r>
      <w:r w:rsidRPr="00E26650" w:rsidR="00225861">
        <w:rPr>
          <w:rFonts w:ascii="Arial" w:hAnsi="Arial"/>
        </w:rPr>
        <w:t>Bullying and Harassment Policy</w:t>
      </w:r>
      <w:r w:rsidRPr="00E26650">
        <w:rPr>
          <w:rFonts w:ascii="Arial" w:hAnsi="Arial"/>
          <w:color w:val="1F497D"/>
          <w:sz w:val="24"/>
        </w:rPr>
        <w:t xml:space="preserve"> </w:t>
      </w:r>
      <w:r w:rsidRPr="00E26650">
        <w:rPr>
          <w:rFonts w:ascii="Arial" w:hAnsi="Arial"/>
          <w:sz w:val="24"/>
        </w:rPr>
        <w:t xml:space="preserve">provides for a complaint of bullying or harassment to be registered as a formal grievance under this policy.  Allegations of bullying or harassment often need to be handled quite differently and further guidance is available within the </w:t>
      </w:r>
      <w:r w:rsidRPr="00E26650" w:rsidR="00225861">
        <w:rPr>
          <w:rFonts w:ascii="Arial" w:hAnsi="Arial"/>
        </w:rPr>
        <w:t>Bullying and Harassment Policy</w:t>
      </w:r>
      <w:r w:rsidRPr="00E26650">
        <w:rPr>
          <w:rFonts w:ascii="Arial" w:hAnsi="Arial"/>
          <w:sz w:val="24"/>
        </w:rPr>
        <w:t xml:space="preserve">. </w:t>
      </w:r>
    </w:p>
    <w:p w:rsidRPr="00E26650" w:rsidR="00907E04" w:rsidRDefault="00907E04" w14:paraId="2FBEC0E8" w14:textId="77777777">
      <w:pPr>
        <w:ind w:left="709" w:hanging="709"/>
        <w:rPr>
          <w:rFonts w:ascii="Arial" w:hAnsi="Arial"/>
          <w:sz w:val="24"/>
        </w:rPr>
      </w:pPr>
    </w:p>
    <w:p w:rsidRPr="00E26650" w:rsidR="00907E04" w:rsidRDefault="00371F9C" w14:paraId="2FBEC0E9" w14:textId="19922816">
      <w:pPr>
        <w:ind w:left="709" w:hanging="709"/>
        <w:jc w:val="both"/>
        <w:rPr>
          <w:rFonts w:ascii="Arial" w:hAnsi="Arial"/>
        </w:rPr>
      </w:pPr>
      <w:r w:rsidRPr="00E26650">
        <w:rPr>
          <w:rFonts w:ascii="Arial" w:hAnsi="Arial"/>
          <w:sz w:val="24"/>
        </w:rPr>
        <w:t>2.3</w:t>
      </w:r>
      <w:r w:rsidRPr="00E26650">
        <w:rPr>
          <w:rFonts w:ascii="Arial" w:hAnsi="Arial"/>
          <w:sz w:val="24"/>
        </w:rPr>
        <w:tab/>
      </w:r>
      <w:r w:rsidRPr="00E26650">
        <w:rPr>
          <w:rFonts w:ascii="Arial" w:hAnsi="Arial"/>
          <w:sz w:val="24"/>
        </w:rPr>
        <w:t xml:space="preserve">The </w:t>
      </w:r>
      <w:r w:rsidRPr="00E26650" w:rsidR="00D44D21">
        <w:rPr>
          <w:rFonts w:ascii="Arial" w:hAnsi="Arial"/>
          <w:sz w:val="24"/>
        </w:rPr>
        <w:t xml:space="preserve">School </w:t>
      </w:r>
      <w:r w:rsidRPr="00E26650">
        <w:rPr>
          <w:rFonts w:ascii="Arial" w:hAnsi="Arial"/>
          <w:sz w:val="24"/>
        </w:rPr>
        <w:t xml:space="preserve">has a </w:t>
      </w:r>
      <w:r w:rsidRPr="00E26650" w:rsidR="00225861">
        <w:rPr>
          <w:rFonts w:ascii="Arial" w:hAnsi="Arial"/>
        </w:rPr>
        <w:t>Whistleblowing Policy</w:t>
      </w:r>
      <w:r w:rsidRPr="00E26650">
        <w:rPr>
          <w:rFonts w:ascii="Arial" w:hAnsi="Arial"/>
          <w:color w:val="1F497D"/>
          <w:sz w:val="24"/>
        </w:rPr>
        <w:t xml:space="preserve"> </w:t>
      </w:r>
      <w:r w:rsidRPr="00E26650">
        <w:rPr>
          <w:rFonts w:ascii="Arial" w:hAnsi="Arial"/>
          <w:sz w:val="24"/>
        </w:rPr>
        <w:t xml:space="preserve">for raising concerns about any alleged wrongdoing in the workplace such as fraud or corruption, unlawful acts or dangers to health and safety. Matters raised under the Whistleblowing Policy may more appropriately be dealt with as a grievance (and potentially vice versa). Whether allegations are more appropriately dealt with under the Whistleblowing or Grievance Policy is a management decision.  The key point is that the concerns will be dealt with seriously and progressed.  </w:t>
      </w:r>
    </w:p>
    <w:p w:rsidRPr="00E26650" w:rsidR="00907E04" w:rsidRDefault="00907E04" w14:paraId="2FBEC0EA" w14:textId="77777777">
      <w:pPr>
        <w:ind w:left="709" w:hanging="709"/>
        <w:rPr>
          <w:rFonts w:ascii="Arial" w:hAnsi="Arial"/>
          <w:sz w:val="24"/>
        </w:rPr>
      </w:pPr>
    </w:p>
    <w:p w:rsidRPr="00E26650" w:rsidR="00907E04" w:rsidRDefault="00371F9C" w14:paraId="2FBEC0EB" w14:textId="03375EE2">
      <w:pPr>
        <w:ind w:left="709" w:hanging="709"/>
        <w:jc w:val="both"/>
        <w:rPr>
          <w:rFonts w:ascii="Arial" w:hAnsi="Arial"/>
        </w:rPr>
      </w:pPr>
      <w:r w:rsidRPr="00E26650">
        <w:rPr>
          <w:rFonts w:ascii="Arial" w:hAnsi="Arial"/>
          <w:sz w:val="24"/>
        </w:rPr>
        <w:t>2.4</w:t>
      </w:r>
      <w:r w:rsidRPr="00E26650">
        <w:rPr>
          <w:rFonts w:ascii="Arial" w:hAnsi="Arial"/>
          <w:sz w:val="24"/>
        </w:rPr>
        <w:tab/>
      </w:r>
      <w:r w:rsidRPr="00E26650">
        <w:rPr>
          <w:rFonts w:ascii="Arial" w:hAnsi="Arial"/>
          <w:sz w:val="24"/>
        </w:rPr>
        <w:t>A grievance raised by an employee in response to an investigation and/</w:t>
      </w:r>
      <w:r w:rsidRPr="00E26650" w:rsidR="00E26650">
        <w:rPr>
          <w:rFonts w:ascii="Arial" w:hAnsi="Arial"/>
          <w:sz w:val="24"/>
        </w:rPr>
        <w:t>or management</w:t>
      </w:r>
      <w:r w:rsidRPr="00E26650">
        <w:rPr>
          <w:rFonts w:ascii="Arial" w:hAnsi="Arial"/>
          <w:sz w:val="24"/>
        </w:rPr>
        <w:t xml:space="preserve"> action into his or her apparent misconduct, underperformance or absence may be addressed in </w:t>
      </w:r>
      <w:proofErr w:type="gramStart"/>
      <w:r w:rsidRPr="00E26650">
        <w:rPr>
          <w:rFonts w:ascii="Arial" w:hAnsi="Arial"/>
          <w:sz w:val="24"/>
        </w:rPr>
        <w:t>a number of</w:t>
      </w:r>
      <w:proofErr w:type="gramEnd"/>
      <w:r w:rsidRPr="00E26650">
        <w:rPr>
          <w:rFonts w:ascii="Arial" w:hAnsi="Arial"/>
          <w:sz w:val="24"/>
        </w:rPr>
        <w:t xml:space="preserve"> ways, depending on the </w:t>
      </w:r>
      <w:r w:rsidRPr="00E26650">
        <w:rPr>
          <w:rFonts w:ascii="Arial" w:hAnsi="Arial"/>
          <w:bCs/>
          <w:sz w:val="24"/>
        </w:rPr>
        <w:t>nature</w:t>
      </w:r>
      <w:r w:rsidRPr="00E26650">
        <w:rPr>
          <w:rFonts w:ascii="Arial" w:hAnsi="Arial"/>
          <w:sz w:val="24"/>
        </w:rPr>
        <w:t xml:space="preserve"> and </w:t>
      </w:r>
      <w:r w:rsidRPr="00E26650">
        <w:rPr>
          <w:rFonts w:ascii="Arial" w:hAnsi="Arial"/>
          <w:bCs/>
          <w:sz w:val="24"/>
        </w:rPr>
        <w:t>timing</w:t>
      </w:r>
      <w:r w:rsidRPr="00E26650">
        <w:rPr>
          <w:rFonts w:ascii="Arial" w:hAnsi="Arial"/>
          <w:sz w:val="24"/>
        </w:rPr>
        <w:t xml:space="preserve"> of the grievance.  This could include:</w:t>
      </w:r>
    </w:p>
    <w:p w:rsidRPr="00E26650" w:rsidR="00907E04" w:rsidRDefault="00907E04" w14:paraId="2FBEC0EC" w14:textId="77777777">
      <w:pPr>
        <w:ind w:left="709" w:hanging="709"/>
        <w:rPr>
          <w:rFonts w:ascii="Arial" w:hAnsi="Arial"/>
          <w:sz w:val="24"/>
        </w:rPr>
      </w:pPr>
    </w:p>
    <w:p w:rsidRPr="00E26650" w:rsidR="00907E04" w:rsidRDefault="00371F9C" w14:paraId="2FBEC0ED" w14:textId="77777777">
      <w:pPr>
        <w:pStyle w:val="ListParagraph"/>
        <w:numPr>
          <w:ilvl w:val="0"/>
          <w:numId w:val="5"/>
        </w:numPr>
        <w:jc w:val="both"/>
        <w:rPr>
          <w:rFonts w:ascii="Arial" w:hAnsi="Arial"/>
          <w:sz w:val="24"/>
        </w:rPr>
      </w:pPr>
      <w:r w:rsidRPr="00E26650">
        <w:rPr>
          <w:rFonts w:ascii="Arial" w:hAnsi="Arial"/>
          <w:sz w:val="24"/>
        </w:rPr>
        <w:t xml:space="preserve">Commissioning an independent investigation </w:t>
      </w:r>
    </w:p>
    <w:p w:rsidRPr="00E26650" w:rsidR="00907E04" w:rsidRDefault="00371F9C" w14:paraId="2FBEC0EE" w14:textId="77777777">
      <w:pPr>
        <w:pStyle w:val="ListParagraph"/>
        <w:numPr>
          <w:ilvl w:val="0"/>
          <w:numId w:val="5"/>
        </w:numPr>
        <w:jc w:val="both"/>
        <w:rPr>
          <w:rFonts w:ascii="Arial" w:hAnsi="Arial"/>
          <w:sz w:val="24"/>
        </w:rPr>
      </w:pPr>
      <w:r w:rsidRPr="00E26650">
        <w:rPr>
          <w:rFonts w:ascii="Arial" w:hAnsi="Arial"/>
          <w:sz w:val="24"/>
        </w:rPr>
        <w:t xml:space="preserve">Hearing both issues at the same time in a single hearing </w:t>
      </w:r>
    </w:p>
    <w:p w:rsidRPr="00E26650" w:rsidR="00907E04" w:rsidRDefault="00371F9C" w14:paraId="2FBEC0EF" w14:textId="77777777">
      <w:pPr>
        <w:pStyle w:val="ListParagraph"/>
        <w:numPr>
          <w:ilvl w:val="0"/>
          <w:numId w:val="5"/>
        </w:numPr>
        <w:jc w:val="both"/>
        <w:rPr>
          <w:rFonts w:ascii="Arial" w:hAnsi="Arial"/>
          <w:sz w:val="24"/>
        </w:rPr>
      </w:pPr>
      <w:r w:rsidRPr="00E26650">
        <w:rPr>
          <w:rFonts w:ascii="Arial" w:hAnsi="Arial"/>
          <w:sz w:val="24"/>
        </w:rPr>
        <w:t>Pausing formal management action while the grievance is considered.</w:t>
      </w:r>
    </w:p>
    <w:p w:rsidRPr="00E26650" w:rsidR="00907E04" w:rsidRDefault="00907E04" w14:paraId="2FBEC0F0" w14:textId="77777777">
      <w:pPr>
        <w:rPr>
          <w:rFonts w:ascii="Arial" w:hAnsi="Arial"/>
          <w:sz w:val="24"/>
        </w:rPr>
      </w:pPr>
    </w:p>
    <w:p w:rsidRPr="00E26650" w:rsidR="00907E04" w:rsidRDefault="00371F9C" w14:paraId="2FBEC0F1" w14:textId="77777777">
      <w:pPr>
        <w:ind w:left="709" w:hanging="709"/>
        <w:jc w:val="both"/>
        <w:rPr>
          <w:rFonts w:ascii="Arial" w:hAnsi="Arial"/>
        </w:rPr>
      </w:pPr>
      <w:r w:rsidRPr="00E26650">
        <w:rPr>
          <w:rFonts w:ascii="Arial" w:hAnsi="Arial"/>
          <w:sz w:val="24"/>
        </w:rPr>
        <w:t>2.</w:t>
      </w:r>
      <w:r w:rsidRPr="00E26650">
        <w:rPr>
          <w:rFonts w:ascii="Arial" w:hAnsi="Arial"/>
          <w:sz w:val="24"/>
          <w:szCs w:val="24"/>
        </w:rPr>
        <w:t>5</w:t>
      </w:r>
      <w:r w:rsidRPr="00E26650">
        <w:rPr>
          <w:rFonts w:ascii="Arial" w:hAnsi="Arial"/>
          <w:sz w:val="24"/>
          <w:szCs w:val="24"/>
        </w:rPr>
        <w:tab/>
      </w:r>
      <w:r w:rsidRPr="00E26650">
        <w:rPr>
          <w:rFonts w:ascii="Arial" w:hAnsi="Arial"/>
          <w:sz w:val="24"/>
          <w:szCs w:val="24"/>
        </w:rPr>
        <w:t>Where a grievance relates to working conditions, the ‘status quo’ will be maintained until all formal stages of this policy have been exhausted. The status quo is defined as the working conditions prior to the raising of the grievance. Status quo will not apply where there would be a detrimental impact on service provision or where there are over-riding statutory obligations.</w:t>
      </w:r>
    </w:p>
    <w:p w:rsidRPr="00E26650" w:rsidR="00907E04" w:rsidRDefault="00907E04" w14:paraId="2FBEC0F2" w14:textId="77777777">
      <w:pPr>
        <w:ind w:left="709" w:hanging="709"/>
        <w:rPr>
          <w:rFonts w:ascii="Arial" w:hAnsi="Arial"/>
          <w:sz w:val="24"/>
          <w:szCs w:val="24"/>
        </w:rPr>
      </w:pPr>
    </w:p>
    <w:p w:rsidRPr="00E26650" w:rsidR="00907E04" w:rsidRDefault="00371F9C" w14:paraId="2FBEC0F3" w14:textId="77777777">
      <w:pPr>
        <w:pStyle w:val="Heading1"/>
        <w:spacing w:after="0" w:line="240" w:lineRule="auto"/>
        <w:ind w:left="709" w:hanging="709"/>
        <w:rPr>
          <w:rFonts w:ascii="Arial" w:hAnsi="Arial"/>
          <w:b/>
          <w:color w:val="auto"/>
          <w:sz w:val="32"/>
        </w:rPr>
      </w:pPr>
      <w:bookmarkStart w:name="_Toc508271030" w:id="4"/>
      <w:r w:rsidRPr="00E26650">
        <w:rPr>
          <w:rFonts w:ascii="Arial" w:hAnsi="Arial"/>
          <w:b/>
          <w:color w:val="auto"/>
          <w:sz w:val="32"/>
        </w:rPr>
        <w:t xml:space="preserve">3. </w:t>
      </w:r>
      <w:r w:rsidRPr="00E26650">
        <w:rPr>
          <w:rFonts w:ascii="Arial" w:hAnsi="Arial"/>
          <w:b/>
          <w:color w:val="auto"/>
          <w:sz w:val="32"/>
        </w:rPr>
        <w:tab/>
      </w:r>
      <w:bookmarkStart w:name="mediation" w:id="5"/>
      <w:bookmarkEnd w:id="5"/>
      <w:r w:rsidRPr="00E26650">
        <w:rPr>
          <w:rFonts w:ascii="Arial" w:hAnsi="Arial"/>
          <w:b/>
          <w:color w:val="auto"/>
          <w:sz w:val="32"/>
        </w:rPr>
        <w:t>Informal resolution and mediation</w:t>
      </w:r>
      <w:bookmarkEnd w:id="4"/>
    </w:p>
    <w:p w:rsidRPr="00E26650" w:rsidR="00907E04" w:rsidRDefault="00907E04" w14:paraId="2FBEC0F4" w14:textId="77777777">
      <w:pPr>
        <w:autoSpaceDE w:val="0"/>
        <w:ind w:left="709" w:hanging="709"/>
        <w:rPr>
          <w:rFonts w:ascii="Arial" w:hAnsi="Arial"/>
        </w:rPr>
      </w:pPr>
    </w:p>
    <w:p w:rsidRPr="00E26650" w:rsidR="00907E04" w:rsidRDefault="00371F9C" w14:paraId="2FBEC0F5" w14:textId="17188F1D">
      <w:pPr>
        <w:autoSpaceDE w:val="0"/>
        <w:ind w:left="709" w:hanging="709"/>
        <w:jc w:val="both"/>
        <w:rPr>
          <w:rFonts w:ascii="Arial" w:hAnsi="Arial"/>
          <w:sz w:val="24"/>
        </w:rPr>
      </w:pPr>
      <w:r w:rsidRPr="00E26650">
        <w:rPr>
          <w:rFonts w:ascii="Arial" w:hAnsi="Arial"/>
          <w:sz w:val="24"/>
        </w:rPr>
        <w:t>3.1</w:t>
      </w:r>
      <w:r w:rsidRPr="00E26650">
        <w:rPr>
          <w:rFonts w:ascii="Arial" w:hAnsi="Arial"/>
          <w:sz w:val="24"/>
        </w:rPr>
        <w:tab/>
      </w:r>
      <w:r w:rsidRPr="00E26650">
        <w:rPr>
          <w:rFonts w:ascii="Arial" w:hAnsi="Arial"/>
          <w:sz w:val="24"/>
        </w:rPr>
        <w:t xml:space="preserve">The </w:t>
      </w:r>
      <w:r w:rsidRPr="00E26650" w:rsidR="00225861">
        <w:rPr>
          <w:rFonts w:ascii="Arial" w:hAnsi="Arial"/>
          <w:sz w:val="24"/>
        </w:rPr>
        <w:t xml:space="preserve">School </w:t>
      </w:r>
      <w:r w:rsidRPr="00E26650">
        <w:rPr>
          <w:rFonts w:ascii="Arial" w:hAnsi="Arial"/>
          <w:sz w:val="24"/>
        </w:rPr>
        <w:t xml:space="preserve">encourages informal resolution of grievances in the first instance and the use of mediation where appropriate as an alternative to formal grievance meetings.  Informal resolution can allow problems to be dealt with quickly and often without the need for detailed investigations to happen first.   </w:t>
      </w:r>
    </w:p>
    <w:p w:rsidRPr="00E26650" w:rsidR="00907E04" w:rsidRDefault="00907E04" w14:paraId="2FBEC0F6" w14:textId="77777777">
      <w:pPr>
        <w:autoSpaceDE w:val="0"/>
        <w:ind w:left="709" w:hanging="709"/>
        <w:rPr>
          <w:rFonts w:ascii="Arial" w:hAnsi="Arial"/>
          <w:sz w:val="24"/>
        </w:rPr>
      </w:pPr>
    </w:p>
    <w:p w:rsidRPr="00E26650" w:rsidR="00907E04" w:rsidRDefault="00907E04" w14:paraId="2FBEC0F7" w14:textId="77777777">
      <w:pPr>
        <w:autoSpaceDE w:val="0"/>
        <w:ind w:left="709" w:hanging="709"/>
        <w:rPr>
          <w:rFonts w:ascii="Arial" w:hAnsi="Arial"/>
          <w:sz w:val="24"/>
        </w:rPr>
      </w:pPr>
    </w:p>
    <w:p w:rsidRPr="00E26650" w:rsidR="00907E04" w:rsidRDefault="00371F9C" w14:paraId="2FBEC0F8" w14:textId="77777777">
      <w:pPr>
        <w:autoSpaceDE w:val="0"/>
        <w:ind w:left="709" w:hanging="709"/>
        <w:jc w:val="both"/>
        <w:rPr>
          <w:rFonts w:ascii="Arial" w:hAnsi="Arial"/>
          <w:sz w:val="24"/>
        </w:rPr>
      </w:pPr>
      <w:r w:rsidRPr="00E26650">
        <w:rPr>
          <w:rFonts w:ascii="Arial" w:hAnsi="Arial"/>
          <w:sz w:val="24"/>
        </w:rPr>
        <w:t>3.2</w:t>
      </w:r>
      <w:r w:rsidRPr="00E26650">
        <w:rPr>
          <w:rFonts w:ascii="Arial" w:hAnsi="Arial"/>
          <w:sz w:val="24"/>
        </w:rPr>
        <w:tab/>
      </w:r>
      <w:r w:rsidRPr="00E26650">
        <w:rPr>
          <w:rFonts w:ascii="Arial" w:hAnsi="Arial"/>
          <w:sz w:val="24"/>
        </w:rPr>
        <w:t>Mediation is a collaborative process which can help repair the relationship of the parties involved and in doing so restore a healthier work environment.  It can be suggested by an employee at any stage of this policy. Mediation is an entirely voluntary and confidential process where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facilitates the process of seeking to resolve the problem but not the outcome.</w:t>
      </w:r>
    </w:p>
    <w:p w:rsidRPr="00E26650" w:rsidR="00907E04" w:rsidRDefault="00907E04" w14:paraId="2FBEC0F9" w14:textId="77777777">
      <w:pPr>
        <w:autoSpaceDE w:val="0"/>
        <w:ind w:left="709" w:hanging="709"/>
        <w:rPr>
          <w:rFonts w:ascii="Arial" w:hAnsi="Arial"/>
          <w:sz w:val="24"/>
        </w:rPr>
      </w:pPr>
    </w:p>
    <w:p w:rsidRPr="00E26650" w:rsidR="00907E04" w:rsidRDefault="00371F9C" w14:paraId="2FBEC0FA" w14:textId="77777777">
      <w:pPr>
        <w:autoSpaceDE w:val="0"/>
        <w:ind w:left="709" w:hanging="709"/>
        <w:jc w:val="both"/>
        <w:rPr>
          <w:rFonts w:ascii="Arial" w:hAnsi="Arial"/>
          <w:sz w:val="24"/>
        </w:rPr>
      </w:pPr>
      <w:r w:rsidRPr="00E26650">
        <w:rPr>
          <w:rFonts w:ascii="Arial" w:hAnsi="Arial"/>
          <w:sz w:val="24"/>
        </w:rPr>
        <w:t>3.3</w:t>
      </w:r>
      <w:r w:rsidRPr="00E26650">
        <w:rPr>
          <w:rFonts w:ascii="Arial" w:hAnsi="Arial"/>
          <w:sz w:val="24"/>
        </w:rPr>
        <w:tab/>
      </w:r>
      <w:r w:rsidRPr="00E26650">
        <w:rPr>
          <w:rFonts w:ascii="Arial" w:hAnsi="Arial"/>
          <w:sz w:val="24"/>
        </w:rPr>
        <w:t>Mediation may also be appropriate at any time during the Grievance Policy (by halting proceedings, by mutual consent) or at the end, if working relationships need to be repaired.</w:t>
      </w:r>
    </w:p>
    <w:p w:rsidRPr="00E26650" w:rsidR="00907E04" w:rsidRDefault="00907E04" w14:paraId="2FBEC0FB" w14:textId="77777777">
      <w:pPr>
        <w:autoSpaceDE w:val="0"/>
        <w:ind w:left="709" w:hanging="709"/>
        <w:rPr>
          <w:rFonts w:ascii="Arial" w:hAnsi="Arial"/>
          <w:sz w:val="24"/>
        </w:rPr>
      </w:pPr>
    </w:p>
    <w:p w:rsidRPr="00E26650" w:rsidR="00907E04" w:rsidRDefault="00371F9C" w14:paraId="2FBEC0FC" w14:textId="2AF66914">
      <w:pPr>
        <w:autoSpaceDE w:val="0"/>
        <w:ind w:left="709" w:hanging="709"/>
        <w:jc w:val="both"/>
        <w:rPr>
          <w:rFonts w:ascii="Arial" w:hAnsi="Arial"/>
          <w:sz w:val="24"/>
        </w:rPr>
      </w:pPr>
      <w:r w:rsidRPr="00E26650">
        <w:rPr>
          <w:rFonts w:ascii="Arial" w:hAnsi="Arial"/>
          <w:sz w:val="24"/>
        </w:rPr>
        <w:t>3.4</w:t>
      </w:r>
      <w:r w:rsidRPr="00E26650">
        <w:rPr>
          <w:rFonts w:ascii="Arial" w:hAnsi="Arial"/>
          <w:sz w:val="24"/>
        </w:rPr>
        <w:tab/>
      </w:r>
      <w:r w:rsidRPr="00E26650">
        <w:rPr>
          <w:rFonts w:ascii="Arial" w:hAnsi="Arial"/>
          <w:sz w:val="24"/>
        </w:rPr>
        <w:t xml:space="preserve">Mediation is not suitable for everyone.  If any party to the grievance decides to decline an offer of </w:t>
      </w:r>
      <w:r w:rsidRPr="00E26650" w:rsidR="00410220">
        <w:rPr>
          <w:rFonts w:ascii="Arial" w:hAnsi="Arial"/>
          <w:sz w:val="24"/>
        </w:rPr>
        <w:t>mediation,</w:t>
      </w:r>
      <w:r w:rsidRPr="00E26650">
        <w:rPr>
          <w:rFonts w:ascii="Arial" w:hAnsi="Arial"/>
          <w:sz w:val="24"/>
        </w:rPr>
        <w:t xml:space="preserve"> then this will not influence the outcome of the grievance.</w:t>
      </w:r>
    </w:p>
    <w:p w:rsidRPr="00E26650" w:rsidR="00907E04" w:rsidRDefault="00907E04" w14:paraId="2FBEC0FD" w14:textId="77777777">
      <w:pPr>
        <w:autoSpaceDE w:val="0"/>
        <w:ind w:left="709" w:hanging="709"/>
        <w:rPr>
          <w:rFonts w:ascii="Arial" w:hAnsi="Arial"/>
          <w:sz w:val="14"/>
        </w:rPr>
      </w:pPr>
    </w:p>
    <w:p w:rsidRPr="00E26650" w:rsidR="00907E04" w:rsidRDefault="00907E04" w14:paraId="2FBEC0FE" w14:textId="77777777">
      <w:pPr>
        <w:autoSpaceDE w:val="0"/>
        <w:ind w:left="709" w:hanging="709"/>
        <w:rPr>
          <w:rFonts w:ascii="Arial" w:hAnsi="Arial"/>
          <w:sz w:val="14"/>
        </w:rPr>
      </w:pPr>
    </w:p>
    <w:p w:rsidRPr="00E26650" w:rsidR="00907E04" w:rsidRDefault="00371F9C" w14:paraId="2FBEC0FF" w14:textId="77777777">
      <w:pPr>
        <w:pStyle w:val="Heading1"/>
        <w:spacing w:after="0" w:line="240" w:lineRule="auto"/>
        <w:ind w:left="709" w:hanging="709"/>
        <w:rPr>
          <w:rFonts w:ascii="Arial" w:hAnsi="Arial"/>
          <w:b/>
          <w:color w:val="auto"/>
          <w:sz w:val="32"/>
        </w:rPr>
      </w:pPr>
      <w:bookmarkStart w:name="_Toc508271031" w:id="6"/>
      <w:r w:rsidRPr="00E26650">
        <w:rPr>
          <w:rFonts w:ascii="Arial" w:hAnsi="Arial"/>
          <w:b/>
          <w:color w:val="auto"/>
          <w:sz w:val="32"/>
        </w:rPr>
        <w:t xml:space="preserve">4. </w:t>
      </w:r>
      <w:r w:rsidRPr="00E26650">
        <w:rPr>
          <w:rFonts w:ascii="Arial" w:hAnsi="Arial"/>
          <w:b/>
          <w:color w:val="auto"/>
          <w:sz w:val="32"/>
        </w:rPr>
        <w:tab/>
      </w:r>
      <w:r w:rsidRPr="00E26650">
        <w:rPr>
          <w:rFonts w:ascii="Arial" w:hAnsi="Arial"/>
          <w:b/>
          <w:color w:val="auto"/>
          <w:sz w:val="32"/>
        </w:rPr>
        <w:t xml:space="preserve">Formal </w:t>
      </w:r>
      <w:bookmarkEnd w:id="6"/>
      <w:r w:rsidRPr="00E26650">
        <w:rPr>
          <w:rFonts w:ascii="Arial" w:hAnsi="Arial"/>
          <w:b/>
          <w:color w:val="auto"/>
          <w:sz w:val="32"/>
        </w:rPr>
        <w:t xml:space="preserve">action </w:t>
      </w:r>
    </w:p>
    <w:p w:rsidRPr="00E26650" w:rsidR="00907E04" w:rsidRDefault="00907E04" w14:paraId="2FBEC100" w14:textId="77777777">
      <w:pPr>
        <w:ind w:left="709" w:hanging="709"/>
        <w:rPr>
          <w:rFonts w:ascii="Arial" w:hAnsi="Arial"/>
        </w:rPr>
      </w:pPr>
    </w:p>
    <w:p w:rsidRPr="00E26650" w:rsidR="00907E04" w:rsidRDefault="00371F9C" w14:paraId="2FBEC101" w14:textId="48B319D7">
      <w:pPr>
        <w:ind w:left="709" w:hanging="709"/>
        <w:jc w:val="both"/>
        <w:rPr>
          <w:rFonts w:ascii="Arial" w:hAnsi="Arial"/>
          <w:sz w:val="24"/>
          <w:szCs w:val="24"/>
        </w:rPr>
      </w:pPr>
      <w:r w:rsidRPr="00E26650">
        <w:rPr>
          <w:rFonts w:ascii="Arial" w:hAnsi="Arial"/>
          <w:sz w:val="24"/>
          <w:szCs w:val="24"/>
        </w:rPr>
        <w:t>4.1</w:t>
      </w:r>
      <w:r w:rsidRPr="00E26650">
        <w:rPr>
          <w:rFonts w:ascii="Arial" w:hAnsi="Arial"/>
          <w:sz w:val="24"/>
          <w:szCs w:val="24"/>
        </w:rPr>
        <w:tab/>
      </w:r>
      <w:r w:rsidRPr="00E26650">
        <w:rPr>
          <w:rFonts w:ascii="Arial" w:hAnsi="Arial"/>
          <w:sz w:val="24"/>
          <w:szCs w:val="24"/>
        </w:rPr>
        <w:t xml:space="preserve">The first stage is for the employee to put their complaint in writing to their line manager. If the grievance is about the employee’s line </w:t>
      </w:r>
      <w:r w:rsidRPr="00E26650" w:rsidR="00410220">
        <w:rPr>
          <w:rFonts w:ascii="Arial" w:hAnsi="Arial"/>
          <w:sz w:val="24"/>
          <w:szCs w:val="24"/>
        </w:rPr>
        <w:t>manager,</w:t>
      </w:r>
      <w:r w:rsidRPr="00E26650">
        <w:rPr>
          <w:rFonts w:ascii="Arial" w:hAnsi="Arial"/>
          <w:sz w:val="24"/>
          <w:szCs w:val="24"/>
        </w:rPr>
        <w:t xml:space="preserve"> the grievance should be submitted to the </w:t>
      </w:r>
      <w:r w:rsidRPr="00E26650" w:rsidR="00225861">
        <w:rPr>
          <w:rFonts w:ascii="Arial" w:hAnsi="Arial"/>
          <w:sz w:val="24"/>
          <w:szCs w:val="24"/>
        </w:rPr>
        <w:t xml:space="preserve">Headteacher. </w:t>
      </w:r>
      <w:r w:rsidRPr="00E26650">
        <w:rPr>
          <w:rFonts w:ascii="Arial" w:hAnsi="Arial"/>
          <w:sz w:val="24"/>
          <w:szCs w:val="24"/>
        </w:rPr>
        <w:t xml:space="preserve">. </w:t>
      </w:r>
      <w:r w:rsidRPr="00E26650" w:rsidR="00225861">
        <w:rPr>
          <w:rFonts w:ascii="Arial" w:hAnsi="Arial"/>
          <w:sz w:val="24"/>
          <w:szCs w:val="24"/>
        </w:rPr>
        <w:t xml:space="preserve">.  </w:t>
      </w:r>
      <w:proofErr w:type="gramStart"/>
      <w:r w:rsidRPr="00E26650" w:rsidR="00225861">
        <w:rPr>
          <w:rFonts w:ascii="Arial" w:hAnsi="Arial"/>
          <w:sz w:val="24"/>
          <w:szCs w:val="24"/>
        </w:rPr>
        <w:t>In the event that</w:t>
      </w:r>
      <w:proofErr w:type="gramEnd"/>
      <w:r w:rsidRPr="00E26650" w:rsidR="00225861">
        <w:rPr>
          <w:rFonts w:ascii="Arial" w:hAnsi="Arial"/>
          <w:sz w:val="24"/>
          <w:szCs w:val="24"/>
        </w:rPr>
        <w:t xml:space="preserve"> the grievance is about the Headteacher, the grievance must be submitted to the Chair of Governors, who should seek HR advice.</w:t>
      </w:r>
      <w:r w:rsidRPr="00E26650">
        <w:rPr>
          <w:rFonts w:ascii="Arial" w:hAnsi="Arial"/>
          <w:sz w:val="24"/>
          <w:szCs w:val="24"/>
        </w:rPr>
        <w:t xml:space="preserve"> Receipt of the grievance will be acknowledged within five working days.</w:t>
      </w:r>
    </w:p>
    <w:p w:rsidRPr="00E26650" w:rsidR="00907E04" w:rsidRDefault="00907E04" w14:paraId="2FBEC102" w14:textId="77777777">
      <w:pPr>
        <w:ind w:left="709" w:hanging="709"/>
        <w:rPr>
          <w:rFonts w:ascii="Arial" w:hAnsi="Arial"/>
          <w:sz w:val="24"/>
          <w:szCs w:val="22"/>
        </w:rPr>
      </w:pPr>
    </w:p>
    <w:p w:rsidRPr="00E26650" w:rsidR="00907E04" w:rsidRDefault="00371F9C" w14:paraId="2FBEC103" w14:textId="1F3D21D3">
      <w:pPr>
        <w:ind w:left="709" w:hanging="709"/>
        <w:jc w:val="both"/>
        <w:rPr>
          <w:rFonts w:ascii="Arial" w:hAnsi="Arial"/>
        </w:rPr>
      </w:pPr>
      <w:r w:rsidRPr="00E26650">
        <w:rPr>
          <w:rFonts w:ascii="Arial" w:hAnsi="Arial"/>
          <w:sz w:val="24"/>
          <w:szCs w:val="22"/>
        </w:rPr>
        <w:t>4.2</w:t>
      </w:r>
      <w:r w:rsidRPr="00E26650">
        <w:rPr>
          <w:rFonts w:ascii="Arial" w:hAnsi="Arial"/>
          <w:sz w:val="24"/>
          <w:szCs w:val="22"/>
        </w:rPr>
        <w:tab/>
      </w:r>
      <w:r w:rsidRPr="00E26650">
        <w:rPr>
          <w:rFonts w:ascii="Arial" w:hAnsi="Arial"/>
          <w:sz w:val="24"/>
          <w:szCs w:val="22"/>
        </w:rPr>
        <w:t xml:space="preserve">Any grievance must be lodged within three calendar months of the date of the act complained of.  Extension of this time limit will only be agreed where the manager designated to chair the grievance meeting accepts that it was not reasonably practicable for the employee to lodge the grievance in time.   Historic cases of sexual harassment may be an example of where this time limit may be extended – see the </w:t>
      </w:r>
      <w:r w:rsidR="00410220">
        <w:rPr>
          <w:rFonts w:ascii="Arial" w:hAnsi="Arial"/>
          <w:sz w:val="24"/>
          <w:szCs w:val="22"/>
        </w:rPr>
        <w:t xml:space="preserve">School’s </w:t>
      </w:r>
      <w:r w:rsidRPr="00E26650" w:rsidR="00225861">
        <w:rPr>
          <w:rFonts w:ascii="Arial" w:hAnsi="Arial"/>
        </w:rPr>
        <w:t>Bullying and Harassment Policy</w:t>
      </w:r>
      <w:r w:rsidRPr="00E26650">
        <w:rPr>
          <w:rFonts w:ascii="Arial" w:hAnsi="Arial"/>
          <w:sz w:val="24"/>
          <w:szCs w:val="22"/>
        </w:rPr>
        <w:t xml:space="preserve"> for more information.</w:t>
      </w:r>
    </w:p>
    <w:p w:rsidRPr="00E26650" w:rsidR="00907E04" w:rsidRDefault="00371F9C" w14:paraId="2FBEC104" w14:textId="0BCD95A1">
      <w:pPr>
        <w:shd w:val="clear" w:color="auto" w:fill="FFFFFF"/>
        <w:spacing w:before="100" w:after="180"/>
        <w:ind w:left="709" w:hanging="709"/>
        <w:jc w:val="both"/>
        <w:rPr>
          <w:rFonts w:ascii="Arial" w:hAnsi="Arial"/>
        </w:rPr>
      </w:pPr>
      <w:r w:rsidRPr="00E26650">
        <w:rPr>
          <w:rFonts w:ascii="Arial" w:hAnsi="Arial"/>
          <w:sz w:val="24"/>
          <w:szCs w:val="22"/>
        </w:rPr>
        <w:t>4.3</w:t>
      </w:r>
      <w:r w:rsidRPr="00E26650">
        <w:rPr>
          <w:rFonts w:ascii="Arial" w:hAnsi="Arial"/>
          <w:sz w:val="24"/>
          <w:szCs w:val="22"/>
        </w:rPr>
        <w:tab/>
      </w:r>
      <w:r w:rsidRPr="00E26650">
        <w:rPr>
          <w:rFonts w:ascii="Arial" w:hAnsi="Arial"/>
          <w:sz w:val="24"/>
          <w:szCs w:val="22"/>
        </w:rPr>
        <w:t xml:space="preserve">The written grievance will form the basis of the subsequent meeting and any investigations, so it is important that it sets out clearly the nature of the grievance and the outcome </w:t>
      </w:r>
      <w:r w:rsidRPr="00E26650">
        <w:rPr>
          <w:rFonts w:ascii="Arial" w:hAnsi="Arial"/>
          <w:sz w:val="24"/>
        </w:rPr>
        <w:t>being sought</w:t>
      </w:r>
      <w:r w:rsidRPr="00E26650">
        <w:rPr>
          <w:rFonts w:ascii="Arial" w:hAnsi="Arial"/>
          <w:sz w:val="24"/>
          <w:szCs w:val="22"/>
        </w:rPr>
        <w:t xml:space="preserve">. If the grievance is unclear, it may be necessary to seek further clarification from the employee before any meeting takes place.  Guidance for employees on what to include in a grievance letter is available </w:t>
      </w:r>
      <w:r w:rsidRPr="00E26650" w:rsidR="002F4CA9">
        <w:rPr>
          <w:rFonts w:ascii="Arial" w:hAnsi="Arial"/>
          <w:sz w:val="24"/>
          <w:szCs w:val="22"/>
        </w:rPr>
        <w:t xml:space="preserve">in School or from HR. </w:t>
      </w:r>
    </w:p>
    <w:p w:rsidRPr="00E26650" w:rsidR="00907E04" w:rsidRDefault="00371F9C" w14:paraId="2FBEC105" w14:textId="77777777">
      <w:pPr>
        <w:shd w:val="clear" w:color="auto" w:fill="FFFFFF"/>
        <w:spacing w:before="100" w:after="180"/>
        <w:ind w:left="709" w:hanging="709"/>
        <w:jc w:val="both"/>
        <w:rPr>
          <w:rFonts w:ascii="Arial" w:hAnsi="Arial"/>
        </w:rPr>
      </w:pPr>
      <w:r w:rsidRPr="00E26650">
        <w:rPr>
          <w:rFonts w:ascii="Arial" w:hAnsi="Arial"/>
          <w:sz w:val="24"/>
          <w:szCs w:val="22"/>
        </w:rPr>
        <w:t>4.4</w:t>
      </w:r>
      <w:r w:rsidRPr="00E26650">
        <w:rPr>
          <w:rFonts w:ascii="Arial" w:hAnsi="Arial"/>
          <w:sz w:val="24"/>
          <w:szCs w:val="22"/>
        </w:rPr>
        <w:tab/>
      </w:r>
      <w:r w:rsidRPr="00E26650">
        <w:rPr>
          <w:rFonts w:ascii="Arial" w:hAnsi="Arial"/>
          <w:sz w:val="24"/>
          <w:szCs w:val="22"/>
        </w:rPr>
        <w:t xml:space="preserve">Before proceeding to a grievance meeting, it may be necessary to carry out investigations of any allegations made, although the confidentiality of the grievance process will be respected, wherever possible. If any evidence is gathered in the course of these investigations, the employee will be given a copy at least three working days before the meeting so that he/she can consider their response. In exceptional circumstances, the evidence given by individuals may have to remain confidential. Where confidentiality is necessary, this will be explained to </w:t>
      </w:r>
      <w:r w:rsidRPr="00E26650">
        <w:rPr>
          <w:rFonts w:ascii="Arial" w:hAnsi="Arial"/>
          <w:sz w:val="24"/>
        </w:rPr>
        <w:t xml:space="preserve">the employee </w:t>
      </w:r>
      <w:r w:rsidRPr="00E26650">
        <w:rPr>
          <w:rFonts w:ascii="Arial" w:hAnsi="Arial"/>
          <w:sz w:val="24"/>
          <w:szCs w:val="22"/>
        </w:rPr>
        <w:t xml:space="preserve">and an appropriate summary of the evidence gathered will be provided to </w:t>
      </w:r>
      <w:r w:rsidRPr="00E26650">
        <w:rPr>
          <w:rFonts w:ascii="Arial" w:hAnsi="Arial"/>
          <w:sz w:val="24"/>
        </w:rPr>
        <w:t>them</w:t>
      </w:r>
      <w:r w:rsidRPr="00E26650">
        <w:rPr>
          <w:rFonts w:ascii="Arial" w:hAnsi="Arial"/>
          <w:sz w:val="24"/>
          <w:szCs w:val="22"/>
        </w:rPr>
        <w:t>.</w:t>
      </w:r>
    </w:p>
    <w:p w:rsidRPr="00E26650" w:rsidR="00907E04" w:rsidRDefault="00371F9C" w14:paraId="2FBEC106" w14:textId="4A29FE2E">
      <w:pPr>
        <w:ind w:left="709" w:hanging="709"/>
        <w:jc w:val="both"/>
        <w:rPr>
          <w:rFonts w:ascii="Arial" w:hAnsi="Arial"/>
          <w:sz w:val="24"/>
          <w:szCs w:val="22"/>
        </w:rPr>
      </w:pPr>
      <w:r w:rsidRPr="00E26650">
        <w:rPr>
          <w:rFonts w:ascii="Arial" w:hAnsi="Arial"/>
          <w:sz w:val="24"/>
          <w:szCs w:val="22"/>
        </w:rPr>
        <w:t>4.5</w:t>
      </w:r>
      <w:r w:rsidRPr="00E26650">
        <w:rPr>
          <w:rFonts w:ascii="Arial" w:hAnsi="Arial"/>
          <w:sz w:val="24"/>
          <w:szCs w:val="22"/>
        </w:rPr>
        <w:tab/>
      </w:r>
      <w:r w:rsidRPr="00E26650">
        <w:rPr>
          <w:rFonts w:ascii="Arial" w:hAnsi="Arial"/>
          <w:sz w:val="24"/>
          <w:szCs w:val="22"/>
        </w:rPr>
        <w:t xml:space="preserve">Normally a </w:t>
      </w:r>
      <w:r w:rsidRPr="00E26650" w:rsidR="002F4CA9">
        <w:rPr>
          <w:rFonts w:ascii="Arial" w:hAnsi="Arial"/>
          <w:sz w:val="24"/>
          <w:szCs w:val="22"/>
        </w:rPr>
        <w:t xml:space="preserve">senior member of school staff </w:t>
      </w:r>
      <w:r w:rsidRPr="00E26650">
        <w:rPr>
          <w:rFonts w:ascii="Arial" w:hAnsi="Arial"/>
          <w:sz w:val="24"/>
          <w:szCs w:val="22"/>
        </w:rPr>
        <w:t xml:space="preserve">will be designated to investigate the grievance and chair the grievance meeting. </w:t>
      </w:r>
      <w:bookmarkStart w:name="_Toc508271032" w:id="7"/>
      <w:r w:rsidRPr="00E26650">
        <w:rPr>
          <w:rFonts w:ascii="Arial" w:hAnsi="Arial"/>
          <w:sz w:val="24"/>
          <w:szCs w:val="22"/>
        </w:rPr>
        <w:t xml:space="preserve">Exceptions to this will be considered on </w:t>
      </w:r>
      <w:r w:rsidRPr="00E26650">
        <w:rPr>
          <w:rFonts w:ascii="Arial" w:hAnsi="Arial"/>
          <w:sz w:val="24"/>
          <w:szCs w:val="22"/>
        </w:rPr>
        <w:lastRenderedPageBreak/>
        <w:t>a case by case basis. The nature of the grievance will determine the most appropriate way to establish the facts and the manager may seek to appoint an investigating officer to undertake the investigation.</w:t>
      </w:r>
    </w:p>
    <w:p w:rsidRPr="00E26650" w:rsidR="00907E04" w:rsidRDefault="00907E04" w14:paraId="2FBEC107" w14:textId="77777777">
      <w:pPr>
        <w:ind w:left="709" w:hanging="709"/>
        <w:rPr>
          <w:rFonts w:ascii="Arial" w:hAnsi="Arial"/>
        </w:rPr>
      </w:pPr>
    </w:p>
    <w:p w:rsidRPr="00E26650" w:rsidR="00907E04" w:rsidRDefault="00371F9C" w14:paraId="2FBEC108" w14:textId="77777777">
      <w:pPr>
        <w:pStyle w:val="Heading2"/>
        <w:spacing w:before="0"/>
        <w:ind w:left="709"/>
        <w:rPr>
          <w:rFonts w:ascii="Arial" w:hAnsi="Arial" w:cs="Arial"/>
          <w:color w:val="auto"/>
        </w:rPr>
      </w:pPr>
      <w:r w:rsidRPr="00E26650">
        <w:rPr>
          <w:rFonts w:ascii="Arial" w:hAnsi="Arial" w:cs="Arial"/>
          <w:color w:val="auto"/>
        </w:rPr>
        <w:t>The right to be accompanied</w:t>
      </w:r>
      <w:bookmarkEnd w:id="7"/>
    </w:p>
    <w:p w:rsidRPr="00E26650" w:rsidR="00907E04" w:rsidRDefault="00907E04" w14:paraId="2FBEC109" w14:textId="77777777">
      <w:pPr>
        <w:rPr>
          <w:rFonts w:ascii="Arial" w:hAnsi="Arial"/>
          <w:sz w:val="20"/>
        </w:rPr>
      </w:pPr>
    </w:p>
    <w:p w:rsidRPr="00E26650" w:rsidR="00907E04" w:rsidRDefault="00371F9C" w14:paraId="2FBEC10A" w14:textId="77777777">
      <w:pPr>
        <w:ind w:left="709" w:hanging="709"/>
        <w:jc w:val="both"/>
        <w:rPr>
          <w:rFonts w:ascii="Arial" w:hAnsi="Arial"/>
        </w:rPr>
      </w:pPr>
      <w:r w:rsidRPr="00E26650">
        <w:rPr>
          <w:rFonts w:ascii="Arial" w:hAnsi="Arial"/>
          <w:sz w:val="24"/>
          <w:szCs w:val="24"/>
        </w:rPr>
        <w:t>4.6</w:t>
      </w:r>
      <w:r w:rsidRPr="00E26650">
        <w:rPr>
          <w:rFonts w:ascii="Arial" w:hAnsi="Arial"/>
        </w:rPr>
        <w:tab/>
      </w:r>
      <w:r w:rsidRPr="00E26650">
        <w:rPr>
          <w:rFonts w:ascii="Arial" w:hAnsi="Arial"/>
          <w:sz w:val="24"/>
          <w:szCs w:val="24"/>
        </w:rPr>
        <w:t xml:space="preserve">Employees have a statutory right to be accompanied to a formal grievance meeting. The chosen companion may be a fellow worker, a trade union representative, or an official employed by a trade union. The employee must tell the manager chairing the meeting who they have chosen as their companion at least three working days before the meeting. Reasonable adjustments will be made where needed if the employee has a disability.  This could include, for example, the provision of a support worker or advocate with knowledge of the disability and its effect, in addition to the right to be accompanied by a fellow worker or a trade union representative.  </w:t>
      </w:r>
    </w:p>
    <w:p w:rsidRPr="00E26650" w:rsidR="00907E04" w:rsidRDefault="00371F9C" w14:paraId="2FBEC10B" w14:textId="77777777">
      <w:pPr>
        <w:rPr>
          <w:rFonts w:ascii="Arial" w:hAnsi="Arial"/>
        </w:rPr>
      </w:pPr>
      <w:r w:rsidRPr="00E26650">
        <w:rPr>
          <w:rFonts w:ascii="Arial" w:hAnsi="Arial"/>
          <w:sz w:val="24"/>
        </w:rPr>
        <w:t xml:space="preserve">  </w:t>
      </w:r>
    </w:p>
    <w:p w:rsidRPr="00E26650" w:rsidR="00907E04" w:rsidRDefault="00371F9C" w14:paraId="2FBEC10C" w14:textId="4809035A">
      <w:pPr>
        <w:pStyle w:val="NormalWeb"/>
        <w:ind w:left="709" w:hanging="709"/>
        <w:jc w:val="both"/>
        <w:rPr>
          <w:rFonts w:ascii="Arial" w:hAnsi="Arial" w:cs="Arial"/>
        </w:rPr>
      </w:pPr>
      <w:r w:rsidRPr="00E26650">
        <w:rPr>
          <w:rFonts w:ascii="Arial" w:hAnsi="Arial" w:cs="Arial"/>
          <w:sz w:val="24"/>
          <w:szCs w:val="22"/>
        </w:rPr>
        <w:t>4.7</w:t>
      </w:r>
      <w:r w:rsidRPr="00E26650">
        <w:rPr>
          <w:rFonts w:ascii="Arial" w:hAnsi="Arial" w:cs="Arial"/>
          <w:sz w:val="24"/>
          <w:szCs w:val="22"/>
        </w:rPr>
        <w:tab/>
      </w:r>
      <w:r w:rsidRPr="00E26650">
        <w:rPr>
          <w:rFonts w:ascii="Arial" w:hAnsi="Arial" w:cs="Arial"/>
          <w:sz w:val="24"/>
          <w:szCs w:val="22"/>
        </w:rPr>
        <w:t xml:space="preserve">The meeting can be rearranged if the employee or their companion cannot attend the scheduled meeting for a reason not foreseeable at the time. The employee or their representative must propose an alternative date that is within five working days of the original date of the meeting.  The </w:t>
      </w:r>
      <w:r w:rsidRPr="00E26650" w:rsidR="002F4CA9">
        <w:rPr>
          <w:rFonts w:ascii="Arial" w:hAnsi="Arial" w:cs="Arial"/>
          <w:sz w:val="24"/>
          <w:szCs w:val="22"/>
        </w:rPr>
        <w:t>School</w:t>
      </w:r>
      <w:r w:rsidRPr="00E26650">
        <w:rPr>
          <w:rFonts w:ascii="Arial" w:hAnsi="Arial" w:cs="Arial"/>
          <w:sz w:val="24"/>
          <w:szCs w:val="22"/>
        </w:rPr>
        <w:t xml:space="preserve"> is obliged to rearrange the meeting only once; </w:t>
      </w:r>
      <w:r w:rsidRPr="00E26650">
        <w:rPr>
          <w:rFonts w:ascii="Arial" w:hAnsi="Arial" w:cs="Arial"/>
          <w:sz w:val="24"/>
        </w:rPr>
        <w:t>however, if an alternative date is proposed by the employee, it will not be unreasonably refused.</w:t>
      </w:r>
    </w:p>
    <w:p w:rsidRPr="00E26650" w:rsidR="00907E04" w:rsidRDefault="00371F9C" w14:paraId="2FBEC10D" w14:textId="23E0AB18">
      <w:pPr>
        <w:ind w:left="709" w:hanging="709"/>
        <w:jc w:val="both"/>
        <w:rPr>
          <w:rFonts w:ascii="Arial" w:hAnsi="Arial"/>
          <w:sz w:val="24"/>
          <w:szCs w:val="22"/>
        </w:rPr>
      </w:pPr>
      <w:r w:rsidRPr="00E26650">
        <w:rPr>
          <w:rFonts w:ascii="Arial" w:hAnsi="Arial"/>
          <w:sz w:val="24"/>
          <w:szCs w:val="22"/>
        </w:rPr>
        <w:t>4.8</w:t>
      </w:r>
      <w:r w:rsidRPr="00E26650">
        <w:rPr>
          <w:rFonts w:ascii="Arial" w:hAnsi="Arial"/>
          <w:sz w:val="24"/>
          <w:szCs w:val="22"/>
        </w:rPr>
        <w:tab/>
      </w:r>
      <w:r w:rsidRPr="00E26650">
        <w:rPr>
          <w:rFonts w:ascii="Arial" w:hAnsi="Arial"/>
          <w:sz w:val="24"/>
          <w:szCs w:val="22"/>
        </w:rPr>
        <w:t xml:space="preserve">The </w:t>
      </w:r>
      <w:r w:rsidRPr="00E26650" w:rsidR="002F4CA9">
        <w:rPr>
          <w:rFonts w:ascii="Arial" w:hAnsi="Arial"/>
          <w:sz w:val="24"/>
          <w:szCs w:val="22"/>
        </w:rPr>
        <w:t xml:space="preserve">School </w:t>
      </w:r>
      <w:r w:rsidRPr="00E26650">
        <w:rPr>
          <w:rFonts w:ascii="Arial" w:hAnsi="Arial"/>
          <w:sz w:val="24"/>
          <w:szCs w:val="22"/>
        </w:rPr>
        <w:t xml:space="preserve">considers it is good practice to allow the chosen companion to participate as fully as possible in the meeting, including putting questions to any witnesses who may be asked to attend if appropriate. </w:t>
      </w:r>
      <w:r w:rsidRPr="00E26650" w:rsidR="00410220">
        <w:rPr>
          <w:rFonts w:ascii="Arial" w:hAnsi="Arial"/>
          <w:sz w:val="24"/>
          <w:szCs w:val="22"/>
        </w:rPr>
        <w:t>However,</w:t>
      </w:r>
      <w:r w:rsidRPr="00E26650">
        <w:rPr>
          <w:rFonts w:ascii="Arial" w:hAnsi="Arial"/>
          <w:sz w:val="24"/>
          <w:szCs w:val="22"/>
        </w:rPr>
        <w:t xml:space="preserve"> the companion will not answer questions on the employee’s </w:t>
      </w:r>
      <w:r w:rsidRPr="00E26650" w:rsidR="00410220">
        <w:rPr>
          <w:rFonts w:ascii="Arial" w:hAnsi="Arial"/>
          <w:sz w:val="24"/>
          <w:szCs w:val="22"/>
        </w:rPr>
        <w:t>behalf or</w:t>
      </w:r>
      <w:r w:rsidRPr="00E26650">
        <w:rPr>
          <w:rFonts w:ascii="Arial" w:hAnsi="Arial"/>
          <w:sz w:val="24"/>
          <w:szCs w:val="22"/>
        </w:rPr>
        <w:t xml:space="preserve"> address the meeting if the employee does not wish it.</w:t>
      </w:r>
    </w:p>
    <w:p w:rsidRPr="00E26650" w:rsidR="00907E04" w:rsidRDefault="00907E04" w14:paraId="2FBEC10E" w14:textId="77777777">
      <w:pPr>
        <w:ind w:left="709" w:hanging="709"/>
        <w:rPr>
          <w:rFonts w:ascii="Arial" w:hAnsi="Arial"/>
          <w:sz w:val="24"/>
          <w:szCs w:val="22"/>
        </w:rPr>
      </w:pPr>
    </w:p>
    <w:p w:rsidRPr="00E26650" w:rsidR="00907E04" w:rsidRDefault="00371F9C" w14:paraId="2FBEC10F" w14:textId="77777777">
      <w:pPr>
        <w:ind w:left="709" w:hanging="709"/>
        <w:jc w:val="both"/>
        <w:rPr>
          <w:rFonts w:ascii="Arial" w:hAnsi="Arial"/>
        </w:rPr>
      </w:pPr>
      <w:r w:rsidRPr="00E26650">
        <w:rPr>
          <w:rFonts w:ascii="Arial" w:hAnsi="Arial"/>
          <w:sz w:val="24"/>
          <w:szCs w:val="22"/>
        </w:rPr>
        <w:t>4.9</w:t>
      </w:r>
      <w:r w:rsidRPr="00E26650">
        <w:rPr>
          <w:rFonts w:ascii="Arial" w:hAnsi="Arial"/>
          <w:sz w:val="24"/>
          <w:szCs w:val="22"/>
        </w:rPr>
        <w:tab/>
      </w:r>
      <w:r w:rsidRPr="00E26650">
        <w:rPr>
          <w:rFonts w:ascii="Arial" w:hAnsi="Arial"/>
          <w:sz w:val="24"/>
          <w:szCs w:val="22"/>
        </w:rPr>
        <w:t xml:space="preserve">If the employee is not accompanied, the manager will check </w:t>
      </w:r>
      <w:r w:rsidRPr="00E26650">
        <w:rPr>
          <w:rFonts w:ascii="Arial" w:hAnsi="Arial"/>
          <w:sz w:val="24"/>
        </w:rPr>
        <w:t xml:space="preserve">the employee </w:t>
      </w:r>
      <w:r w:rsidRPr="00E26650">
        <w:rPr>
          <w:rFonts w:ascii="Arial" w:hAnsi="Arial"/>
          <w:sz w:val="24"/>
          <w:szCs w:val="22"/>
        </w:rPr>
        <w:t xml:space="preserve">understands that </w:t>
      </w:r>
      <w:r w:rsidRPr="00E26650">
        <w:rPr>
          <w:rFonts w:ascii="Arial" w:hAnsi="Arial"/>
          <w:sz w:val="24"/>
        </w:rPr>
        <w:t xml:space="preserve">they have </w:t>
      </w:r>
      <w:r w:rsidRPr="00E26650">
        <w:rPr>
          <w:rFonts w:ascii="Arial" w:hAnsi="Arial"/>
          <w:sz w:val="24"/>
          <w:szCs w:val="22"/>
        </w:rPr>
        <w:t xml:space="preserve">the right to be. If </w:t>
      </w:r>
      <w:r w:rsidRPr="00E26650">
        <w:rPr>
          <w:rFonts w:ascii="Arial" w:hAnsi="Arial"/>
          <w:sz w:val="24"/>
        </w:rPr>
        <w:t xml:space="preserve">they </w:t>
      </w:r>
      <w:r w:rsidRPr="00E26650">
        <w:rPr>
          <w:rFonts w:ascii="Arial" w:hAnsi="Arial"/>
          <w:sz w:val="24"/>
          <w:szCs w:val="22"/>
        </w:rPr>
        <w:t>decline to be accompanied, a note will be made to that effect.</w:t>
      </w:r>
      <w:bookmarkStart w:name="_Toc508271033" w:id="8"/>
    </w:p>
    <w:p w:rsidRPr="00E26650" w:rsidR="00907E04" w:rsidRDefault="00907E04" w14:paraId="2FBEC110" w14:textId="77777777">
      <w:pPr>
        <w:rPr>
          <w:rFonts w:ascii="Arial" w:hAnsi="Arial"/>
          <w:szCs w:val="22"/>
        </w:rPr>
      </w:pPr>
    </w:p>
    <w:p w:rsidRPr="00E26650" w:rsidR="00907E04" w:rsidRDefault="00371F9C" w14:paraId="2FBEC111" w14:textId="77777777">
      <w:pPr>
        <w:pStyle w:val="Heading2"/>
        <w:spacing w:before="0"/>
        <w:ind w:left="709"/>
        <w:rPr>
          <w:rFonts w:ascii="Arial" w:hAnsi="Arial" w:cs="Arial"/>
          <w:color w:val="auto"/>
        </w:rPr>
      </w:pPr>
      <w:r w:rsidRPr="00E26650">
        <w:rPr>
          <w:rFonts w:ascii="Arial" w:hAnsi="Arial" w:cs="Arial"/>
          <w:color w:val="auto"/>
        </w:rPr>
        <w:t>The grievance meeting</w:t>
      </w:r>
      <w:bookmarkEnd w:id="8"/>
      <w:r w:rsidRPr="00E26650">
        <w:rPr>
          <w:rFonts w:ascii="Arial" w:hAnsi="Arial" w:cs="Arial"/>
          <w:color w:val="auto"/>
        </w:rPr>
        <w:t xml:space="preserve"> </w:t>
      </w:r>
    </w:p>
    <w:p w:rsidRPr="00E26650" w:rsidR="00907E04" w:rsidRDefault="00907E04" w14:paraId="2FBEC112" w14:textId="77777777">
      <w:pPr>
        <w:rPr>
          <w:rFonts w:ascii="Arial" w:hAnsi="Arial"/>
        </w:rPr>
      </w:pPr>
    </w:p>
    <w:p w:rsidRPr="00E26650" w:rsidR="00907E04" w:rsidRDefault="00371F9C" w14:paraId="2FBEC113" w14:textId="0B7E891D">
      <w:pPr>
        <w:ind w:left="709" w:hanging="709"/>
        <w:jc w:val="both"/>
        <w:rPr>
          <w:rFonts w:ascii="Arial" w:hAnsi="Arial"/>
        </w:rPr>
      </w:pPr>
      <w:r w:rsidRPr="00E26650">
        <w:rPr>
          <w:rFonts w:ascii="Arial" w:hAnsi="Arial"/>
          <w:sz w:val="24"/>
        </w:rPr>
        <w:t>4.10</w:t>
      </w:r>
      <w:r w:rsidRPr="00E26650">
        <w:rPr>
          <w:rFonts w:ascii="Arial" w:hAnsi="Arial"/>
          <w:sz w:val="24"/>
        </w:rPr>
        <w:tab/>
      </w:r>
      <w:r w:rsidRPr="00E26650">
        <w:rPr>
          <w:rFonts w:ascii="Arial" w:hAnsi="Arial"/>
          <w:sz w:val="24"/>
        </w:rPr>
        <w:t xml:space="preserve">The meeting will be held as soon as is reasonably practicable by the manager designated to chair the grievance meeting (“the Chair”) subject to any need to carry out prior investigations.  The employee will be invited to attend a meeting to discuss the grievance, once the Chair has had a reasonable opportunity to consider how best to investigate the grievance.  </w:t>
      </w:r>
      <w:r w:rsidRPr="00E26650">
        <w:rPr>
          <w:rFonts w:ascii="Arial" w:hAnsi="Arial"/>
          <w:sz w:val="24"/>
          <w:szCs w:val="22"/>
        </w:rPr>
        <w:t xml:space="preserve">The </w:t>
      </w:r>
      <w:r w:rsidRPr="00E26650" w:rsidR="002F4CA9">
        <w:rPr>
          <w:rFonts w:ascii="Arial" w:hAnsi="Arial"/>
          <w:sz w:val="24"/>
          <w:szCs w:val="22"/>
        </w:rPr>
        <w:t xml:space="preserve">School </w:t>
      </w:r>
      <w:r w:rsidRPr="00E26650">
        <w:rPr>
          <w:rFonts w:ascii="Arial" w:hAnsi="Arial"/>
          <w:sz w:val="24"/>
          <w:szCs w:val="22"/>
        </w:rPr>
        <w:t xml:space="preserve">will give the employee a minimum of five working days' advance notice of the meeting in writing, </w:t>
      </w:r>
      <w:r w:rsidRPr="00E26650">
        <w:rPr>
          <w:rFonts w:ascii="Arial" w:hAnsi="Arial"/>
          <w:sz w:val="24"/>
        </w:rPr>
        <w:t>and the letter will include the date, time and location of the meeting and their right to be accompanied by a Trade Union representative or fellow worker</w:t>
      </w:r>
      <w:r w:rsidRPr="00E26650">
        <w:rPr>
          <w:rFonts w:ascii="Arial" w:hAnsi="Arial"/>
          <w:sz w:val="24"/>
          <w:szCs w:val="22"/>
        </w:rPr>
        <w:t>.</w:t>
      </w:r>
      <w:r w:rsidRPr="00E26650">
        <w:rPr>
          <w:rFonts w:ascii="Arial" w:hAnsi="Arial"/>
          <w:sz w:val="24"/>
        </w:rPr>
        <w:t xml:space="preserve"> The manager chairing the meeting will be advised by an HR professional and a note taker will also be present.</w:t>
      </w:r>
    </w:p>
    <w:p w:rsidRPr="00E26650" w:rsidR="00907E04" w:rsidRDefault="00907E04" w14:paraId="2FBEC114" w14:textId="77777777">
      <w:pPr>
        <w:ind w:left="709" w:hanging="709"/>
        <w:rPr>
          <w:rFonts w:ascii="Arial" w:hAnsi="Arial"/>
          <w:sz w:val="24"/>
        </w:rPr>
      </w:pPr>
    </w:p>
    <w:p w:rsidRPr="00E26650" w:rsidR="00907E04" w:rsidRDefault="00371F9C" w14:paraId="2FBEC115" w14:textId="77777777">
      <w:pPr>
        <w:ind w:left="709" w:hanging="709"/>
        <w:jc w:val="both"/>
        <w:rPr>
          <w:rFonts w:ascii="Arial" w:hAnsi="Arial"/>
          <w:sz w:val="24"/>
        </w:rPr>
      </w:pPr>
      <w:r w:rsidRPr="00E26650">
        <w:rPr>
          <w:rFonts w:ascii="Arial" w:hAnsi="Arial"/>
          <w:sz w:val="24"/>
        </w:rPr>
        <w:t>4.11</w:t>
      </w:r>
      <w:r w:rsidRPr="00E26650">
        <w:rPr>
          <w:rFonts w:ascii="Arial" w:hAnsi="Arial"/>
          <w:sz w:val="24"/>
        </w:rPr>
        <w:tab/>
      </w:r>
      <w:r w:rsidRPr="00E26650">
        <w:rPr>
          <w:rFonts w:ascii="Arial" w:hAnsi="Arial"/>
          <w:sz w:val="24"/>
        </w:rPr>
        <w:t xml:space="preserve">The intention of the grievance meeting is that it should be an opportunity for discussion and dialogue, with the objective of seeking to fully understand the nature of the grievance and then to find a resolution. </w:t>
      </w:r>
    </w:p>
    <w:p w:rsidRPr="00E26650" w:rsidR="00907E04" w:rsidRDefault="00907E04" w14:paraId="2FBEC116" w14:textId="77777777">
      <w:pPr>
        <w:ind w:left="709" w:hanging="709"/>
        <w:rPr>
          <w:rFonts w:ascii="Arial" w:hAnsi="Arial"/>
          <w:sz w:val="24"/>
        </w:rPr>
      </w:pPr>
    </w:p>
    <w:p w:rsidRPr="00E26650" w:rsidR="00907E04" w:rsidRDefault="00371F9C" w14:paraId="2FBEC117" w14:textId="77777777">
      <w:pPr>
        <w:ind w:left="709" w:hanging="709"/>
        <w:jc w:val="both"/>
        <w:rPr>
          <w:rFonts w:ascii="Arial" w:hAnsi="Arial"/>
          <w:sz w:val="24"/>
        </w:rPr>
      </w:pPr>
      <w:r w:rsidRPr="00E26650">
        <w:rPr>
          <w:rFonts w:ascii="Arial" w:hAnsi="Arial"/>
          <w:sz w:val="24"/>
        </w:rPr>
        <w:t>4.12</w:t>
      </w:r>
      <w:r w:rsidRPr="00E26650">
        <w:rPr>
          <w:rFonts w:ascii="Arial" w:hAnsi="Arial"/>
          <w:sz w:val="24"/>
        </w:rPr>
        <w:tab/>
      </w:r>
      <w:r w:rsidRPr="00E26650">
        <w:rPr>
          <w:rFonts w:ascii="Arial" w:hAnsi="Arial"/>
          <w:sz w:val="24"/>
        </w:rPr>
        <w:t xml:space="preserve">There is no set format for this meeting.  The Chair may choose to meet with the employee on more than one occasion and consider any supporting information provided.  This may include the opportunity to </w:t>
      </w:r>
      <w:proofErr w:type="gramStart"/>
      <w:r w:rsidRPr="00E26650">
        <w:rPr>
          <w:rFonts w:ascii="Arial" w:hAnsi="Arial"/>
          <w:sz w:val="24"/>
        </w:rPr>
        <w:t>meet together</w:t>
      </w:r>
      <w:proofErr w:type="gramEnd"/>
      <w:r w:rsidRPr="00E26650">
        <w:rPr>
          <w:rFonts w:ascii="Arial" w:hAnsi="Arial"/>
          <w:sz w:val="24"/>
        </w:rPr>
        <w:t xml:space="preserve"> with the employee and </w:t>
      </w:r>
      <w:r w:rsidRPr="00E26650">
        <w:rPr>
          <w:rFonts w:ascii="Arial" w:hAnsi="Arial"/>
          <w:sz w:val="24"/>
        </w:rPr>
        <w:lastRenderedPageBreak/>
        <w:t xml:space="preserve">the person the grievance is against, at the same time if the Chair considers it appropriate, after taking account of each individual’s circumstances. They may need to adjourn the meeting if they need to investigate further, including interviewing potential witnesses and exploring alternative possibilities for resolution of the grievance. </w:t>
      </w:r>
    </w:p>
    <w:p w:rsidRPr="00E26650" w:rsidR="00907E04" w:rsidRDefault="00907E04" w14:paraId="2FBEC118" w14:textId="77777777">
      <w:pPr>
        <w:ind w:left="709" w:hanging="709"/>
        <w:rPr>
          <w:rFonts w:ascii="Arial" w:hAnsi="Arial"/>
          <w:sz w:val="24"/>
        </w:rPr>
      </w:pPr>
    </w:p>
    <w:p w:rsidRPr="00E26650" w:rsidR="00907E04" w:rsidRDefault="00371F9C" w14:paraId="2FBEC119" w14:textId="77777777">
      <w:pPr>
        <w:ind w:left="709" w:hanging="709"/>
        <w:jc w:val="both"/>
        <w:rPr>
          <w:rFonts w:ascii="Arial" w:hAnsi="Arial"/>
        </w:rPr>
      </w:pPr>
      <w:r w:rsidRPr="00E26650">
        <w:rPr>
          <w:rFonts w:ascii="Arial" w:hAnsi="Arial"/>
          <w:sz w:val="24"/>
        </w:rPr>
        <w:t>4.13</w:t>
      </w:r>
      <w:r w:rsidRPr="00E26650">
        <w:rPr>
          <w:rFonts w:ascii="Arial" w:hAnsi="Arial"/>
          <w:sz w:val="24"/>
        </w:rPr>
        <w:tab/>
      </w:r>
      <w:r w:rsidRPr="00E26650">
        <w:rPr>
          <w:rFonts w:ascii="Arial" w:hAnsi="Arial"/>
          <w:sz w:val="24"/>
          <w:szCs w:val="21"/>
        </w:rPr>
        <w:t>While the employee will be given every opportunity to explain their case fully, they should confine their explanation to matters that are directly relevant to their complaint.  The manager conducting the meeting will intervene if he/she thinks that the discussion is straying too far from the key issue, or to ensure that the meeting can be completed within a reasonable timeframe, depending on the nature and complexity of the complaint.</w:t>
      </w:r>
    </w:p>
    <w:p w:rsidRPr="00E26650" w:rsidR="00907E04" w:rsidRDefault="00907E04" w14:paraId="2FBEC11A" w14:textId="77777777">
      <w:pPr>
        <w:rPr>
          <w:rFonts w:ascii="Arial" w:hAnsi="Arial"/>
          <w:sz w:val="28"/>
        </w:rPr>
      </w:pPr>
    </w:p>
    <w:p w:rsidRPr="00E26650" w:rsidR="00907E04" w:rsidRDefault="00371F9C" w14:paraId="2FBEC11B" w14:textId="7EEC5548">
      <w:pPr>
        <w:ind w:left="709" w:hanging="709"/>
        <w:jc w:val="both"/>
        <w:rPr>
          <w:rFonts w:ascii="Arial" w:hAnsi="Arial"/>
        </w:rPr>
      </w:pPr>
      <w:r w:rsidRPr="00E26650">
        <w:rPr>
          <w:rFonts w:ascii="Arial" w:hAnsi="Arial"/>
          <w:sz w:val="24"/>
        </w:rPr>
        <w:t>4.14</w:t>
      </w:r>
      <w:r w:rsidRPr="00E26650">
        <w:rPr>
          <w:rFonts w:ascii="Arial" w:hAnsi="Arial"/>
          <w:sz w:val="24"/>
        </w:rPr>
        <w:tab/>
      </w:r>
      <w:r w:rsidRPr="00E26650">
        <w:rPr>
          <w:rFonts w:ascii="Arial" w:hAnsi="Arial"/>
          <w:sz w:val="24"/>
        </w:rPr>
        <w:t xml:space="preserve">After due consideration, the Chair may dismiss or uphold the grievance or elements of the grievance. They may also, if evidence indicates a breach of the </w:t>
      </w:r>
      <w:r w:rsidRPr="00E26650" w:rsidR="00031804">
        <w:rPr>
          <w:rFonts w:ascii="Arial" w:hAnsi="Arial"/>
          <w:sz w:val="24"/>
        </w:rPr>
        <w:t xml:space="preserve">School’s </w:t>
      </w:r>
      <w:r w:rsidRPr="00E26650" w:rsidR="00031804">
        <w:rPr>
          <w:rFonts w:ascii="Arial" w:hAnsi="Arial"/>
        </w:rPr>
        <w:t>Code of Conduct</w:t>
      </w:r>
      <w:r w:rsidRPr="00E26650">
        <w:rPr>
          <w:rFonts w:ascii="Arial" w:hAnsi="Arial"/>
          <w:sz w:val="24"/>
        </w:rPr>
        <w:t xml:space="preserve"> or other </w:t>
      </w:r>
      <w:r w:rsidRPr="00E26650" w:rsidR="00031804">
        <w:rPr>
          <w:rFonts w:ascii="Arial" w:hAnsi="Arial"/>
          <w:sz w:val="24"/>
        </w:rPr>
        <w:t xml:space="preserve">School </w:t>
      </w:r>
      <w:r w:rsidRPr="00E26650">
        <w:rPr>
          <w:rFonts w:ascii="Arial" w:hAnsi="Arial"/>
          <w:sz w:val="24"/>
        </w:rPr>
        <w:t xml:space="preserve">policies, decide that it may be more appropriate to deal with the issue(s) under the </w:t>
      </w:r>
      <w:r w:rsidRPr="00E26650" w:rsidR="00031804">
        <w:rPr>
          <w:rFonts w:ascii="Arial" w:hAnsi="Arial"/>
          <w:sz w:val="24"/>
        </w:rPr>
        <w:t xml:space="preserve">School’s </w:t>
      </w:r>
      <w:r w:rsidRPr="00E26650" w:rsidR="00031804">
        <w:rPr>
          <w:rFonts w:ascii="Arial" w:hAnsi="Arial"/>
        </w:rPr>
        <w:t>Disciplinary Policy</w:t>
      </w:r>
      <w:r w:rsidRPr="00E26650">
        <w:rPr>
          <w:rFonts w:ascii="Arial" w:hAnsi="Arial"/>
          <w:sz w:val="24"/>
        </w:rPr>
        <w:t xml:space="preserve">.  </w:t>
      </w:r>
    </w:p>
    <w:p w:rsidRPr="00E26650" w:rsidR="00907E04" w:rsidRDefault="00907E04" w14:paraId="2FBEC11C" w14:textId="77777777">
      <w:pPr>
        <w:ind w:left="709" w:hanging="709"/>
        <w:rPr>
          <w:rFonts w:ascii="Arial" w:hAnsi="Arial"/>
          <w:sz w:val="24"/>
        </w:rPr>
      </w:pPr>
    </w:p>
    <w:p w:rsidRPr="00E26650" w:rsidR="00907E04" w:rsidRDefault="00371F9C" w14:paraId="2FBEC11D" w14:textId="70C66BD6">
      <w:pPr>
        <w:ind w:left="709" w:hanging="709"/>
        <w:jc w:val="both"/>
        <w:rPr>
          <w:rFonts w:ascii="Arial" w:hAnsi="Arial"/>
        </w:rPr>
      </w:pPr>
      <w:r w:rsidRPr="00E26650">
        <w:rPr>
          <w:rFonts w:ascii="Arial" w:hAnsi="Arial"/>
          <w:sz w:val="24"/>
        </w:rPr>
        <w:t>4.15</w:t>
      </w:r>
      <w:r w:rsidRPr="00E26650">
        <w:rPr>
          <w:rFonts w:ascii="Arial" w:hAnsi="Arial"/>
          <w:sz w:val="24"/>
        </w:rPr>
        <w:tab/>
      </w:r>
      <w:r w:rsidRPr="00E26650">
        <w:rPr>
          <w:rFonts w:ascii="Arial" w:hAnsi="Arial"/>
          <w:sz w:val="24"/>
        </w:rPr>
        <w:t>Where possible, the Chair will meet the employee, and where appropriate the individual the grievance is against, either separately or together, to inform them of the decision and if applicable, outline any proposed action(s) that will be taken. Mediation may be appropriate at this stage (</w:t>
      </w:r>
      <w:r w:rsidRPr="00E26650" w:rsidR="00031804">
        <w:rPr>
          <w:rFonts w:ascii="Arial" w:hAnsi="Arial"/>
        </w:rPr>
        <w:t>see above</w:t>
      </w:r>
      <w:r w:rsidRPr="00E26650">
        <w:rPr>
          <w:rFonts w:ascii="Arial" w:hAnsi="Arial"/>
          <w:sz w:val="24"/>
        </w:rPr>
        <w:t xml:space="preserve">). </w:t>
      </w:r>
    </w:p>
    <w:p w:rsidRPr="00E26650" w:rsidR="00907E04" w:rsidRDefault="00907E04" w14:paraId="2FBEC11E" w14:textId="77777777">
      <w:pPr>
        <w:ind w:left="709" w:hanging="709"/>
        <w:rPr>
          <w:rFonts w:ascii="Arial" w:hAnsi="Arial"/>
          <w:sz w:val="24"/>
        </w:rPr>
      </w:pPr>
    </w:p>
    <w:p w:rsidRPr="00E26650" w:rsidR="00907E04" w:rsidRDefault="00371F9C" w14:paraId="2FBEC11F" w14:textId="77777777">
      <w:pPr>
        <w:ind w:left="709" w:hanging="709"/>
        <w:jc w:val="both"/>
        <w:rPr>
          <w:rFonts w:ascii="Arial" w:hAnsi="Arial"/>
          <w:sz w:val="24"/>
        </w:rPr>
      </w:pPr>
      <w:r w:rsidRPr="00E26650">
        <w:rPr>
          <w:rFonts w:ascii="Arial" w:hAnsi="Arial"/>
          <w:sz w:val="24"/>
        </w:rPr>
        <w:t>4.16</w:t>
      </w:r>
      <w:r w:rsidRPr="00E26650">
        <w:rPr>
          <w:rFonts w:ascii="Arial" w:hAnsi="Arial"/>
          <w:sz w:val="24"/>
        </w:rPr>
        <w:tab/>
      </w:r>
      <w:r w:rsidRPr="00E26650">
        <w:rPr>
          <w:rFonts w:ascii="Arial" w:hAnsi="Arial"/>
          <w:sz w:val="24"/>
        </w:rPr>
        <w:t>The Chair will confirm their decision in writing, within three working days. This letter will also confirm the employee’s right to appeal if they remain dissatisfied with the outcome.</w:t>
      </w:r>
    </w:p>
    <w:p w:rsidRPr="00E26650" w:rsidR="00907E04" w:rsidRDefault="00907E04" w14:paraId="2FBEC120" w14:textId="77777777">
      <w:pPr>
        <w:pStyle w:val="Heading2"/>
        <w:spacing w:before="0"/>
        <w:ind w:left="709"/>
        <w:rPr>
          <w:rFonts w:ascii="Arial" w:hAnsi="Arial" w:cs="Arial"/>
          <w:color w:val="auto"/>
          <w:sz w:val="22"/>
        </w:rPr>
      </w:pPr>
      <w:bookmarkStart w:name="_Toc508271034" w:id="9"/>
    </w:p>
    <w:p w:rsidRPr="00E26650" w:rsidR="00907E04" w:rsidRDefault="00371F9C" w14:paraId="2FBEC121" w14:textId="77777777">
      <w:pPr>
        <w:pStyle w:val="Heading2"/>
        <w:spacing w:before="0"/>
        <w:ind w:left="709"/>
        <w:rPr>
          <w:rFonts w:ascii="Arial" w:hAnsi="Arial" w:cs="Arial"/>
          <w:color w:val="auto"/>
        </w:rPr>
      </w:pPr>
      <w:r w:rsidRPr="00E26650">
        <w:rPr>
          <w:rFonts w:ascii="Arial" w:hAnsi="Arial" w:cs="Arial"/>
          <w:color w:val="auto"/>
        </w:rPr>
        <w:t xml:space="preserve">Grievance appeal </w:t>
      </w:r>
      <w:bookmarkEnd w:id="9"/>
    </w:p>
    <w:p w:rsidRPr="00E26650" w:rsidR="00907E04" w:rsidRDefault="00907E04" w14:paraId="2FBEC122" w14:textId="77777777">
      <w:pPr>
        <w:ind w:left="709" w:hanging="709"/>
        <w:rPr>
          <w:rFonts w:ascii="Arial" w:hAnsi="Arial"/>
        </w:rPr>
      </w:pPr>
    </w:p>
    <w:p w:rsidRPr="00E26650" w:rsidR="00907E04" w:rsidRDefault="00371F9C" w14:paraId="2FBEC123" w14:textId="77777777">
      <w:pPr>
        <w:ind w:left="709" w:hanging="709"/>
        <w:jc w:val="both"/>
        <w:rPr>
          <w:rFonts w:ascii="Arial" w:hAnsi="Arial"/>
          <w:sz w:val="24"/>
          <w:szCs w:val="22"/>
        </w:rPr>
      </w:pPr>
      <w:r w:rsidRPr="00E26650">
        <w:rPr>
          <w:rFonts w:ascii="Arial" w:hAnsi="Arial"/>
          <w:sz w:val="24"/>
          <w:szCs w:val="22"/>
        </w:rPr>
        <w:t>4.17</w:t>
      </w:r>
      <w:r w:rsidRPr="00E26650">
        <w:rPr>
          <w:rFonts w:ascii="Arial" w:hAnsi="Arial"/>
          <w:sz w:val="24"/>
          <w:szCs w:val="22"/>
        </w:rPr>
        <w:tab/>
      </w:r>
      <w:r w:rsidRPr="00E26650">
        <w:rPr>
          <w:rFonts w:ascii="Arial" w:hAnsi="Arial"/>
          <w:sz w:val="24"/>
          <w:szCs w:val="22"/>
        </w:rPr>
        <w:t xml:space="preserve">If the employee remains dissatisfied with the outcome of the grievance meeting, they can appeal in writing to the manager who conducted the initial grievance meeting, within five working days of receiving the written outcome.  They should clearly state the grounds of the appeal, i.e. the basis on which they say that the result of the grievance was wrong or that the action taken as a result was inappropriate.  </w:t>
      </w:r>
    </w:p>
    <w:p w:rsidRPr="00E26650" w:rsidR="00907E04" w:rsidRDefault="00907E04" w14:paraId="2FBEC124" w14:textId="77777777">
      <w:pPr>
        <w:ind w:left="709" w:hanging="709"/>
        <w:rPr>
          <w:rFonts w:ascii="Arial" w:hAnsi="Arial"/>
          <w:sz w:val="24"/>
          <w:szCs w:val="22"/>
        </w:rPr>
      </w:pPr>
    </w:p>
    <w:p w:rsidRPr="00E26650" w:rsidR="00907E04" w:rsidRDefault="00371F9C" w14:paraId="2FBEC125" w14:textId="0723E629">
      <w:pPr>
        <w:ind w:left="709" w:hanging="709"/>
        <w:jc w:val="both"/>
        <w:rPr>
          <w:rFonts w:ascii="Arial" w:hAnsi="Arial"/>
          <w:sz w:val="24"/>
          <w:szCs w:val="22"/>
        </w:rPr>
      </w:pPr>
      <w:r w:rsidRPr="00E26650">
        <w:rPr>
          <w:rFonts w:ascii="Arial" w:hAnsi="Arial"/>
          <w:sz w:val="24"/>
          <w:szCs w:val="22"/>
        </w:rPr>
        <w:t>4.18</w:t>
      </w:r>
      <w:r w:rsidRPr="00E26650">
        <w:rPr>
          <w:rFonts w:ascii="Arial" w:hAnsi="Arial"/>
          <w:sz w:val="24"/>
          <w:szCs w:val="22"/>
        </w:rPr>
        <w:tab/>
      </w:r>
      <w:r w:rsidRPr="00E26650">
        <w:rPr>
          <w:rFonts w:ascii="Arial" w:hAnsi="Arial"/>
          <w:sz w:val="24"/>
          <w:szCs w:val="22"/>
        </w:rPr>
        <w:t xml:space="preserve">The chair of the appeal meeting should be more senior to the manager who heard the grievance and will have had no prior involvement. Normally this would be </w:t>
      </w:r>
      <w:r w:rsidRPr="00E26650" w:rsidR="00031804">
        <w:rPr>
          <w:rFonts w:ascii="Arial" w:hAnsi="Arial"/>
          <w:sz w:val="24"/>
          <w:szCs w:val="22"/>
        </w:rPr>
        <w:t xml:space="preserve">the Headteacher. </w:t>
      </w:r>
      <w:r w:rsidRPr="00E26650">
        <w:rPr>
          <w:rFonts w:ascii="Arial" w:hAnsi="Arial"/>
          <w:sz w:val="24"/>
          <w:szCs w:val="22"/>
        </w:rPr>
        <w:t xml:space="preserve">   The chair will be advised by an HR professional and a note taker will also be present.</w:t>
      </w:r>
    </w:p>
    <w:p w:rsidRPr="00E26650" w:rsidR="00907E04" w:rsidRDefault="00907E04" w14:paraId="2FBEC126" w14:textId="77777777">
      <w:pPr>
        <w:ind w:left="709" w:hanging="709"/>
        <w:rPr>
          <w:rFonts w:ascii="Arial" w:hAnsi="Arial"/>
          <w:sz w:val="24"/>
          <w:szCs w:val="22"/>
        </w:rPr>
      </w:pPr>
    </w:p>
    <w:p w:rsidRPr="00E26650" w:rsidR="00907E04" w:rsidRDefault="00371F9C" w14:paraId="2FBEC127" w14:textId="77777777">
      <w:pPr>
        <w:ind w:left="709" w:hanging="709"/>
        <w:jc w:val="both"/>
        <w:rPr>
          <w:rFonts w:ascii="Arial" w:hAnsi="Arial"/>
          <w:sz w:val="24"/>
          <w:szCs w:val="22"/>
        </w:rPr>
      </w:pPr>
      <w:r w:rsidRPr="00E26650">
        <w:rPr>
          <w:rFonts w:ascii="Arial" w:hAnsi="Arial"/>
          <w:sz w:val="24"/>
          <w:szCs w:val="22"/>
        </w:rPr>
        <w:t>4.19</w:t>
      </w:r>
      <w:r w:rsidRPr="00E26650">
        <w:rPr>
          <w:rFonts w:ascii="Arial" w:hAnsi="Arial"/>
          <w:sz w:val="24"/>
          <w:szCs w:val="22"/>
        </w:rPr>
        <w:tab/>
      </w:r>
      <w:r w:rsidRPr="00E26650">
        <w:rPr>
          <w:rFonts w:ascii="Arial" w:hAnsi="Arial"/>
          <w:sz w:val="24"/>
          <w:szCs w:val="22"/>
        </w:rPr>
        <w:t xml:space="preserve">The chair of the appeal meeting will </w:t>
      </w:r>
      <w:proofErr w:type="gramStart"/>
      <w:r w:rsidRPr="00E26650">
        <w:rPr>
          <w:rFonts w:ascii="Arial" w:hAnsi="Arial"/>
          <w:sz w:val="24"/>
          <w:szCs w:val="22"/>
        </w:rPr>
        <w:t>make arrangements</w:t>
      </w:r>
      <w:proofErr w:type="gramEnd"/>
      <w:r w:rsidRPr="00E26650">
        <w:rPr>
          <w:rFonts w:ascii="Arial" w:hAnsi="Arial"/>
          <w:sz w:val="24"/>
          <w:szCs w:val="22"/>
        </w:rPr>
        <w:t xml:space="preserve"> for a meeting to be convened as soon as reasonably practical. They will write to the employee confirming arrangements for the meeting, giving a minimum of five working days’ notice, including details of the date, time and location of the meeting and the employee’s right to be accompanied by a trade union representative or work colleague.</w:t>
      </w:r>
    </w:p>
    <w:p w:rsidRPr="00E26650" w:rsidR="00907E04" w:rsidRDefault="00907E04" w14:paraId="2FBEC128" w14:textId="77777777">
      <w:pPr>
        <w:pStyle w:val="ListParagraph"/>
        <w:ind w:left="709" w:hanging="709"/>
        <w:rPr>
          <w:rFonts w:ascii="Arial" w:hAnsi="Arial"/>
          <w:sz w:val="24"/>
          <w:szCs w:val="22"/>
        </w:rPr>
      </w:pPr>
    </w:p>
    <w:p w:rsidRPr="00E26650" w:rsidR="00907E04" w:rsidRDefault="00371F9C" w14:paraId="2FBEC129" w14:textId="77777777">
      <w:pPr>
        <w:autoSpaceDE w:val="0"/>
        <w:ind w:left="709" w:hanging="709"/>
        <w:jc w:val="both"/>
        <w:rPr>
          <w:rFonts w:ascii="Arial" w:hAnsi="Arial"/>
          <w:sz w:val="24"/>
          <w:szCs w:val="22"/>
        </w:rPr>
      </w:pPr>
      <w:r w:rsidRPr="00E26650">
        <w:rPr>
          <w:rFonts w:ascii="Arial" w:hAnsi="Arial"/>
          <w:sz w:val="24"/>
          <w:szCs w:val="22"/>
        </w:rPr>
        <w:t>4.20</w:t>
      </w:r>
      <w:r w:rsidRPr="00E26650">
        <w:rPr>
          <w:rFonts w:ascii="Arial" w:hAnsi="Arial"/>
          <w:sz w:val="24"/>
          <w:szCs w:val="22"/>
        </w:rPr>
        <w:tab/>
      </w:r>
      <w:r w:rsidRPr="00E26650">
        <w:rPr>
          <w:rFonts w:ascii="Arial" w:hAnsi="Arial"/>
          <w:sz w:val="24"/>
          <w:szCs w:val="22"/>
        </w:rPr>
        <w:t xml:space="preserve">The employee should ensure that they attend the meeting at the specified time. If the employee is unable to attend because of circumstances beyond their control, they should inform the chair of the appeal meeting of this as soon as possible. If the </w:t>
      </w:r>
      <w:r w:rsidRPr="00E26650">
        <w:rPr>
          <w:rFonts w:ascii="Arial" w:hAnsi="Arial"/>
          <w:sz w:val="24"/>
          <w:szCs w:val="22"/>
        </w:rPr>
        <w:lastRenderedPageBreak/>
        <w:t xml:space="preserve">employee fails to attend without explanation, or if it appears that they have not made </w:t>
      </w:r>
      <w:proofErr w:type="gramStart"/>
      <w:r w:rsidRPr="00E26650">
        <w:rPr>
          <w:rFonts w:ascii="Arial" w:hAnsi="Arial"/>
          <w:sz w:val="24"/>
          <w:szCs w:val="22"/>
        </w:rPr>
        <w:t>sufficient</w:t>
      </w:r>
      <w:proofErr w:type="gramEnd"/>
      <w:r w:rsidRPr="00E26650">
        <w:rPr>
          <w:rFonts w:ascii="Arial" w:hAnsi="Arial"/>
          <w:sz w:val="24"/>
          <w:szCs w:val="22"/>
        </w:rPr>
        <w:t xml:space="preserve"> attempts to attend, the meeting may take place in their absence.</w:t>
      </w:r>
    </w:p>
    <w:p w:rsidRPr="00E26650" w:rsidR="00907E04" w:rsidRDefault="00907E04" w14:paraId="2FBEC12A" w14:textId="77777777">
      <w:pPr>
        <w:autoSpaceDE w:val="0"/>
        <w:ind w:left="709" w:hanging="709"/>
        <w:rPr>
          <w:rFonts w:ascii="Arial" w:hAnsi="Arial"/>
          <w:sz w:val="24"/>
          <w:szCs w:val="22"/>
        </w:rPr>
      </w:pPr>
    </w:p>
    <w:p w:rsidRPr="00E26650" w:rsidR="00907E04" w:rsidRDefault="00371F9C" w14:paraId="2FBEC12B" w14:textId="77777777">
      <w:pPr>
        <w:autoSpaceDE w:val="0"/>
        <w:ind w:left="709" w:hanging="709"/>
        <w:jc w:val="both"/>
        <w:rPr>
          <w:rFonts w:ascii="Arial" w:hAnsi="Arial"/>
          <w:sz w:val="24"/>
          <w:szCs w:val="22"/>
        </w:rPr>
      </w:pPr>
      <w:r w:rsidRPr="00E26650">
        <w:rPr>
          <w:rFonts w:ascii="Arial" w:hAnsi="Arial"/>
          <w:sz w:val="24"/>
          <w:szCs w:val="22"/>
        </w:rPr>
        <w:t>4.21</w:t>
      </w:r>
      <w:r w:rsidRPr="00E26650">
        <w:rPr>
          <w:rFonts w:ascii="Arial" w:hAnsi="Arial"/>
          <w:sz w:val="24"/>
          <w:szCs w:val="22"/>
        </w:rPr>
        <w:tab/>
      </w:r>
      <w:r w:rsidRPr="00E26650">
        <w:rPr>
          <w:rFonts w:ascii="Arial" w:hAnsi="Arial"/>
          <w:sz w:val="24"/>
          <w:szCs w:val="22"/>
        </w:rPr>
        <w:t>The purpose of the appeal is to consider the grounds of appeal; this could for example be to determine if the previous decision was sound, to consider any new facts that have come to light since the meeting and/or to judge reasonableness of the process, such as the thoroughness of the investigation.</w:t>
      </w:r>
    </w:p>
    <w:p w:rsidRPr="00E26650" w:rsidR="00907E04" w:rsidRDefault="00907E04" w14:paraId="2FBEC12C" w14:textId="77777777">
      <w:pPr>
        <w:autoSpaceDE w:val="0"/>
        <w:ind w:left="709" w:hanging="709"/>
        <w:rPr>
          <w:rFonts w:ascii="Arial" w:hAnsi="Arial"/>
          <w:sz w:val="24"/>
          <w:szCs w:val="22"/>
        </w:rPr>
      </w:pPr>
    </w:p>
    <w:p w:rsidRPr="00E26650" w:rsidR="00907E04" w:rsidRDefault="00371F9C" w14:paraId="2FBEC12D" w14:textId="0741584A">
      <w:pPr>
        <w:autoSpaceDE w:val="0"/>
        <w:ind w:left="709" w:hanging="709"/>
        <w:jc w:val="both"/>
        <w:rPr>
          <w:rFonts w:ascii="Arial" w:hAnsi="Arial"/>
        </w:rPr>
      </w:pPr>
      <w:r w:rsidRPr="00E26650">
        <w:rPr>
          <w:rFonts w:ascii="Arial" w:hAnsi="Arial"/>
          <w:sz w:val="24"/>
          <w:szCs w:val="22"/>
        </w:rPr>
        <w:t>4.22</w:t>
      </w:r>
      <w:r w:rsidRPr="00E26650">
        <w:rPr>
          <w:rFonts w:ascii="Arial" w:hAnsi="Arial"/>
          <w:sz w:val="24"/>
          <w:szCs w:val="22"/>
        </w:rPr>
        <w:tab/>
      </w:r>
      <w:r w:rsidRPr="00E26650">
        <w:rPr>
          <w:rFonts w:ascii="Arial" w:hAnsi="Arial"/>
          <w:sz w:val="24"/>
          <w:szCs w:val="22"/>
        </w:rPr>
        <w:t>The decision at the appeal stage will be confirmed in writing to the employee within three working days of the meeting.  It may also be appropriate to consider mediation at this stage (</w:t>
      </w:r>
      <w:r w:rsidRPr="00E26650" w:rsidR="00B26D50">
        <w:rPr>
          <w:rFonts w:ascii="Arial" w:hAnsi="Arial"/>
        </w:rPr>
        <w:t>see above</w:t>
      </w:r>
      <w:r w:rsidRPr="00E26650">
        <w:rPr>
          <w:rFonts w:ascii="Arial" w:hAnsi="Arial"/>
          <w:sz w:val="24"/>
          <w:szCs w:val="22"/>
        </w:rPr>
        <w:t>).</w:t>
      </w:r>
    </w:p>
    <w:p w:rsidRPr="00E26650" w:rsidR="00907E04" w:rsidRDefault="00907E04" w14:paraId="2FBEC12E" w14:textId="77777777">
      <w:pPr>
        <w:autoSpaceDE w:val="0"/>
        <w:ind w:left="709" w:hanging="709"/>
        <w:rPr>
          <w:rFonts w:ascii="Arial" w:hAnsi="Arial"/>
          <w:sz w:val="24"/>
          <w:szCs w:val="22"/>
        </w:rPr>
      </w:pPr>
    </w:p>
    <w:p w:rsidRPr="00E26650" w:rsidR="00907E04" w:rsidRDefault="00371F9C" w14:paraId="2FBEC12F" w14:textId="77777777">
      <w:pPr>
        <w:autoSpaceDE w:val="0"/>
        <w:ind w:left="709" w:hanging="709"/>
        <w:rPr>
          <w:rFonts w:ascii="Arial" w:hAnsi="Arial"/>
          <w:sz w:val="24"/>
          <w:szCs w:val="22"/>
        </w:rPr>
      </w:pPr>
      <w:r w:rsidRPr="00E26650">
        <w:rPr>
          <w:rFonts w:ascii="Arial" w:hAnsi="Arial"/>
          <w:sz w:val="24"/>
          <w:szCs w:val="22"/>
        </w:rPr>
        <w:t>4.23</w:t>
      </w:r>
      <w:r w:rsidRPr="00E26650">
        <w:rPr>
          <w:rFonts w:ascii="Arial" w:hAnsi="Arial"/>
          <w:sz w:val="24"/>
          <w:szCs w:val="22"/>
        </w:rPr>
        <w:tab/>
      </w:r>
      <w:r w:rsidRPr="00E26650">
        <w:rPr>
          <w:rFonts w:ascii="Arial" w:hAnsi="Arial"/>
          <w:sz w:val="24"/>
          <w:szCs w:val="22"/>
        </w:rPr>
        <w:t xml:space="preserve">The outcome of the appeal is final.  There is no further right of appeal. </w:t>
      </w:r>
    </w:p>
    <w:p w:rsidRPr="00E26650" w:rsidR="00907E04" w:rsidRDefault="00907E04" w14:paraId="2FBEC130" w14:textId="77777777">
      <w:pPr>
        <w:ind w:left="709" w:hanging="709"/>
        <w:rPr>
          <w:rFonts w:ascii="Arial" w:hAnsi="Arial"/>
          <w:kern w:val="3"/>
          <w:szCs w:val="22"/>
        </w:rPr>
      </w:pPr>
    </w:p>
    <w:p w:rsidRPr="00E26650" w:rsidR="00907E04" w:rsidRDefault="00371F9C" w14:paraId="2FBEC131" w14:textId="77777777">
      <w:pPr>
        <w:pStyle w:val="Heading1"/>
        <w:spacing w:after="0" w:line="240" w:lineRule="auto"/>
        <w:ind w:left="709" w:hanging="709"/>
        <w:rPr>
          <w:rFonts w:ascii="Arial" w:hAnsi="Arial"/>
          <w:b/>
          <w:color w:val="auto"/>
          <w:sz w:val="32"/>
          <w:szCs w:val="22"/>
        </w:rPr>
      </w:pPr>
      <w:bookmarkStart w:name="_Toc508271035" w:id="10"/>
      <w:r w:rsidRPr="00E26650">
        <w:rPr>
          <w:rFonts w:ascii="Arial" w:hAnsi="Arial"/>
          <w:b/>
          <w:color w:val="auto"/>
          <w:sz w:val="32"/>
          <w:szCs w:val="22"/>
        </w:rPr>
        <w:t>5.</w:t>
      </w:r>
      <w:r w:rsidRPr="00E26650">
        <w:rPr>
          <w:rFonts w:ascii="Arial" w:hAnsi="Arial"/>
          <w:b/>
          <w:color w:val="auto"/>
          <w:sz w:val="32"/>
          <w:szCs w:val="22"/>
        </w:rPr>
        <w:tab/>
      </w:r>
      <w:bookmarkStart w:name="collective" w:id="11"/>
      <w:bookmarkEnd w:id="11"/>
      <w:r w:rsidRPr="00E26650">
        <w:rPr>
          <w:rFonts w:ascii="Arial" w:hAnsi="Arial"/>
          <w:b/>
          <w:color w:val="auto"/>
          <w:sz w:val="32"/>
          <w:szCs w:val="22"/>
        </w:rPr>
        <w:t>Collective grievances</w:t>
      </w:r>
    </w:p>
    <w:p w:rsidRPr="00E26650" w:rsidR="00907E04" w:rsidRDefault="00371F9C" w14:paraId="2FBEC132" w14:textId="4B90B28D">
      <w:pPr>
        <w:shd w:val="clear" w:color="auto" w:fill="FFFFFF"/>
        <w:spacing w:before="100" w:after="180"/>
        <w:ind w:left="709" w:hanging="709"/>
        <w:jc w:val="both"/>
        <w:rPr>
          <w:rFonts w:ascii="Arial" w:hAnsi="Arial"/>
        </w:rPr>
      </w:pPr>
      <w:r w:rsidRPr="00E26650">
        <w:rPr>
          <w:rFonts w:ascii="Arial" w:hAnsi="Arial"/>
          <w:sz w:val="24"/>
        </w:rPr>
        <w:t>5.1</w:t>
      </w:r>
      <w:r w:rsidRPr="00E26650">
        <w:rPr>
          <w:rFonts w:ascii="Arial" w:hAnsi="Arial"/>
          <w:sz w:val="24"/>
        </w:rPr>
        <w:tab/>
      </w:r>
      <w:r w:rsidRPr="00E26650">
        <w:rPr>
          <w:rFonts w:ascii="Arial" w:hAnsi="Arial"/>
          <w:sz w:val="24"/>
          <w:szCs w:val="21"/>
        </w:rPr>
        <w:t>All colleagues raising a collective grievance must agree (without any pressure being exerted on staff members to join the collective process) to deal with the concern as a collective grievance. All participating colleagues will be entitled to only one grievance meeting and (if applicable) one appeal meeting. All participating colleagues will be notified individually of the outcome at each stage of the process. If all the colleagues do not entirely voluntarily agree to this arrangement, or if their grievances are not identical, the</w:t>
      </w:r>
      <w:r w:rsidRPr="00E26650" w:rsidR="00B26D50">
        <w:rPr>
          <w:rFonts w:ascii="Arial" w:hAnsi="Arial"/>
          <w:sz w:val="24"/>
          <w:szCs w:val="21"/>
        </w:rPr>
        <w:t xml:space="preserve"> School</w:t>
      </w:r>
      <w:r w:rsidRPr="00E26650">
        <w:rPr>
          <w:rFonts w:ascii="Arial" w:hAnsi="Arial"/>
          <w:sz w:val="24"/>
          <w:szCs w:val="21"/>
        </w:rPr>
        <w:t xml:space="preserve"> will arrange to hear their grievances on an individual basis.  </w:t>
      </w:r>
    </w:p>
    <w:p w:rsidRPr="00E26650" w:rsidR="00907E04" w:rsidRDefault="00371F9C" w14:paraId="2FBEC133" w14:textId="091EADC2">
      <w:pPr>
        <w:shd w:val="clear" w:color="auto" w:fill="FFFFFF"/>
        <w:spacing w:before="100" w:after="180"/>
        <w:ind w:left="709" w:hanging="709"/>
        <w:jc w:val="both"/>
        <w:rPr>
          <w:rFonts w:ascii="Arial" w:hAnsi="Arial"/>
          <w:sz w:val="24"/>
          <w:szCs w:val="21"/>
        </w:rPr>
      </w:pPr>
      <w:r w:rsidRPr="00E26650">
        <w:rPr>
          <w:rFonts w:ascii="Arial" w:hAnsi="Arial"/>
          <w:sz w:val="24"/>
          <w:szCs w:val="21"/>
        </w:rPr>
        <w:t>5.2</w:t>
      </w:r>
      <w:r w:rsidRPr="00E26650">
        <w:rPr>
          <w:rFonts w:ascii="Arial" w:hAnsi="Arial"/>
          <w:sz w:val="24"/>
          <w:szCs w:val="21"/>
        </w:rPr>
        <w:tab/>
      </w:r>
      <w:r w:rsidRPr="00E26650">
        <w:rPr>
          <w:rFonts w:ascii="Arial" w:hAnsi="Arial"/>
          <w:sz w:val="24"/>
          <w:szCs w:val="21"/>
        </w:rPr>
        <w:t xml:space="preserve">If the participating colleagues are all members of the same trade union, the trade union representative can (if all colleagues wish him or her to do so) raise the grievance on their behalf. Alternatively, the participating colleagues can agree to nominate one of them to act on behalf of everyone. If there is no one nominated representative, the participating colleagues will be entitled to address concerns individually at the grievance meeting, but they will have no additional right to be accompanied beyond having their participating colleagues present. If the colleagues wish to be represented by their trade union representatives on an individual basis, the </w:t>
      </w:r>
      <w:r w:rsidRPr="00E26650" w:rsidR="00B26D50">
        <w:rPr>
          <w:rFonts w:ascii="Arial" w:hAnsi="Arial"/>
          <w:sz w:val="24"/>
          <w:szCs w:val="21"/>
        </w:rPr>
        <w:t xml:space="preserve">School </w:t>
      </w:r>
      <w:r w:rsidRPr="00E26650">
        <w:rPr>
          <w:rFonts w:ascii="Arial" w:hAnsi="Arial"/>
          <w:sz w:val="24"/>
          <w:szCs w:val="21"/>
        </w:rPr>
        <w:t>will arrange to hear their grievances individually.</w:t>
      </w:r>
    </w:p>
    <w:p w:rsidRPr="00E26650" w:rsidR="00907E04" w:rsidRDefault="00371F9C" w14:paraId="2FBEC134" w14:textId="0D98F1C2">
      <w:pPr>
        <w:shd w:val="clear" w:color="auto" w:fill="FFFFFF"/>
        <w:ind w:left="709" w:hanging="709"/>
        <w:jc w:val="both"/>
        <w:rPr>
          <w:rFonts w:ascii="Arial" w:hAnsi="Arial"/>
        </w:rPr>
      </w:pPr>
      <w:r w:rsidRPr="00E26650">
        <w:rPr>
          <w:rFonts w:ascii="Arial" w:hAnsi="Arial"/>
          <w:sz w:val="24"/>
          <w:szCs w:val="21"/>
        </w:rPr>
        <w:t>5.3</w:t>
      </w:r>
      <w:r w:rsidRPr="00E26650">
        <w:rPr>
          <w:rFonts w:ascii="Arial" w:hAnsi="Arial"/>
          <w:sz w:val="24"/>
          <w:szCs w:val="21"/>
        </w:rPr>
        <w:tab/>
      </w:r>
      <w:r w:rsidRPr="00E26650">
        <w:rPr>
          <w:rFonts w:ascii="Arial" w:hAnsi="Arial"/>
          <w:sz w:val="24"/>
          <w:szCs w:val="21"/>
        </w:rPr>
        <w:t>When submitting a collective grievance</w:t>
      </w:r>
      <w:r w:rsidRPr="00E26650">
        <w:rPr>
          <w:rFonts w:ascii="Arial" w:hAnsi="Arial"/>
          <w:sz w:val="24"/>
          <w:szCs w:val="22"/>
        </w:rPr>
        <w:t xml:space="preserve">, the written complaint should be headed "Formal collective grievance". </w:t>
      </w:r>
      <w:r w:rsidRPr="00E26650">
        <w:rPr>
          <w:rFonts w:ascii="Arial" w:hAnsi="Arial"/>
          <w:sz w:val="24"/>
          <w:szCs w:val="21"/>
        </w:rPr>
        <w:t xml:space="preserve">Guidance for employees on what to include in a collective grievance letter is available </w:t>
      </w:r>
      <w:r w:rsidRPr="00E26650" w:rsidR="00B26D50">
        <w:rPr>
          <w:rFonts w:ascii="Arial" w:hAnsi="Arial"/>
          <w:sz w:val="24"/>
          <w:szCs w:val="21"/>
        </w:rPr>
        <w:t>in School or from HR.</w:t>
      </w:r>
      <w:r w:rsidRPr="00E26650">
        <w:rPr>
          <w:rFonts w:ascii="Arial" w:hAnsi="Arial"/>
          <w:sz w:val="24"/>
          <w:szCs w:val="21"/>
        </w:rPr>
        <w:t xml:space="preserve">  </w:t>
      </w:r>
      <w:r w:rsidRPr="00E26650">
        <w:rPr>
          <w:rFonts w:ascii="Arial" w:hAnsi="Arial"/>
          <w:sz w:val="24"/>
          <w:szCs w:val="22"/>
        </w:rPr>
        <w:t>The grievance can be submitted on one document, but it must:</w:t>
      </w:r>
    </w:p>
    <w:p w:rsidRPr="00E26650" w:rsidR="00907E04" w:rsidRDefault="00907E04" w14:paraId="2FBEC135" w14:textId="77777777">
      <w:pPr>
        <w:shd w:val="clear" w:color="auto" w:fill="FFFFFF"/>
        <w:ind w:left="709" w:hanging="709"/>
        <w:rPr>
          <w:rFonts w:ascii="Arial" w:hAnsi="Arial"/>
          <w:sz w:val="24"/>
          <w:szCs w:val="22"/>
        </w:rPr>
      </w:pPr>
    </w:p>
    <w:p w:rsidRPr="00E26650" w:rsidR="00907E04" w:rsidRDefault="00371F9C" w14:paraId="2FBEC136" w14:textId="77777777">
      <w:pPr>
        <w:pStyle w:val="ListParagraph"/>
        <w:numPr>
          <w:ilvl w:val="0"/>
          <w:numId w:val="6"/>
        </w:numPr>
        <w:shd w:val="clear" w:color="auto" w:fill="FFFFFF"/>
        <w:rPr>
          <w:rFonts w:ascii="Arial" w:hAnsi="Arial"/>
          <w:sz w:val="24"/>
          <w:szCs w:val="22"/>
        </w:rPr>
      </w:pPr>
      <w:r w:rsidRPr="00E26650">
        <w:rPr>
          <w:rFonts w:ascii="Arial" w:hAnsi="Arial"/>
          <w:sz w:val="24"/>
          <w:szCs w:val="22"/>
        </w:rPr>
        <w:t>identify each colleague who wishes to raise the grievance;</w:t>
      </w:r>
    </w:p>
    <w:p w:rsidRPr="00E26650" w:rsidR="00907E04" w:rsidRDefault="00371F9C" w14:paraId="2FBEC137" w14:textId="77777777">
      <w:pPr>
        <w:pStyle w:val="ListParagraph"/>
        <w:numPr>
          <w:ilvl w:val="0"/>
          <w:numId w:val="6"/>
        </w:numPr>
        <w:shd w:val="clear" w:color="auto" w:fill="FFFFFF"/>
        <w:rPr>
          <w:rFonts w:ascii="Arial" w:hAnsi="Arial"/>
          <w:sz w:val="24"/>
          <w:szCs w:val="22"/>
        </w:rPr>
      </w:pPr>
      <w:r w:rsidRPr="00E26650">
        <w:rPr>
          <w:rFonts w:ascii="Arial" w:hAnsi="Arial"/>
          <w:sz w:val="24"/>
          <w:szCs w:val="22"/>
        </w:rPr>
        <w:t>identify any nominated trade union representative or colleague who represents everyone;</w:t>
      </w:r>
    </w:p>
    <w:p w:rsidRPr="00E26650" w:rsidR="00907E04" w:rsidRDefault="00371F9C" w14:paraId="2FBEC138" w14:textId="77777777">
      <w:pPr>
        <w:pStyle w:val="ListParagraph"/>
        <w:numPr>
          <w:ilvl w:val="0"/>
          <w:numId w:val="6"/>
        </w:numPr>
        <w:shd w:val="clear" w:color="auto" w:fill="FFFFFF"/>
        <w:rPr>
          <w:rFonts w:ascii="Arial" w:hAnsi="Arial"/>
          <w:sz w:val="24"/>
          <w:szCs w:val="22"/>
        </w:rPr>
      </w:pPr>
      <w:r w:rsidRPr="00E26650">
        <w:rPr>
          <w:rFonts w:ascii="Arial" w:hAnsi="Arial"/>
          <w:sz w:val="24"/>
          <w:szCs w:val="22"/>
        </w:rPr>
        <w:t>confirm that all employees have voluntarily consented to have the grievance considered collectively; and</w:t>
      </w:r>
    </w:p>
    <w:p w:rsidRPr="00E26650" w:rsidR="00907E04" w:rsidRDefault="00371F9C" w14:paraId="2FBEC139" w14:textId="77777777">
      <w:pPr>
        <w:pStyle w:val="ListParagraph"/>
        <w:numPr>
          <w:ilvl w:val="0"/>
          <w:numId w:val="6"/>
        </w:numPr>
        <w:shd w:val="clear" w:color="auto" w:fill="FFFFFF"/>
        <w:rPr>
          <w:rFonts w:ascii="Arial" w:hAnsi="Arial"/>
          <w:sz w:val="24"/>
          <w:szCs w:val="22"/>
        </w:rPr>
      </w:pPr>
      <w:r w:rsidRPr="00E26650">
        <w:rPr>
          <w:rFonts w:ascii="Arial" w:hAnsi="Arial"/>
          <w:sz w:val="24"/>
          <w:szCs w:val="22"/>
        </w:rPr>
        <w:t>confirm that everyone understands that the grievance will give each colleague the right to only one collective grievance meeting, one identical outcome and (if applicable), one appeal meeting and one identical appeal outcome.</w:t>
      </w:r>
    </w:p>
    <w:p w:rsidRPr="00E26650" w:rsidR="00907E04" w:rsidRDefault="00907E04" w14:paraId="2FBEC13A" w14:textId="77777777">
      <w:pPr>
        <w:pStyle w:val="ListParagraph"/>
        <w:shd w:val="clear" w:color="auto" w:fill="FFFFFF"/>
        <w:ind w:left="1429"/>
        <w:rPr>
          <w:rFonts w:ascii="Arial" w:hAnsi="Arial"/>
          <w:sz w:val="24"/>
          <w:szCs w:val="22"/>
        </w:rPr>
      </w:pPr>
    </w:p>
    <w:p w:rsidRPr="00E26650" w:rsidR="00907E04" w:rsidRDefault="00371F9C" w14:paraId="2FBEC13B" w14:textId="77777777">
      <w:pPr>
        <w:pStyle w:val="Heading1"/>
        <w:spacing w:after="0" w:line="240" w:lineRule="auto"/>
        <w:ind w:left="709" w:hanging="709"/>
        <w:jc w:val="both"/>
        <w:rPr>
          <w:rFonts w:ascii="Arial" w:hAnsi="Arial"/>
        </w:rPr>
      </w:pPr>
      <w:r w:rsidRPr="00E26650">
        <w:rPr>
          <w:rFonts w:ascii="Arial" w:hAnsi="Arial"/>
          <w:color w:val="auto"/>
          <w:sz w:val="24"/>
        </w:rPr>
        <w:lastRenderedPageBreak/>
        <w:t>5.4</w:t>
      </w:r>
      <w:r w:rsidRPr="00E26650">
        <w:rPr>
          <w:rFonts w:ascii="Arial" w:hAnsi="Arial"/>
          <w:color w:val="auto"/>
          <w:sz w:val="24"/>
        </w:rPr>
        <w:tab/>
      </w:r>
      <w:r w:rsidRPr="00E26650">
        <w:rPr>
          <w:rFonts w:ascii="Arial" w:hAnsi="Arial"/>
          <w:color w:val="auto"/>
          <w:sz w:val="24"/>
        </w:rPr>
        <w:t xml:space="preserve">The grievance meeting and the grievance appeal meeting (if there is one) will be conducted in the same way as for an individual grievance meeting, </w:t>
      </w:r>
      <w:proofErr w:type="gramStart"/>
      <w:r w:rsidRPr="00E26650">
        <w:rPr>
          <w:rFonts w:ascii="Arial" w:hAnsi="Arial"/>
          <w:color w:val="auto"/>
          <w:sz w:val="24"/>
        </w:rPr>
        <w:t>with the exception of</w:t>
      </w:r>
      <w:proofErr w:type="gramEnd"/>
      <w:r w:rsidRPr="00E26650">
        <w:rPr>
          <w:rFonts w:ascii="Arial" w:hAnsi="Arial"/>
          <w:color w:val="auto"/>
          <w:sz w:val="24"/>
        </w:rPr>
        <w:t xml:space="preserve"> arrangements for representation (as detailed in paragraph 5.2).   </w:t>
      </w:r>
    </w:p>
    <w:p w:rsidRPr="00E26650" w:rsidR="00907E04" w:rsidRDefault="00907E04" w14:paraId="2FBEC13C" w14:textId="77777777">
      <w:pPr>
        <w:shd w:val="clear" w:color="auto" w:fill="FFFFFF"/>
        <w:ind w:left="709" w:hanging="709"/>
        <w:rPr>
          <w:rFonts w:ascii="Arial" w:hAnsi="Arial"/>
          <w:b/>
          <w:bCs/>
          <w:sz w:val="24"/>
          <w:szCs w:val="24"/>
        </w:rPr>
      </w:pPr>
    </w:p>
    <w:p w:rsidRPr="00E26650" w:rsidR="00907E04" w:rsidRDefault="00371F9C" w14:paraId="2FBEC13D" w14:textId="77777777">
      <w:pPr>
        <w:shd w:val="clear" w:color="auto" w:fill="FFFFFF"/>
        <w:ind w:left="709" w:hanging="709"/>
        <w:rPr>
          <w:rFonts w:ascii="Arial" w:hAnsi="Arial"/>
        </w:rPr>
      </w:pPr>
      <w:r w:rsidRPr="00E26650">
        <w:rPr>
          <w:rFonts w:ascii="Arial" w:hAnsi="Arial"/>
          <w:b/>
          <w:bCs/>
          <w:sz w:val="32"/>
          <w:szCs w:val="24"/>
        </w:rPr>
        <w:t>6.</w:t>
      </w:r>
      <w:r w:rsidRPr="00E26650">
        <w:rPr>
          <w:rFonts w:ascii="Arial" w:hAnsi="Arial"/>
          <w:b/>
          <w:bCs/>
          <w:sz w:val="32"/>
          <w:szCs w:val="24"/>
        </w:rPr>
        <w:tab/>
      </w:r>
      <w:r w:rsidRPr="00E26650">
        <w:rPr>
          <w:rFonts w:ascii="Arial" w:hAnsi="Arial"/>
          <w:b/>
          <w:bCs/>
          <w:sz w:val="32"/>
          <w:szCs w:val="24"/>
        </w:rPr>
        <w:t>Data protection and retention of employee records</w:t>
      </w:r>
    </w:p>
    <w:p w:rsidRPr="00E26650" w:rsidR="00907E04" w:rsidRDefault="00907E04" w14:paraId="2FBEC13E" w14:textId="77777777">
      <w:pPr>
        <w:shd w:val="clear" w:color="auto" w:fill="FFFFFF"/>
        <w:ind w:left="709" w:hanging="709"/>
        <w:rPr>
          <w:rFonts w:ascii="Arial" w:hAnsi="Arial"/>
          <w:sz w:val="24"/>
          <w:szCs w:val="24"/>
        </w:rPr>
      </w:pPr>
    </w:p>
    <w:p w:rsidRPr="00E26650" w:rsidR="00907E04" w:rsidRDefault="00371F9C" w14:paraId="2FBEC13F" w14:textId="4D6F3FDB">
      <w:pPr>
        <w:shd w:val="clear" w:color="auto" w:fill="FFFFFF"/>
        <w:ind w:left="709" w:hanging="709"/>
        <w:jc w:val="both"/>
        <w:rPr>
          <w:rFonts w:ascii="Arial" w:hAnsi="Arial"/>
        </w:rPr>
      </w:pPr>
      <w:r w:rsidRPr="00E26650">
        <w:rPr>
          <w:rFonts w:ascii="Arial" w:hAnsi="Arial"/>
          <w:sz w:val="24"/>
          <w:szCs w:val="24"/>
        </w:rPr>
        <w:t>6.1</w:t>
      </w:r>
      <w:r w:rsidRPr="00E26650">
        <w:rPr>
          <w:rFonts w:ascii="Arial" w:hAnsi="Arial"/>
          <w:sz w:val="24"/>
          <w:szCs w:val="24"/>
        </w:rPr>
        <w:tab/>
      </w:r>
      <w:r w:rsidRPr="00E26650">
        <w:rPr>
          <w:rFonts w:ascii="Arial" w:hAnsi="Arial"/>
          <w:sz w:val="24"/>
          <w:szCs w:val="24"/>
        </w:rPr>
        <w:t xml:space="preserve">The </w:t>
      </w:r>
      <w:r w:rsidRPr="00E26650" w:rsidR="00B26D50">
        <w:rPr>
          <w:rFonts w:ascii="Arial" w:hAnsi="Arial"/>
          <w:sz w:val="24"/>
          <w:szCs w:val="24"/>
        </w:rPr>
        <w:t xml:space="preserve">School </w:t>
      </w:r>
      <w:r w:rsidRPr="00E26650">
        <w:rPr>
          <w:rFonts w:ascii="Arial" w:hAnsi="Arial"/>
          <w:sz w:val="24"/>
          <w:szCs w:val="24"/>
        </w:rPr>
        <w:t xml:space="preserve">processes personal data collected during informal complaints and the formal </w:t>
      </w:r>
      <w:r w:rsidRPr="00E26650">
        <w:rPr>
          <w:rStyle w:val="highlight"/>
          <w:rFonts w:ascii="Arial" w:hAnsi="Arial"/>
          <w:sz w:val="24"/>
          <w:szCs w:val="24"/>
        </w:rPr>
        <w:t>Grievance</w:t>
      </w:r>
      <w:r w:rsidRPr="00E26650">
        <w:rPr>
          <w:rFonts w:ascii="Arial" w:hAnsi="Arial"/>
          <w:sz w:val="24"/>
          <w:szCs w:val="24"/>
        </w:rPr>
        <w:t xml:space="preserve"> Policy in accordance with its data protection policy. Such data is held securely and accessed by, and disclosed to, individuals only for the purposes of responding to the complaints or conducting the </w:t>
      </w:r>
      <w:r w:rsidRPr="00E26650">
        <w:rPr>
          <w:rStyle w:val="highlight"/>
          <w:rFonts w:ascii="Arial" w:hAnsi="Arial"/>
          <w:sz w:val="24"/>
          <w:szCs w:val="24"/>
        </w:rPr>
        <w:t>Grievance</w:t>
      </w:r>
      <w:r w:rsidRPr="00E26650">
        <w:rPr>
          <w:rFonts w:ascii="Arial" w:hAnsi="Arial"/>
          <w:sz w:val="24"/>
          <w:szCs w:val="24"/>
        </w:rPr>
        <w:t xml:space="preserve"> Policy.  It will be held on an individual’s personal record file which is retained for seven years after their data of leaving the </w:t>
      </w:r>
      <w:r w:rsidRPr="00E26650" w:rsidR="00B26D50">
        <w:rPr>
          <w:rFonts w:ascii="Arial" w:hAnsi="Arial"/>
          <w:sz w:val="24"/>
          <w:szCs w:val="24"/>
        </w:rPr>
        <w:t>School</w:t>
      </w:r>
      <w:r w:rsidRPr="00E26650">
        <w:rPr>
          <w:rFonts w:ascii="Arial" w:hAnsi="Arial"/>
          <w:sz w:val="24"/>
          <w:szCs w:val="24"/>
        </w:rPr>
        <w:t xml:space="preserve">. Inappropriate access or disclosure of employee data constitutes a data breach and should be reported in accordance with the data protection </w:t>
      </w:r>
      <w:r w:rsidRPr="00E26650">
        <w:rPr>
          <w:rStyle w:val="highlight"/>
          <w:rFonts w:ascii="Arial" w:hAnsi="Arial"/>
          <w:sz w:val="24"/>
          <w:szCs w:val="24"/>
        </w:rPr>
        <w:t>policy</w:t>
      </w:r>
      <w:r w:rsidRPr="00E26650">
        <w:rPr>
          <w:rFonts w:ascii="Arial" w:hAnsi="Arial"/>
          <w:sz w:val="24"/>
          <w:szCs w:val="24"/>
        </w:rPr>
        <w:t xml:space="preserve"> immediately. It may also constitute a disciplinary offence, which will be dealt with under the </w:t>
      </w:r>
      <w:r w:rsidRPr="00E26650" w:rsidR="00B26D50">
        <w:rPr>
          <w:rFonts w:ascii="Arial" w:hAnsi="Arial"/>
          <w:sz w:val="24"/>
          <w:szCs w:val="24"/>
        </w:rPr>
        <w:t>School’s</w:t>
      </w:r>
      <w:r w:rsidRPr="00E26650">
        <w:rPr>
          <w:rFonts w:ascii="Arial" w:hAnsi="Arial"/>
          <w:sz w:val="24"/>
          <w:szCs w:val="24"/>
        </w:rPr>
        <w:t xml:space="preserve"> </w:t>
      </w:r>
      <w:r w:rsidRPr="00E26650" w:rsidR="00B26D50">
        <w:rPr>
          <w:rFonts w:ascii="Arial" w:hAnsi="Arial"/>
        </w:rPr>
        <w:t>Disciplinary Policy</w:t>
      </w:r>
      <w:r w:rsidRPr="00E26650">
        <w:rPr>
          <w:rFonts w:ascii="Arial" w:hAnsi="Arial"/>
          <w:sz w:val="24"/>
          <w:szCs w:val="24"/>
        </w:rPr>
        <w:t>.</w:t>
      </w:r>
    </w:p>
    <w:p w:rsidRPr="00E26650" w:rsidR="00907E04" w:rsidRDefault="00907E04" w14:paraId="2FBEC140" w14:textId="77777777">
      <w:pPr>
        <w:pStyle w:val="Heading1"/>
        <w:spacing w:after="0" w:line="240" w:lineRule="auto"/>
        <w:ind w:left="709" w:hanging="709"/>
        <w:rPr>
          <w:rFonts w:ascii="Arial" w:hAnsi="Arial"/>
          <w:b/>
          <w:color w:val="auto"/>
          <w:sz w:val="32"/>
        </w:rPr>
      </w:pPr>
    </w:p>
    <w:bookmarkEnd w:id="10"/>
    <w:p w:rsidR="00907E04" w:rsidRDefault="00907E04" w14:paraId="2FBEC141" w14:textId="62256A28">
      <w:pPr>
        <w:autoSpaceDE w:val="0"/>
        <w:rPr>
          <w:rFonts w:ascii="Arial" w:hAnsi="Arial"/>
        </w:rPr>
      </w:pPr>
    </w:p>
    <w:p w:rsidR="00BF3E36" w:rsidRDefault="00BF3E36" w14:paraId="50666469" w14:textId="0326EEDC">
      <w:pPr>
        <w:autoSpaceDE w:val="0"/>
        <w:rPr>
          <w:rFonts w:ascii="Arial" w:hAnsi="Arial"/>
        </w:rPr>
      </w:pPr>
    </w:p>
    <w:p w:rsidR="00BF3E36" w:rsidRDefault="00BF3E36" w14:paraId="07A611D1" w14:textId="090632A2">
      <w:pPr>
        <w:autoSpaceDE w:val="0"/>
        <w:rPr>
          <w:rFonts w:ascii="Arial" w:hAnsi="Arial"/>
        </w:rPr>
      </w:pPr>
    </w:p>
    <w:p w:rsidR="00BF3E36" w:rsidRDefault="00BF3E36" w14:paraId="4DD121B2" w14:textId="6B0684BA">
      <w:pPr>
        <w:autoSpaceDE w:val="0"/>
        <w:rPr>
          <w:rFonts w:ascii="Arial" w:hAnsi="Arial"/>
        </w:rPr>
      </w:pPr>
    </w:p>
    <w:p w:rsidR="00BF3E36" w:rsidRDefault="00BF3E36" w14:paraId="741ECF6D" w14:textId="5D086C2D">
      <w:pPr>
        <w:autoSpaceDE w:val="0"/>
        <w:rPr>
          <w:rFonts w:ascii="Arial" w:hAnsi="Arial"/>
        </w:rPr>
      </w:pPr>
    </w:p>
    <w:p w:rsidR="00BF3E36" w:rsidRDefault="00BF3E36" w14:paraId="272AE3A0" w14:textId="336B2C78">
      <w:pPr>
        <w:autoSpaceDE w:val="0"/>
        <w:rPr>
          <w:rFonts w:ascii="Arial" w:hAnsi="Arial"/>
        </w:rPr>
      </w:pPr>
    </w:p>
    <w:p w:rsidR="00BF3E36" w:rsidRDefault="00BF3E36" w14:paraId="3195CC0A" w14:textId="5AC16A4E">
      <w:pPr>
        <w:autoSpaceDE w:val="0"/>
        <w:rPr>
          <w:rFonts w:ascii="Arial" w:hAnsi="Arial"/>
        </w:rPr>
      </w:pPr>
    </w:p>
    <w:p w:rsidR="00BF3E36" w:rsidRDefault="00BF3E36" w14:paraId="491827E6" w14:textId="3EBF7C2B">
      <w:pPr>
        <w:autoSpaceDE w:val="0"/>
        <w:rPr>
          <w:rFonts w:ascii="Arial" w:hAnsi="Arial"/>
        </w:rPr>
      </w:pPr>
    </w:p>
    <w:p w:rsidR="00BF3E36" w:rsidRDefault="00BF3E36" w14:paraId="530B60C0" w14:textId="768B8B80">
      <w:pPr>
        <w:autoSpaceDE w:val="0"/>
        <w:rPr>
          <w:rFonts w:ascii="Arial" w:hAnsi="Arial"/>
        </w:rPr>
      </w:pPr>
    </w:p>
    <w:p w:rsidR="00BF3E36" w:rsidRDefault="00BF3E36" w14:paraId="6273A0F6" w14:textId="08F2FA20">
      <w:pPr>
        <w:autoSpaceDE w:val="0"/>
        <w:rPr>
          <w:rFonts w:ascii="Arial" w:hAnsi="Arial"/>
        </w:rPr>
      </w:pPr>
    </w:p>
    <w:p w:rsidR="00BF3E36" w:rsidRDefault="00BF3E36" w14:paraId="6C7261A8" w14:textId="7B196788">
      <w:pPr>
        <w:autoSpaceDE w:val="0"/>
        <w:rPr>
          <w:rFonts w:ascii="Arial" w:hAnsi="Arial"/>
        </w:rPr>
      </w:pPr>
    </w:p>
    <w:p w:rsidR="00BF3E36" w:rsidRDefault="00BF3E36" w14:paraId="18A5D634" w14:textId="2D173DDE">
      <w:pPr>
        <w:autoSpaceDE w:val="0"/>
        <w:rPr>
          <w:rFonts w:ascii="Arial" w:hAnsi="Arial"/>
        </w:rPr>
      </w:pPr>
    </w:p>
    <w:p w:rsidR="00BF3E36" w:rsidRDefault="00BF3E36" w14:paraId="6FAD313B" w14:textId="62469E7D">
      <w:pPr>
        <w:autoSpaceDE w:val="0"/>
        <w:rPr>
          <w:rFonts w:ascii="Arial" w:hAnsi="Arial"/>
        </w:rPr>
      </w:pPr>
    </w:p>
    <w:p w:rsidR="00BF3E36" w:rsidRDefault="00BF3E36" w14:paraId="4A3B1D91" w14:textId="58EA1CB0">
      <w:pPr>
        <w:autoSpaceDE w:val="0"/>
        <w:rPr>
          <w:rFonts w:ascii="Arial" w:hAnsi="Arial"/>
        </w:rPr>
      </w:pPr>
    </w:p>
    <w:p w:rsidR="00BF3E36" w:rsidRDefault="00BF3E36" w14:paraId="285B840D" w14:textId="59E5A0B7">
      <w:pPr>
        <w:autoSpaceDE w:val="0"/>
        <w:rPr>
          <w:rFonts w:ascii="Arial" w:hAnsi="Arial"/>
        </w:rPr>
      </w:pPr>
    </w:p>
    <w:p w:rsidR="00BF3E36" w:rsidRDefault="00BF3E36" w14:paraId="59537CF2" w14:textId="72ED4267">
      <w:pPr>
        <w:autoSpaceDE w:val="0"/>
        <w:rPr>
          <w:rFonts w:ascii="Arial" w:hAnsi="Arial"/>
        </w:rPr>
      </w:pPr>
    </w:p>
    <w:p w:rsidR="00BF3E36" w:rsidRDefault="00BF3E36" w14:paraId="1319583D" w14:textId="4E5AE883">
      <w:pPr>
        <w:autoSpaceDE w:val="0"/>
        <w:rPr>
          <w:rFonts w:ascii="Arial" w:hAnsi="Arial"/>
        </w:rPr>
      </w:pPr>
    </w:p>
    <w:p w:rsidR="00BF3E36" w:rsidRDefault="00BF3E36" w14:paraId="1096C6F4" w14:textId="035B3E8F">
      <w:pPr>
        <w:autoSpaceDE w:val="0"/>
        <w:rPr>
          <w:rFonts w:ascii="Arial" w:hAnsi="Arial"/>
        </w:rPr>
      </w:pPr>
    </w:p>
    <w:p w:rsidR="00BF3E36" w:rsidRDefault="00BF3E36" w14:paraId="5E7BA51A" w14:textId="4879B647">
      <w:pPr>
        <w:autoSpaceDE w:val="0"/>
        <w:rPr>
          <w:rFonts w:ascii="Arial" w:hAnsi="Arial"/>
        </w:rPr>
      </w:pPr>
    </w:p>
    <w:p w:rsidR="00BF3E36" w:rsidRDefault="00BF3E36" w14:paraId="0052A7D9" w14:textId="7DFDF271">
      <w:pPr>
        <w:autoSpaceDE w:val="0"/>
        <w:rPr>
          <w:rFonts w:ascii="Arial" w:hAnsi="Arial"/>
        </w:rPr>
      </w:pPr>
    </w:p>
    <w:p w:rsidR="00BF3E36" w:rsidRDefault="00BF3E36" w14:paraId="124AC540" w14:textId="597DF533">
      <w:pPr>
        <w:autoSpaceDE w:val="0"/>
        <w:rPr>
          <w:rFonts w:ascii="Arial" w:hAnsi="Arial"/>
        </w:rPr>
      </w:pPr>
    </w:p>
    <w:p w:rsidR="00BF3E36" w:rsidRDefault="00BF3E36" w14:paraId="50349445" w14:textId="0C2906BE">
      <w:pPr>
        <w:autoSpaceDE w:val="0"/>
        <w:rPr>
          <w:rFonts w:ascii="Arial" w:hAnsi="Arial"/>
        </w:rPr>
      </w:pPr>
    </w:p>
    <w:p w:rsidR="00BF3E36" w:rsidRDefault="00BF3E36" w14:paraId="1CF45B2D" w14:textId="655A9102">
      <w:pPr>
        <w:autoSpaceDE w:val="0"/>
        <w:rPr>
          <w:rFonts w:ascii="Arial" w:hAnsi="Arial"/>
        </w:rPr>
      </w:pPr>
    </w:p>
    <w:p w:rsidR="00BF3E36" w:rsidRDefault="00BF3E36" w14:paraId="5E79D463" w14:textId="02D5D1EE">
      <w:pPr>
        <w:autoSpaceDE w:val="0"/>
        <w:rPr>
          <w:rFonts w:ascii="Arial" w:hAnsi="Arial"/>
        </w:rPr>
      </w:pPr>
    </w:p>
    <w:p w:rsidR="00BF3E36" w:rsidRDefault="00BF3E36" w14:paraId="5FE34384" w14:textId="2CA217AB">
      <w:pPr>
        <w:autoSpaceDE w:val="0"/>
        <w:rPr>
          <w:rFonts w:ascii="Arial" w:hAnsi="Arial"/>
        </w:rPr>
      </w:pPr>
    </w:p>
    <w:p w:rsidR="00BF3E36" w:rsidRDefault="00BF3E36" w14:paraId="6172B723" w14:textId="08E8A684">
      <w:pPr>
        <w:autoSpaceDE w:val="0"/>
        <w:rPr>
          <w:rFonts w:ascii="Arial" w:hAnsi="Arial"/>
        </w:rPr>
      </w:pPr>
    </w:p>
    <w:p w:rsidR="00BF3E36" w:rsidRDefault="00BF3E36" w14:paraId="6048BF89" w14:textId="61E8E3B4">
      <w:pPr>
        <w:autoSpaceDE w:val="0"/>
        <w:rPr>
          <w:rFonts w:ascii="Arial" w:hAnsi="Arial"/>
        </w:rPr>
      </w:pPr>
    </w:p>
    <w:p w:rsidR="00BF3E36" w:rsidRDefault="00BF3E36" w14:paraId="3E7450AD" w14:textId="0F47BFFD">
      <w:pPr>
        <w:autoSpaceDE w:val="0"/>
        <w:rPr>
          <w:rFonts w:ascii="Arial" w:hAnsi="Arial"/>
        </w:rPr>
      </w:pPr>
    </w:p>
    <w:p w:rsidR="00BF3E36" w:rsidRDefault="00BF3E36" w14:paraId="4E9CF6CB" w14:textId="76B4B830">
      <w:pPr>
        <w:autoSpaceDE w:val="0"/>
        <w:rPr>
          <w:rFonts w:ascii="Arial" w:hAnsi="Arial"/>
        </w:rPr>
      </w:pPr>
    </w:p>
    <w:p w:rsidR="00BF3E36" w:rsidRDefault="00BF3E36" w14:paraId="0E0AFF9A" w14:textId="56FC7BA7">
      <w:pPr>
        <w:autoSpaceDE w:val="0"/>
        <w:rPr>
          <w:rFonts w:ascii="Arial" w:hAnsi="Arial"/>
        </w:rPr>
      </w:pPr>
    </w:p>
    <w:p w:rsidR="00BF3E36" w:rsidRDefault="00BF3E36" w14:paraId="2F20A52A" w14:textId="126CFA87">
      <w:pPr>
        <w:autoSpaceDE w:val="0"/>
        <w:rPr>
          <w:rFonts w:ascii="Arial" w:hAnsi="Arial"/>
        </w:rPr>
      </w:pPr>
    </w:p>
    <w:p w:rsidR="00BF3E36" w:rsidRDefault="00BF3E36" w14:paraId="79D3BE58" w14:textId="4B3A23BD">
      <w:pPr>
        <w:autoSpaceDE w:val="0"/>
        <w:rPr>
          <w:rFonts w:ascii="Arial" w:hAnsi="Arial"/>
        </w:rPr>
      </w:pPr>
    </w:p>
    <w:p w:rsidR="00BF3E36" w:rsidRDefault="00BF3E36" w14:paraId="1079E78C" w14:textId="2FB4B031">
      <w:pPr>
        <w:autoSpaceDE w:val="0"/>
        <w:rPr>
          <w:rFonts w:ascii="Arial" w:hAnsi="Arial"/>
        </w:rPr>
      </w:pPr>
    </w:p>
    <w:p w:rsidR="00BF3E36" w:rsidRDefault="00BF3E36" w14:paraId="41D80278" w14:textId="16E3980D">
      <w:pPr>
        <w:autoSpaceDE w:val="0"/>
        <w:rPr>
          <w:rFonts w:ascii="Arial" w:hAnsi="Arial"/>
        </w:rPr>
      </w:pPr>
    </w:p>
    <w:p w:rsidR="00BF3E36" w:rsidRDefault="00BF3E36" w14:paraId="344CF820" w14:textId="07D7AF75">
      <w:pPr>
        <w:autoSpaceDE w:val="0"/>
        <w:rPr>
          <w:rFonts w:ascii="Arial" w:hAnsi="Arial"/>
        </w:rPr>
      </w:pPr>
    </w:p>
    <w:p w:rsidR="00BF3E36" w:rsidRDefault="00BF3E36" w14:paraId="7872C815" w14:textId="6672D0C0">
      <w:pPr>
        <w:autoSpaceDE w:val="0"/>
        <w:rPr>
          <w:rFonts w:ascii="Arial" w:hAnsi="Arial"/>
        </w:rPr>
      </w:pPr>
    </w:p>
    <w:p w:rsidR="00BF3E36" w:rsidRDefault="00BF3E36" w14:paraId="5DBF5128" w14:textId="0F994B98">
      <w:pPr>
        <w:autoSpaceDE w:val="0"/>
        <w:rPr>
          <w:rFonts w:ascii="Arial" w:hAnsi="Arial"/>
        </w:rPr>
      </w:pPr>
    </w:p>
    <w:p w:rsidRPr="00BF3E36" w:rsidR="00BF3E36" w:rsidP="00BF3E36" w:rsidRDefault="00BF3E36" w14:paraId="03637849" w14:textId="0AA2AADE">
      <w:pPr>
        <w:pStyle w:val="Heading4"/>
        <w:rPr>
          <w:rFonts w:ascii="Arial" w:hAnsi="Arial" w:cs="Arial"/>
          <w:b/>
          <w:i w:val="0"/>
          <w:color w:val="auto"/>
        </w:rPr>
      </w:pPr>
      <w:r w:rsidRPr="00BF3E36">
        <w:rPr>
          <w:rFonts w:ascii="Arial" w:hAnsi="Arial" w:cs="Arial"/>
          <w:b/>
          <w:i w:val="0"/>
          <w:color w:val="auto"/>
        </w:rPr>
        <w:lastRenderedPageBreak/>
        <w:t>Grievance Policy</w:t>
      </w:r>
    </w:p>
    <w:p w:rsidRPr="00B86E66" w:rsidR="00BF3E36" w:rsidP="00BF3E36" w:rsidRDefault="00BF3E36" w14:paraId="1A0A37B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rsidRPr="00B86E66" w:rsidR="00BF3E36" w:rsidP="00BF3E36" w:rsidRDefault="00BF3E36" w14:paraId="15089EAF"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Agreed between the Council and the recognised trades unions.</w:t>
      </w:r>
    </w:p>
    <w:p w:rsidRPr="00B86E66" w:rsidR="00BF3E36" w:rsidP="00BF3E36" w:rsidRDefault="00BF3E36" w14:paraId="06BC5753"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5607"/>
      </w:tblGrid>
      <w:tr w:rsidRPr="00B86E66" w:rsidR="00BF3E36" w:rsidTr="00A03457" w14:paraId="6471DE6A" w14:textId="77777777">
        <w:tc>
          <w:tcPr>
            <w:tcW w:w="2689" w:type="dxa"/>
          </w:tcPr>
          <w:p w:rsidRPr="00B86E66" w:rsidR="00BF3E36" w:rsidP="00A03457" w:rsidRDefault="00BF3E36" w14:paraId="026EC40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Signed:</w:t>
            </w:r>
          </w:p>
        </w:tc>
        <w:tc>
          <w:tcPr>
            <w:tcW w:w="5607" w:type="dxa"/>
          </w:tcPr>
          <w:p w:rsidRPr="00B86E66" w:rsidR="00BF3E36" w:rsidP="00A03457" w:rsidRDefault="00BF3E36" w14:paraId="6E62EED9"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Pr="00B86E66" w:rsidR="00BF3E36" w:rsidTr="00A03457" w14:paraId="7F8279E6" w14:textId="77777777">
        <w:tc>
          <w:tcPr>
            <w:tcW w:w="2689" w:type="dxa"/>
          </w:tcPr>
          <w:p w:rsidRPr="00B86E66" w:rsidR="00BF3E36" w:rsidP="00A03457" w:rsidRDefault="00BF3E36" w14:paraId="7F6E625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48BFC201"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Pr="00B86E66" w:rsidR="00BF3E36" w:rsidTr="00A03457" w14:paraId="5EE2BD8B" w14:textId="77777777">
        <w:tc>
          <w:tcPr>
            <w:tcW w:w="2689" w:type="dxa"/>
          </w:tcPr>
          <w:p w:rsidRPr="00B86E66" w:rsidR="00BF3E36" w:rsidP="00A03457" w:rsidRDefault="00BF3E36" w14:paraId="4B8B6F14"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3F313C4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30CDE572" w14:textId="77777777">
        <w:tc>
          <w:tcPr>
            <w:tcW w:w="2689" w:type="dxa"/>
          </w:tcPr>
          <w:p w:rsidRPr="00B86E66" w:rsidR="00BF3E36" w:rsidP="00A03457" w:rsidRDefault="001611BE" w14:paraId="3B8E7575" w14:textId="09F93D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Pr>
                <w:noProof/>
              </w:rPr>
              <w:drawing>
                <wp:inline distT="0" distB="0" distL="0" distR="0" wp14:anchorId="39B09759" wp14:editId="21AF1928">
                  <wp:extent cx="1526875" cy="442572"/>
                  <wp:effectExtent l="0" t="0" r="0" b="0"/>
                  <wp:docPr id="5" name="Picture 5" descr="C:\Users\smitshe\AppData\Local\Microsoft\Windows\INetCache\Content.MSO\DA3B3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he\AppData\Local\Microsoft\Windows\INetCache\Content.MSO\DA3B32B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858" cy="446915"/>
                          </a:xfrm>
                          <a:prstGeom prst="rect">
                            <a:avLst/>
                          </a:prstGeom>
                          <a:noFill/>
                          <a:ln>
                            <a:noFill/>
                          </a:ln>
                        </pic:spPr>
                      </pic:pic>
                    </a:graphicData>
                  </a:graphic>
                </wp:inline>
              </w:drawing>
            </w:r>
          </w:p>
        </w:tc>
        <w:tc>
          <w:tcPr>
            <w:tcW w:w="5607" w:type="dxa"/>
          </w:tcPr>
          <w:p w:rsidRPr="00B86E66" w:rsidR="00BF3E36" w:rsidP="00A03457" w:rsidRDefault="001611BE" w14:paraId="633CDBEC" w14:textId="2CEF73B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Pr>
                <w:rFonts w:ascii="Arial" w:hAnsi="Arial"/>
              </w:rPr>
              <w:t xml:space="preserve"> 4 February 2022</w:t>
            </w:r>
          </w:p>
        </w:tc>
      </w:tr>
      <w:tr w:rsidRPr="00B86E66" w:rsidR="00BF3E36" w:rsidTr="00A03457" w14:paraId="6B4F0802" w14:textId="77777777">
        <w:tc>
          <w:tcPr>
            <w:tcW w:w="2689" w:type="dxa"/>
          </w:tcPr>
          <w:p w:rsidRPr="00B86E66" w:rsidR="00BF3E36" w:rsidP="00A03457" w:rsidRDefault="00BF3E36" w14:paraId="65E811C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12FF6840"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0509FC1D" w14:textId="77777777">
        <w:tc>
          <w:tcPr>
            <w:tcW w:w="2689" w:type="dxa"/>
          </w:tcPr>
          <w:p w:rsidRPr="00B86E66" w:rsidR="00BF3E36" w:rsidP="00A03457" w:rsidRDefault="00BF3E36" w14:paraId="51F32DBC"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792E6C9F"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7AFB519F" w14:textId="77777777">
        <w:tc>
          <w:tcPr>
            <w:tcW w:w="2689" w:type="dxa"/>
            <w:tcBorders>
              <w:bottom w:val="single" w:color="auto" w:sz="4" w:space="0"/>
            </w:tcBorders>
          </w:tcPr>
          <w:p w:rsidRPr="00B86E66" w:rsidR="00BF3E36" w:rsidP="00A03457" w:rsidRDefault="00BF3E36" w14:paraId="6B198AD2"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color="auto" w:sz="4" w:space="0"/>
            </w:tcBorders>
          </w:tcPr>
          <w:p w:rsidRPr="00B86E66" w:rsidR="00BF3E36" w:rsidP="00A03457" w:rsidRDefault="00BF3E36" w14:paraId="4DEF9386"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250A4466" w14:textId="77777777">
        <w:tc>
          <w:tcPr>
            <w:tcW w:w="2689" w:type="dxa"/>
            <w:tcBorders>
              <w:top w:val="single" w:color="auto" w:sz="4" w:space="0"/>
            </w:tcBorders>
          </w:tcPr>
          <w:p w:rsidRPr="00B86E66" w:rsidR="00BF3E36" w:rsidP="00A03457" w:rsidRDefault="00BF3E36" w14:paraId="167727B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Shella Smith</w:t>
            </w:r>
          </w:p>
        </w:tc>
        <w:tc>
          <w:tcPr>
            <w:tcW w:w="5607" w:type="dxa"/>
            <w:tcBorders>
              <w:top w:val="single" w:color="auto" w:sz="4" w:space="0"/>
            </w:tcBorders>
          </w:tcPr>
          <w:p w:rsidRPr="00B86E66" w:rsidR="00BF3E36" w:rsidP="00A03457" w:rsidRDefault="00BF3E36" w14:paraId="743B6122"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Assistant Director for HR and Organisational Development</w:t>
            </w:r>
          </w:p>
        </w:tc>
      </w:tr>
      <w:tr w:rsidRPr="00B86E66" w:rsidR="00BF3E36" w:rsidTr="00A03457" w14:paraId="378AECB9" w14:textId="77777777">
        <w:tc>
          <w:tcPr>
            <w:tcW w:w="2689" w:type="dxa"/>
          </w:tcPr>
          <w:p w:rsidRPr="00B86E66" w:rsidR="00BF3E36" w:rsidP="00A03457" w:rsidRDefault="00BF3E36" w14:paraId="15EEB80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02169626"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44CDDDDA" w14:textId="77777777">
        <w:tc>
          <w:tcPr>
            <w:tcW w:w="2689" w:type="dxa"/>
          </w:tcPr>
          <w:p w:rsidRPr="00B86E66" w:rsidR="00BF3E36" w:rsidP="00A03457" w:rsidRDefault="00BF3E36" w14:paraId="67A84289"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3D0D5DA2"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6C8E9405" w14:textId="77777777">
        <w:tc>
          <w:tcPr>
            <w:tcW w:w="2689" w:type="dxa"/>
          </w:tcPr>
          <w:p w:rsidRPr="00B86E66" w:rsidR="00BF3E36" w:rsidP="00A03457" w:rsidRDefault="00BF3E36" w14:paraId="28C4D16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21A25B20"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2FF7F200" w14:textId="77777777">
        <w:tc>
          <w:tcPr>
            <w:tcW w:w="2689" w:type="dxa"/>
            <w:tcBorders>
              <w:bottom w:val="single" w:color="auto" w:sz="4" w:space="0"/>
            </w:tcBorders>
          </w:tcPr>
          <w:p w:rsidRPr="00B86E66" w:rsidR="00BF3E36" w:rsidP="00A03457" w:rsidRDefault="00BF3E36" w14:paraId="34D162E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color="auto" w:sz="4" w:space="0"/>
            </w:tcBorders>
          </w:tcPr>
          <w:p w:rsidRPr="00B86E66" w:rsidR="00BF3E36" w:rsidP="00A03457" w:rsidRDefault="00BF3E36" w14:paraId="5FCBFEB9"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26BE2C5C" w14:textId="77777777">
        <w:tc>
          <w:tcPr>
            <w:tcW w:w="2689" w:type="dxa"/>
            <w:tcBorders>
              <w:top w:val="single" w:color="auto" w:sz="4" w:space="0"/>
            </w:tcBorders>
          </w:tcPr>
          <w:p w:rsidRPr="00B86E66" w:rsidR="00BF3E36" w:rsidP="00A03457" w:rsidRDefault="00BF3E36" w14:paraId="560BA7F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Miriam Palfrey</w:t>
            </w:r>
          </w:p>
        </w:tc>
        <w:tc>
          <w:tcPr>
            <w:tcW w:w="5607" w:type="dxa"/>
            <w:tcBorders>
              <w:top w:val="single" w:color="auto" w:sz="4" w:space="0"/>
            </w:tcBorders>
          </w:tcPr>
          <w:p w:rsidRPr="00B86E66" w:rsidR="00BF3E36" w:rsidP="00A03457" w:rsidRDefault="00BF3E36" w14:paraId="183790E4"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Staff Side and Branch Secretary for Unison</w:t>
            </w:r>
          </w:p>
        </w:tc>
      </w:tr>
      <w:tr w:rsidRPr="00B86E66" w:rsidR="00BF3E36" w:rsidTr="00A03457" w14:paraId="289AEDDA" w14:textId="77777777">
        <w:tc>
          <w:tcPr>
            <w:tcW w:w="2689" w:type="dxa"/>
          </w:tcPr>
          <w:p w:rsidRPr="00B86E66" w:rsidR="00BF3E36" w:rsidP="00A03457" w:rsidRDefault="00BF3E36" w14:paraId="68B87B5E"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0861BCF6"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306F69D9" w14:textId="77777777">
        <w:tc>
          <w:tcPr>
            <w:tcW w:w="2689" w:type="dxa"/>
          </w:tcPr>
          <w:p w:rsidRPr="00B86E66" w:rsidR="00BF3E36" w:rsidP="00A03457" w:rsidRDefault="00BF3E36" w14:paraId="5AA39EC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520F4FA6"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76007C66" w14:textId="77777777">
        <w:tc>
          <w:tcPr>
            <w:tcW w:w="2689" w:type="dxa"/>
          </w:tcPr>
          <w:p w:rsidR="00CF6637" w:rsidRDefault="00CF6637" w14:paraId="7A2234C6" w14:textId="77777777">
            <w:r>
              <w:rPr>
                <w:noProof/>
              </w:rPr>
              <w:drawing>
                <wp:inline distT="0" distB="0" distL="0" distR="0" wp14:anchorId="40285C5F" wp14:editId="676C892B">
                  <wp:extent cx="1276350" cy="526330"/>
                  <wp:effectExtent l="0" t="0" r="0" b="7620"/>
                  <wp:docPr id="4" name="Picture 4" descr="A picture containing accessory, necklet, enamel,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 Palfrey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1546" cy="553215"/>
                          </a:xfrm>
                          <a:prstGeom prst="rect">
                            <a:avLst/>
                          </a:prstGeom>
                        </pic:spPr>
                      </pic:pic>
                    </a:graphicData>
                  </a:graphic>
                </wp:inline>
              </w:drawing>
            </w:r>
          </w:p>
          <w:p w:rsidR="00CF6637" w:rsidRDefault="00CF6637" w14:paraId="0D4F8EDD" w14:textId="77777777">
            <w:r>
              <w:t>03 February 2022</w:t>
            </w:r>
          </w:p>
          <w:p w:rsidRPr="00B86E66" w:rsidR="00BF3E36" w:rsidP="00A03457" w:rsidRDefault="00BF3E36" w14:paraId="3D3C7BCE"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54665CBC"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780D99EE" w14:textId="77777777">
        <w:tc>
          <w:tcPr>
            <w:tcW w:w="2689" w:type="dxa"/>
            <w:tcBorders>
              <w:bottom w:val="single" w:color="auto" w:sz="4" w:space="0"/>
            </w:tcBorders>
          </w:tcPr>
          <w:p w:rsidRPr="00B86E66" w:rsidR="00BF3E36" w:rsidP="00A03457" w:rsidRDefault="00BF3E36" w14:paraId="0BB148AC"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color="auto" w:sz="4" w:space="0"/>
            </w:tcBorders>
          </w:tcPr>
          <w:p w:rsidRPr="00B86E66" w:rsidR="00BF3E36" w:rsidP="00A03457" w:rsidRDefault="00BF3E36" w14:paraId="2B3DAC74"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23882A11" w14:textId="77777777">
        <w:tc>
          <w:tcPr>
            <w:tcW w:w="2689" w:type="dxa"/>
            <w:tcBorders>
              <w:top w:val="single" w:color="auto" w:sz="4" w:space="0"/>
            </w:tcBorders>
          </w:tcPr>
          <w:p w:rsidRPr="00B86E66" w:rsidR="00BF3E36" w:rsidP="00A03457" w:rsidRDefault="00BF3E36" w14:paraId="3CD73DB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Kieran Magee</w:t>
            </w:r>
          </w:p>
        </w:tc>
        <w:tc>
          <w:tcPr>
            <w:tcW w:w="5607" w:type="dxa"/>
            <w:tcBorders>
              <w:top w:val="single" w:color="auto" w:sz="4" w:space="0"/>
            </w:tcBorders>
          </w:tcPr>
          <w:p w:rsidRPr="00B86E66" w:rsidR="00BF3E36" w:rsidP="00A03457" w:rsidRDefault="00BF3E36" w14:paraId="286771DE"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Joint Shop Stewards Committee and Branch Secretary/Convenor for Unite</w:t>
            </w:r>
          </w:p>
        </w:tc>
      </w:tr>
      <w:tr w:rsidRPr="00B86E66" w:rsidR="00BF3E36" w:rsidTr="00A03457" w14:paraId="5F2CC930" w14:textId="77777777">
        <w:tc>
          <w:tcPr>
            <w:tcW w:w="2689" w:type="dxa"/>
          </w:tcPr>
          <w:p w:rsidRPr="00B86E66" w:rsidR="00BF3E36" w:rsidP="00A03457" w:rsidRDefault="00BF3E36" w14:paraId="39C28E8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77E31F1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4721FE69" w14:textId="77777777">
        <w:tc>
          <w:tcPr>
            <w:tcW w:w="2689" w:type="dxa"/>
          </w:tcPr>
          <w:p w:rsidRPr="00B86E66" w:rsidR="00BF3E36" w:rsidP="00A03457" w:rsidRDefault="00BF3E36" w14:paraId="542F1ED0"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2EBDEC61"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51A2DEA9" w14:textId="77777777">
        <w:tc>
          <w:tcPr>
            <w:tcW w:w="2689" w:type="dxa"/>
          </w:tcPr>
          <w:p w:rsidRPr="00B86E66" w:rsidR="00BF3E36" w:rsidP="00A03457" w:rsidRDefault="00BF3E36" w14:paraId="7E29CC52"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rsidRPr="00B86E66" w:rsidR="00BF3E36" w:rsidP="00A03457" w:rsidRDefault="00BF3E36" w14:paraId="24905F40"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0430C" w:rsidTr="00EE2668" w14:paraId="50C15E22" w14:textId="77777777">
        <w:tc>
          <w:tcPr>
            <w:tcW w:w="8296" w:type="dxa"/>
            <w:gridSpan w:val="2"/>
            <w:tcBorders>
              <w:bottom w:val="single" w:color="auto" w:sz="4" w:space="0"/>
            </w:tcBorders>
          </w:tcPr>
          <w:p w:rsidRPr="00501477" w:rsidR="00B0430C" w:rsidP="00501477" w:rsidRDefault="00B0430C" w14:paraId="1A79E135" w14:textId="57321F9B">
            <w:r>
              <w:rPr>
                <w:noProof/>
              </w:rPr>
              <w:drawing>
                <wp:inline distT="0" distB="0" distL="0" distR="0" wp14:anchorId="2D868FB3" wp14:editId="1E4398AD">
                  <wp:extent cx="1117600" cy="582328"/>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883" cy="592376"/>
                          </a:xfrm>
                          <a:prstGeom prst="rect">
                            <a:avLst/>
                          </a:prstGeom>
                        </pic:spPr>
                      </pic:pic>
                    </a:graphicData>
                  </a:graphic>
                </wp:inline>
              </w:drawing>
            </w:r>
            <w:r>
              <w:t>31.01.2022</w:t>
            </w:r>
          </w:p>
        </w:tc>
      </w:tr>
      <w:tr w:rsidRPr="00B86E66" w:rsidR="00BF3E36" w:rsidTr="00A03457" w14:paraId="64857A82" w14:textId="77777777">
        <w:tc>
          <w:tcPr>
            <w:tcW w:w="2689" w:type="dxa"/>
            <w:tcBorders>
              <w:top w:val="single" w:color="auto" w:sz="4" w:space="0"/>
              <w:bottom w:val="single" w:color="auto" w:sz="4" w:space="0"/>
            </w:tcBorders>
          </w:tcPr>
          <w:p w:rsidR="00BF3E36" w:rsidP="00A03457" w:rsidRDefault="00BF3E36" w14:paraId="415A06DD"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Alison McNamara</w:t>
            </w:r>
          </w:p>
          <w:p w:rsidR="00C73755" w:rsidP="00A03457" w:rsidRDefault="00C73755" w14:paraId="0FB1144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rsidR="00C73755" w:rsidP="00A03457" w:rsidRDefault="00C73755" w14:paraId="6844BE51"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rsidR="00C73755" w:rsidP="00A03457" w:rsidRDefault="00C73755" w14:paraId="0AA745FB"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rsidR="00C73755" w:rsidRDefault="00C73755" w14:paraId="798F3284" w14:textId="507CB7A4">
            <w:r>
              <w:rPr>
                <w:noProof/>
              </w:rPr>
              <w:drawing>
                <wp:inline distT="0" distB="0" distL="0" distR="0" wp14:anchorId="0591FC93" wp14:editId="4C934860">
                  <wp:extent cx="1319787" cy="539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787" cy="539497"/>
                          </a:xfrm>
                          <a:prstGeom prst="rect">
                            <a:avLst/>
                          </a:prstGeom>
                        </pic:spPr>
                      </pic:pic>
                    </a:graphicData>
                  </a:graphic>
                </wp:inline>
              </w:drawing>
            </w:r>
            <w:r>
              <w:fldChar w:fldCharType="begin"/>
            </w:r>
            <w:r>
              <w:instrText xml:space="preserve"> DATE  \@ "dd/MM/yyyy"  \* MERGEFORMAT </w:instrText>
            </w:r>
            <w:r>
              <w:fldChar w:fldCharType="separate"/>
            </w:r>
            <w:r w:rsidR="00F008F0">
              <w:rPr>
                <w:noProof/>
              </w:rPr>
              <w:t>04/02/2022</w:t>
            </w:r>
            <w:r>
              <w:fldChar w:fldCharType="end"/>
            </w:r>
          </w:p>
          <w:p w:rsidRPr="00B86E66" w:rsidR="00C73755" w:rsidP="00A03457" w:rsidRDefault="00C73755" w14:paraId="25451AD1" w14:textId="30460E8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top w:val="single" w:color="auto" w:sz="4" w:space="0"/>
              <w:bottom w:val="single" w:color="auto" w:sz="4" w:space="0"/>
            </w:tcBorders>
          </w:tcPr>
          <w:p w:rsidRPr="00B86E66" w:rsidR="00BF3E36" w:rsidP="00A03457" w:rsidRDefault="00BF3E36" w14:paraId="67227CF2"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Education &amp; Community Unions Panel and Branch Secretary for the National Education Union (NEU)</w:t>
            </w:r>
          </w:p>
          <w:p w:rsidRPr="00B86E66" w:rsidR="00BF3E36" w:rsidP="00A03457" w:rsidRDefault="00BF3E36" w14:paraId="31203285"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3B3EF3A8"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7916379D"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64607C17"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Pr="00B86E66" w:rsidR="00BF3E36" w:rsidTr="00A03457" w14:paraId="2AC424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left w:val="nil"/>
              <w:bottom w:val="nil"/>
              <w:right w:val="nil"/>
            </w:tcBorders>
          </w:tcPr>
          <w:p w:rsidRPr="00B86E66" w:rsidR="00BF3E36" w:rsidP="00A03457" w:rsidRDefault="00BF3E36" w14:paraId="6FB9CC9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Robert Stirling</w:t>
            </w:r>
          </w:p>
        </w:tc>
        <w:tc>
          <w:tcPr>
            <w:tcW w:w="5607" w:type="dxa"/>
            <w:tcBorders>
              <w:left w:val="nil"/>
              <w:bottom w:val="nil"/>
              <w:right w:val="nil"/>
            </w:tcBorders>
          </w:tcPr>
          <w:p w:rsidRPr="00B86E66" w:rsidR="00BF3E36" w:rsidP="00A03457" w:rsidRDefault="00BF3E36" w14:paraId="45EB280E"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Convenor for GMB</w:t>
            </w:r>
          </w:p>
          <w:p w:rsidRPr="00B86E66" w:rsidR="00BF3E36" w:rsidP="00A03457" w:rsidRDefault="00BF3E36" w14:paraId="696C8184"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02B19C65"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72C97055"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rsidRPr="00B86E66" w:rsidR="00BF3E36" w:rsidP="00A03457" w:rsidRDefault="00BF3E36" w14:paraId="34E75C13"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bl>
    <w:p w:rsidR="00BF3E36" w:rsidP="00BF3E36" w:rsidRDefault="00BF3E36" w14:paraId="657C0D7B" w14:textId="77777777"/>
    <w:p w:rsidR="00BF3E36" w:rsidRDefault="00BF3E36" w14:paraId="06F5B474" w14:textId="1B187C64">
      <w:pPr>
        <w:autoSpaceDE w:val="0"/>
        <w:rPr>
          <w:rFonts w:ascii="Arial" w:hAnsi="Arial"/>
        </w:rPr>
      </w:pPr>
    </w:p>
    <w:p w:rsidR="00BF3E36" w:rsidRDefault="00BF3E36" w14:paraId="1568CF4A" w14:textId="70E4FDE1">
      <w:pPr>
        <w:autoSpaceDE w:val="0"/>
        <w:rPr>
          <w:rFonts w:ascii="Arial" w:hAnsi="Arial"/>
        </w:rPr>
      </w:pPr>
    </w:p>
    <w:p w:rsidR="00BF3E36" w:rsidRDefault="00BF3E36" w14:paraId="1BECA331" w14:textId="603D4B6B">
      <w:pPr>
        <w:autoSpaceDE w:val="0"/>
        <w:rPr>
          <w:rFonts w:ascii="Arial" w:hAnsi="Arial"/>
        </w:rPr>
      </w:pPr>
    </w:p>
    <w:p w:rsidR="00E22D01" w:rsidP="00E22D01" w:rsidRDefault="00E22D01" w14:paraId="7AC035CA"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p>
    <w:p w:rsidR="00E22D01" w:rsidP="00E22D01" w:rsidRDefault="00E22D01" w14:paraId="3ADC9160"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r>
        <w:t>Gary Upton</w:t>
      </w:r>
      <w:r>
        <w:tab/>
      </w:r>
      <w:r>
        <w:tab/>
      </w:r>
      <w:r>
        <w:t xml:space="preserve">     NASUWT Union </w:t>
      </w:r>
    </w:p>
    <w:p w:rsidR="00E22D01" w:rsidP="00E22D01" w:rsidRDefault="00E22D01" w14:paraId="3AC1E79E"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rsidR="00E22D01" w:rsidP="00E22D01" w:rsidRDefault="00E22D01" w14:paraId="3BDF66C6"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rsidRPr="00F54EA6" w:rsidR="00E22D01" w:rsidP="00E22D01" w:rsidRDefault="00E22D01" w14:paraId="0476939F" w14:textId="777777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2D01" w:rsidP="00E22D01" w:rsidRDefault="00E22D01" w14:paraId="5409FE7F" w14:textId="77777777">
      <w:r>
        <w:t>Simon Uttley</w:t>
      </w:r>
      <w:r>
        <w:tab/>
      </w:r>
      <w:r>
        <w:tab/>
      </w:r>
      <w:r>
        <w:tab/>
      </w:r>
      <w:r>
        <w:t xml:space="preserve"> ASCL Union</w:t>
      </w:r>
    </w:p>
    <w:p w:rsidRPr="00E26650" w:rsidR="00BF3E36" w:rsidRDefault="00BF3E36" w14:paraId="2A831FB0" w14:textId="77777777">
      <w:pPr>
        <w:autoSpaceDE w:val="0"/>
        <w:rPr>
          <w:rFonts w:ascii="Arial" w:hAnsi="Arial"/>
        </w:rPr>
      </w:pPr>
    </w:p>
    <w:sectPr w:rsidRPr="00E26650" w:rsidR="00BF3E36">
      <w:headerReference w:type="default" r:id="rId16"/>
      <w:footerReference w:type="default" r:id="rId17"/>
      <w:headerReference w:type="first" r:id="rId18"/>
      <w:footerReference w:type="first" r:id="rId19"/>
      <w:pgSz w:w="11906" w:h="16838" w:orient="portrait"/>
      <w:pgMar w:top="1418"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B00" w:rsidRDefault="00700B00" w14:paraId="67430410" w14:textId="77777777">
      <w:r>
        <w:separator/>
      </w:r>
    </w:p>
  </w:endnote>
  <w:endnote w:type="continuationSeparator" w:id="0">
    <w:p w:rsidR="00700B00" w:rsidRDefault="00700B00" w14:paraId="3DE670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10" w:rsidRDefault="00371F9C" w14:paraId="2FBEC14C" w14:textId="77777777">
    <w:pPr>
      <w:pStyle w:val="Footer"/>
      <w:pBdr>
        <w:top w:val="single" w:color="A6A6A6" w:sz="2" w:space="1"/>
      </w:pBdr>
      <w:jc w:val="cente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Pr>
        <w:rFonts w:ascii="Arial" w:hAnsi="Arial"/>
      </w:rPr>
      <w:t>10</w:t>
    </w:r>
    <w:r>
      <w:rPr>
        <w:rFonts w:ascii="Arial" w:hAnsi="Arial"/>
      </w:rPr>
      <w:fldChar w:fldCharType="end"/>
    </w:r>
  </w:p>
  <w:p w:rsidR="006F7E10" w:rsidRDefault="00371F9C" w14:paraId="2FBEC14D" w14:textId="77777777">
    <w:pPr>
      <w:pStyle w:val="Footer"/>
      <w:pBdr>
        <w:top w:val="single" w:color="A6A6A6" w:sz="2" w:space="1"/>
      </w:pBdr>
      <w:rPr>
        <w:rFonts w:ascii="Arial" w:hAnsi="Arial"/>
        <w:b/>
        <w:sz w:val="18"/>
        <w:szCs w:val="16"/>
      </w:rPr>
    </w:pPr>
    <w:r>
      <w:rPr>
        <w:rFonts w:ascii="Arial" w:hAnsi="Arial"/>
        <w:b/>
        <w:sz w:val="18"/>
        <w:szCs w:val="16"/>
      </w:rPr>
      <w:t xml:space="preserve">Grievance Policy </w:t>
    </w:r>
  </w:p>
  <w:p w:rsidR="006F7E10" w:rsidRDefault="00371F9C" w14:paraId="2FBEC14E" w14:textId="11FEE70E">
    <w:pPr>
      <w:pStyle w:val="Footer"/>
      <w:pBdr>
        <w:top w:val="single" w:color="A6A6A6" w:sz="2" w:space="1"/>
      </w:pBdr>
    </w:pPr>
    <w:r>
      <w:rPr>
        <w:rFonts w:ascii="Arial" w:hAnsi="Arial"/>
        <w:sz w:val="18"/>
        <w:szCs w:val="16"/>
      </w:rPr>
      <w:t xml:space="preserve">Version </w:t>
    </w:r>
    <w:r w:rsidR="00B26D50">
      <w:rPr>
        <w:rFonts w:ascii="Arial" w:hAnsi="Arial"/>
        <w:sz w:val="18"/>
        <w:szCs w:val="16"/>
      </w:rPr>
      <w:t>1.</w:t>
    </w:r>
    <w:r w:rsidR="001613E3">
      <w:rPr>
        <w:rFonts w:ascii="Arial" w:hAnsi="Arial"/>
        <w:sz w:val="18"/>
        <w:szCs w:val="16"/>
      </w:rPr>
      <w:t>4</w:t>
    </w:r>
    <w:r w:rsidR="00E26650">
      <w:rPr>
        <w:rFonts w:ascii="Arial" w:hAnsi="Arial"/>
        <w:sz w:val="18"/>
        <w:szCs w:val="16"/>
      </w:rPr>
      <w:t xml:space="preserve"> </w:t>
    </w:r>
    <w:r>
      <w:rPr>
        <w:rFonts w:ascii="Arial" w:hAnsi="Arial"/>
        <w:sz w:val="18"/>
        <w:szCs w:val="16"/>
      </w:rPr>
      <w:t>– J</w:t>
    </w:r>
    <w:r w:rsidR="00C20F71">
      <w:rPr>
        <w:rFonts w:ascii="Arial" w:hAnsi="Arial"/>
        <w:sz w:val="18"/>
        <w:szCs w:val="16"/>
      </w:rPr>
      <w:t>anuary</w:t>
    </w:r>
    <w:r>
      <w:rPr>
        <w:rFonts w:ascii="Arial" w:hAnsi="Arial"/>
        <w:sz w:val="18"/>
        <w:szCs w:val="16"/>
      </w:rPr>
      <w:t xml:space="preserve"> 202</w:t>
    </w:r>
    <w:r w:rsidR="00C20F71">
      <w:rPr>
        <w:rFonts w:ascii="Arial" w:hAnsi="Arial"/>
        <w:sz w:val="18"/>
        <w:szCs w:val="16"/>
      </w:rPr>
      <w:t>2</w:t>
    </w:r>
    <w:r>
      <w:rPr>
        <w:rFonts w:ascii="Arial" w:hAnsi="Arial"/>
        <w:sz w:val="18"/>
        <w:szCs w:val="16"/>
      </w:rPr>
      <w:t xml:space="preserve">                                                                                                            </w:t>
    </w:r>
    <w:r>
      <w:rPr>
        <w:rFonts w:ascii="Arial" w:hAnsi="Arial"/>
        <w:sz w:val="18"/>
        <w:szCs w:val="16"/>
      </w:rPr>
      <w:fldChar w:fldCharType="begin"/>
    </w:r>
    <w:r>
      <w:rPr>
        <w:rFonts w:ascii="Arial" w:hAnsi="Arial"/>
        <w:sz w:val="18"/>
        <w:szCs w:val="16"/>
      </w:rPr>
      <w:instrText xml:space="preserve"> DOCPROPERTY "ClassificationMarking" </w:instrText>
    </w:r>
    <w:r>
      <w:rPr>
        <w:rFonts w:ascii="Arial" w:hAnsi="Arial"/>
        <w:sz w:val="18"/>
        <w:szCs w:val="16"/>
      </w:rPr>
      <w:fldChar w:fldCharType="separate"/>
    </w:r>
    <w:r>
      <w:rPr>
        <w:rFonts w:ascii="Arial" w:hAnsi="Arial"/>
        <w:sz w:val="18"/>
        <w:szCs w:val="16"/>
      </w:rPr>
      <w:t>Classification: OFFICIAL</w:t>
    </w:r>
    <w:r>
      <w:rPr>
        <w:rFonts w:ascii="Arial" w:hAnsi="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10" w:rsidRDefault="00F008F0" w14:paraId="2FBEC152" w14:textId="77777777">
    <w:pPr>
      <w:pStyle w:val="Footer"/>
    </w:pPr>
  </w:p>
  <w:p w:rsidR="006F7E10" w:rsidRDefault="00E22D01" w14:paraId="2FBEC153" w14:textId="77777777">
    <w:pPr>
      <w:pStyle w:val="Footer"/>
    </w:pPr>
    <w:r>
      <w:fldChar w:fldCharType="begin"/>
    </w:r>
    <w:r>
      <w:instrText> DOCPROPERTY "ClassificationMarking" </w:instrText>
    </w:r>
    <w:r>
      <w:fldChar w:fldCharType="separate"/>
    </w:r>
    <w:r w:rsidR="00371F9C">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B00" w:rsidRDefault="00700B00" w14:paraId="3EC21560" w14:textId="77777777">
      <w:r>
        <w:rPr>
          <w:color w:val="000000"/>
        </w:rPr>
        <w:separator/>
      </w:r>
    </w:p>
  </w:footnote>
  <w:footnote w:type="continuationSeparator" w:id="0">
    <w:p w:rsidR="00700B00" w:rsidRDefault="00700B00" w14:paraId="36F5C8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10" w:rsidRDefault="00371F9C" w14:paraId="2FBEC149" w14:textId="254DDF99">
    <w:pPr>
      <w:pStyle w:val="Header"/>
      <w:jc w:val="right"/>
    </w:pPr>
    <w:r>
      <w:rPr>
        <w:rFonts w:ascii="Arial" w:hAnsi="Arial"/>
        <w:sz w:val="18"/>
        <w:szCs w:val="16"/>
      </w:rPr>
      <w:fldChar w:fldCharType="begin"/>
    </w:r>
    <w:r>
      <w:rPr>
        <w:rFonts w:ascii="Arial" w:hAnsi="Arial"/>
        <w:sz w:val="18"/>
        <w:szCs w:val="16"/>
      </w:rPr>
      <w:instrText xml:space="preserve"> DOCPROPERTY "ClassificationMarking" </w:instrText>
    </w:r>
    <w:r>
      <w:rPr>
        <w:rFonts w:ascii="Arial" w:hAnsi="Arial"/>
        <w:sz w:val="18"/>
        <w:szCs w:val="16"/>
      </w:rPr>
      <w:fldChar w:fldCharType="separate"/>
    </w:r>
    <w:r>
      <w:rPr>
        <w:rFonts w:ascii="Arial" w:hAnsi="Arial"/>
        <w:sz w:val="18"/>
        <w:szCs w:val="16"/>
      </w:rPr>
      <w:t>Classification: OFFICIAL</w:t>
    </w:r>
    <w:r>
      <w:rPr>
        <w:rFonts w:ascii="Arial" w:hAnsi="Arial"/>
        <w:sz w:val="18"/>
        <w:szCs w:val="16"/>
      </w:rPr>
      <w:fldChar w:fldCharType="end"/>
    </w:r>
  </w:p>
  <w:p w:rsidR="006F7E10" w:rsidRDefault="00F008F0" w14:paraId="2FBEC14A"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10" w:rsidRDefault="00E22D01" w14:paraId="2FBEC14F" w14:textId="2F65209F">
    <w:pPr>
      <w:pStyle w:val="Header"/>
    </w:pPr>
    <w:r>
      <w:fldChar w:fldCharType="begin"/>
    </w:r>
    <w:r>
      <w:instrText> DOCPROPERTY "ClassificationMarking" </w:instrText>
    </w:r>
    <w:r>
      <w:fldChar w:fldCharType="separate"/>
    </w:r>
    <w:r w:rsidR="00371F9C">
      <w:t>Classification: OFFICIAL</w:t>
    </w:r>
    <w:r>
      <w:fldChar w:fldCharType="end"/>
    </w:r>
  </w:p>
  <w:p w:rsidR="006F7E10" w:rsidRDefault="00F008F0" w14:paraId="2FBEC150" w14:textId="77777777">
    <w:pPr>
      <w:pStyle w:val="Header"/>
    </w:pPr>
  </w:p>
  <w:p w:rsidR="006F7E10" w:rsidRDefault="00F008F0" w14:paraId="2FBEC1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725"/>
    <w:multiLevelType w:val="multilevel"/>
    <w:tmpl w:val="FE6E8A5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30625959"/>
    <w:multiLevelType w:val="multilevel"/>
    <w:tmpl w:val="FB105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8559AB"/>
    <w:multiLevelType w:val="multilevel"/>
    <w:tmpl w:val="5E08E3A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56885A6E"/>
    <w:multiLevelType w:val="multilevel"/>
    <w:tmpl w:val="F3FCD17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59CC29DF"/>
    <w:multiLevelType w:val="multilevel"/>
    <w:tmpl w:val="18D4EE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AA450D"/>
    <w:multiLevelType w:val="multilevel"/>
    <w:tmpl w:val="7DD8502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TU2NDc0NjMyszRR0lEKTi0uzszPAykwrwUAQshRoiwAAAA="/>
  </w:docVars>
  <w:rsids>
    <w:rsidRoot w:val="00907E04"/>
    <w:rsid w:val="00031804"/>
    <w:rsid w:val="00091649"/>
    <w:rsid w:val="000A4356"/>
    <w:rsid w:val="000F207C"/>
    <w:rsid w:val="001611BE"/>
    <w:rsid w:val="001613E3"/>
    <w:rsid w:val="00225861"/>
    <w:rsid w:val="002F4CA9"/>
    <w:rsid w:val="00371F9C"/>
    <w:rsid w:val="003E142A"/>
    <w:rsid w:val="00410220"/>
    <w:rsid w:val="004D1DE2"/>
    <w:rsid w:val="00501477"/>
    <w:rsid w:val="005766A4"/>
    <w:rsid w:val="006D1EB1"/>
    <w:rsid w:val="00700B00"/>
    <w:rsid w:val="008C54C7"/>
    <w:rsid w:val="00907E04"/>
    <w:rsid w:val="00A97754"/>
    <w:rsid w:val="00B0430C"/>
    <w:rsid w:val="00B26D50"/>
    <w:rsid w:val="00BF3E36"/>
    <w:rsid w:val="00C20F71"/>
    <w:rsid w:val="00C73755"/>
    <w:rsid w:val="00CF6637"/>
    <w:rsid w:val="00D44D21"/>
    <w:rsid w:val="00DC6322"/>
    <w:rsid w:val="00E22D01"/>
    <w:rsid w:val="00E26650"/>
    <w:rsid w:val="00E41711"/>
    <w:rsid w:val="00E54767"/>
    <w:rsid w:val="00EE2687"/>
    <w:rsid w:val="00F008F0"/>
    <w:rsid w:val="69F0C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EC05F"/>
  <w15:docId w15:val="{93F6485A-106A-482D-B0EB-2922F3ABC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rebuchet MS" w:hAnsi="Trebuchet MS" w:eastAsia="Times New Roman" w:cs="Arial"/>
        <w:sz w:val="22"/>
        <w:szCs w:val="28"/>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style>
  <w:style w:type="paragraph" w:styleId="Heading1">
    <w:name w:val="heading 1"/>
    <w:basedOn w:val="Normal"/>
    <w:uiPriority w:val="9"/>
    <w:qFormat/>
    <w:pPr>
      <w:spacing w:after="120" w:line="264" w:lineRule="atLeast"/>
      <w:outlineLvl w:val="0"/>
    </w:pPr>
    <w:rPr>
      <w:color w:val="A71F7D"/>
      <w:kern w:val="3"/>
      <w:sz w:val="37"/>
      <w:szCs w:val="37"/>
    </w:rPr>
  </w:style>
  <w:style w:type="paragraph" w:styleId="Heading2">
    <w:name w:val="heading 2"/>
    <w:basedOn w:val="Normal"/>
    <w:next w:val="Normal"/>
    <w:uiPriority w:val="9"/>
    <w:unhideWhenUsed/>
    <w:qFormat/>
    <w:pPr>
      <w:keepNext/>
      <w:keepLines/>
      <w:spacing w:before="200"/>
      <w:outlineLvl w:val="1"/>
    </w:pPr>
    <w:rPr>
      <w:rFonts w:eastAsia="PMingLiU" w:cs="Times New Roman"/>
      <w:b/>
      <w:bCs/>
      <w:color w:val="A71F7D"/>
      <w:sz w:val="28"/>
      <w:szCs w:val="26"/>
    </w:rPr>
  </w:style>
  <w:style w:type="paragraph" w:styleId="Heading4">
    <w:name w:val="heading 4"/>
    <w:basedOn w:val="Normal"/>
    <w:next w:val="Normal"/>
    <w:link w:val="Heading4Char"/>
    <w:uiPriority w:val="9"/>
    <w:semiHidden/>
    <w:unhideWhenUsed/>
    <w:qFormat/>
    <w:rsid w:val="00BF3E36"/>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rPr>
      <w:b/>
      <w:bCs/>
    </w:rPr>
  </w:style>
  <w:style w:type="paragraph" w:styleId="NormalWeb">
    <w:name w:val="Normal (Web)"/>
    <w:basedOn w:val="Normal"/>
    <w:pPr>
      <w:spacing w:after="225"/>
    </w:pPr>
    <w:rPr>
      <w:rFonts w:ascii="Times New Roman" w:hAnsi="Times New Roman" w:cs="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BalloonTextChar" w:customStyle="1">
    <w:name w:val="Balloon Text Char"/>
    <w:basedOn w:val="DefaultParagraphFont"/>
    <w:rPr>
      <w:rFonts w:ascii="Tahoma" w:hAnsi="Tahoma" w:cs="Tahoma"/>
      <w:sz w:val="16"/>
      <w:szCs w:val="16"/>
    </w:rPr>
  </w:style>
  <w:style w:type="paragraph" w:styleId="TOCHeading">
    <w:name w:val="TOC Heading"/>
    <w:basedOn w:val="Heading1"/>
    <w:next w:val="Normal"/>
    <w:pPr>
      <w:keepNext/>
      <w:keepLines/>
      <w:spacing w:before="480" w:after="0" w:line="276" w:lineRule="auto"/>
    </w:pPr>
    <w:rPr>
      <w:rFonts w:ascii="Cambria" w:hAnsi="Cambria" w:eastAsia="PMingLiU" w:cs="Times New Roman"/>
      <w:b/>
      <w:bCs/>
      <w:color w:val="365F91"/>
      <w:kern w:val="0"/>
      <w:sz w:val="28"/>
      <w:szCs w:val="28"/>
      <w:lang w:val="en-US" w:eastAsia="ja-JP"/>
    </w:rPr>
  </w:style>
  <w:style w:type="paragraph" w:styleId="TOC1">
    <w:name w:val="toc 1"/>
    <w:basedOn w:val="Normal"/>
    <w:next w:val="Normal"/>
    <w:autoRedefine/>
    <w:pPr>
      <w:spacing w:after="100"/>
    </w:p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odyTextIndent">
    <w:name w:val="Body Text Indent"/>
    <w:basedOn w:val="Normal"/>
    <w:pPr>
      <w:spacing w:after="120"/>
      <w:ind w:left="283"/>
    </w:pPr>
  </w:style>
  <w:style w:type="character" w:styleId="BodyTextIndentChar" w:customStyle="1">
    <w:name w:val="Body Text Indent Char"/>
    <w:basedOn w:val="DefaultParagraphFont"/>
  </w:style>
  <w:style w:type="character" w:styleId="Heading2Char" w:customStyle="1">
    <w:name w:val="Heading 2 Char"/>
    <w:basedOn w:val="DefaultParagraphFont"/>
    <w:rPr>
      <w:rFonts w:eastAsia="PMingLiU" w:cs="Times New Roman"/>
      <w:b/>
      <w:bCs/>
      <w:color w:val="A71F7D"/>
      <w:sz w:val="28"/>
      <w:szCs w:val="26"/>
    </w:rPr>
  </w:style>
  <w:style w:type="paragraph" w:styleId="TOC2">
    <w:name w:val="toc 2"/>
    <w:basedOn w:val="Normal"/>
    <w:next w:val="Normal"/>
    <w:autoRedefine/>
    <w:pPr>
      <w:spacing w:after="100"/>
      <w:ind w:left="2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styleId="CommentTextChar" w:customStyle="1">
    <w:name w:val="Comment Text Char"/>
    <w:basedOn w:val="DefaultParagraphFont"/>
    <w:rPr>
      <w:sz w:val="20"/>
      <w:szCs w:val="20"/>
    </w:rPr>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sz w:val="20"/>
      <w:szCs w:val="20"/>
    </w:rPr>
  </w:style>
  <w:style w:type="character" w:styleId="FollowedHyperlink">
    <w:name w:val="FollowedHyperlink"/>
    <w:basedOn w:val="DefaultParagraphFont"/>
    <w:rPr>
      <w:color w:val="800080"/>
      <w:u w:val="single"/>
    </w:rPr>
  </w:style>
  <w:style w:type="character" w:styleId="highlight" w:customStyle="1">
    <w:name w:val="highlight"/>
    <w:basedOn w:val="DefaultParagraphFont"/>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E54767"/>
    <w:pPr>
      <w:autoSpaceDN/>
      <w:textAlignment w:val="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semiHidden/>
    <w:rsid w:val="00BF3E36"/>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624F-215B-4783-9A0B-84E5F528B7D2}">
  <ds:schemaRefs>
    <ds:schemaRef ds:uri="http://schemas.microsoft.com/sharepoint/v3/contenttype/forms"/>
  </ds:schemaRefs>
</ds:datastoreItem>
</file>

<file path=customXml/itemProps2.xml><?xml version="1.0" encoding="utf-8"?>
<ds:datastoreItem xmlns:ds="http://schemas.openxmlformats.org/officeDocument/2006/customXml" ds:itemID="{0AC40DE0-1976-40A4-B81C-BEB961B47B22}">
  <ds:schemaRefs>
    <ds:schemaRef ds:uri="8aebceb6-7603-404f-a1b5-b421825e9baa"/>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c561f27-60ba-4067-822d-48e19b4cd294"/>
    <ds:schemaRef ds:uri="http://www.w3.org/XML/1998/namespace"/>
    <ds:schemaRef ds:uri="http://purl.org/dc/dcmitype/"/>
  </ds:schemaRefs>
</ds:datastoreItem>
</file>

<file path=customXml/itemProps3.xml><?xml version="1.0" encoding="utf-8"?>
<ds:datastoreItem xmlns:ds="http://schemas.openxmlformats.org/officeDocument/2006/customXml" ds:itemID="{B85D96CB-623A-4D68-993C-6FE00D209878}"/>
</file>

<file path=customXml/itemProps4.xml><?xml version="1.0" encoding="utf-8"?>
<ds:datastoreItem xmlns:ds="http://schemas.openxmlformats.org/officeDocument/2006/customXml" ds:itemID="{EEFA9F53-1859-41E1-9683-4A3F69DC78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Reading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Grievance Policy</dc:title>
  <dc:creator>Malcolm Plummer</dc:creator>
  <keywords>grievance policy;grievance</keywords>
  <lastModifiedBy>Smith, Katie</lastModifiedBy>
  <revision>3</revision>
  <lastPrinted>2018-08-21T06:50:00.0000000Z</lastPrinted>
  <dcterms:created xsi:type="dcterms:W3CDTF">2022-02-04T11:32:00.0000000Z</dcterms:created>
  <dcterms:modified xsi:type="dcterms:W3CDTF">2022-08-26T09:33:57.2317947Z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2018-07-12T07:13:16Z</vt:filetime>
  </property>
  <property fmtid="{D5CDD505-2E9C-101B-9397-08002B2CF9AE}" pid="7" name="ContentTypeId">
    <vt:lpwstr>0x0101001A01745AB47B1D44B285A308DE263490</vt:lpwstr>
  </property>
</Properties>
</file>