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1175" w14:textId="2D593AAB" w:rsidR="00484776" w:rsidRPr="00027DEF" w:rsidRDefault="00484776" w:rsidP="00553389">
      <w:pPr>
        <w:jc w:val="both"/>
        <w:rPr>
          <w:rFonts w:ascii="Trebuchet MS" w:hAnsi="Trebuchet MS"/>
          <w:b/>
          <w:bCs/>
          <w:sz w:val="24"/>
          <w:szCs w:val="24"/>
          <w:lang w:eastAsia="en-GB"/>
        </w:rPr>
      </w:pPr>
      <w:r w:rsidRPr="00027DEF">
        <w:rPr>
          <w:rFonts w:ascii="Trebuchet MS" w:hAnsi="Trebuchet MS"/>
          <w:b/>
          <w:bCs/>
          <w:sz w:val="24"/>
          <w:szCs w:val="24"/>
          <w:lang w:eastAsia="en-GB"/>
        </w:rPr>
        <w:t>LOCAL LAND CHARGES PRIVACY POLICY</w:t>
      </w:r>
    </w:p>
    <w:p w14:paraId="6DCABF01" w14:textId="53BD4360" w:rsidR="00322673"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 xml:space="preserve">This policy provides details of how the Council’s local land charges service collects and uses </w:t>
      </w:r>
      <w:r w:rsidR="00553389">
        <w:rPr>
          <w:rFonts w:ascii="Trebuchet MS" w:hAnsi="Trebuchet MS"/>
          <w:sz w:val="24"/>
          <w:szCs w:val="24"/>
          <w:lang w:eastAsia="en-GB"/>
        </w:rPr>
        <w:t xml:space="preserve">your </w:t>
      </w:r>
      <w:r w:rsidR="00322673" w:rsidRPr="00027DEF">
        <w:rPr>
          <w:rFonts w:ascii="Trebuchet MS" w:hAnsi="Trebuchet MS"/>
          <w:sz w:val="24"/>
          <w:szCs w:val="24"/>
          <w:lang w:eastAsia="en-GB"/>
        </w:rPr>
        <w:t xml:space="preserve">personal details. </w:t>
      </w:r>
    </w:p>
    <w:p w14:paraId="6B0E8EC2" w14:textId="17AE4B3C" w:rsidR="00322673" w:rsidRPr="00027DEF" w:rsidRDefault="00322673" w:rsidP="00553389">
      <w:pPr>
        <w:jc w:val="both"/>
        <w:rPr>
          <w:rFonts w:ascii="Trebuchet MS" w:hAnsi="Trebuchet MS"/>
          <w:b/>
          <w:bCs/>
          <w:sz w:val="24"/>
          <w:szCs w:val="24"/>
          <w:lang w:eastAsia="en-GB"/>
        </w:rPr>
      </w:pPr>
      <w:r w:rsidRPr="00027DEF">
        <w:rPr>
          <w:rFonts w:ascii="Trebuchet MS" w:hAnsi="Trebuchet MS"/>
          <w:b/>
          <w:bCs/>
          <w:sz w:val="24"/>
          <w:szCs w:val="24"/>
          <w:lang w:eastAsia="en-GB"/>
        </w:rPr>
        <w:t xml:space="preserve">What </w:t>
      </w:r>
      <w:r w:rsidR="00263BFF" w:rsidRPr="00027DEF">
        <w:rPr>
          <w:rFonts w:ascii="Trebuchet MS" w:hAnsi="Trebuchet MS"/>
          <w:b/>
          <w:bCs/>
          <w:sz w:val="24"/>
          <w:szCs w:val="24"/>
          <w:lang w:eastAsia="en-GB"/>
        </w:rPr>
        <w:t>are</w:t>
      </w:r>
      <w:r w:rsidRPr="00027DEF">
        <w:rPr>
          <w:rFonts w:ascii="Trebuchet MS" w:hAnsi="Trebuchet MS"/>
          <w:b/>
          <w:bCs/>
          <w:sz w:val="24"/>
          <w:szCs w:val="24"/>
          <w:lang w:eastAsia="en-GB"/>
        </w:rPr>
        <w:t xml:space="preserve"> local land charges? </w:t>
      </w:r>
    </w:p>
    <w:p w14:paraId="7B8F371C" w14:textId="77777777" w:rsidR="00322673" w:rsidRPr="00027DEF" w:rsidRDefault="00322673" w:rsidP="00553389">
      <w:pPr>
        <w:jc w:val="both"/>
        <w:rPr>
          <w:rFonts w:ascii="Trebuchet MS" w:hAnsi="Trebuchet MS"/>
          <w:color w:val="0B0C0C"/>
          <w:sz w:val="24"/>
          <w:szCs w:val="24"/>
          <w:lang w:eastAsia="en-GB"/>
        </w:rPr>
      </w:pPr>
      <w:r w:rsidRPr="00027DEF">
        <w:rPr>
          <w:rFonts w:ascii="Trebuchet MS" w:hAnsi="Trebuchet MS"/>
          <w:color w:val="0B0C0C"/>
          <w:sz w:val="24"/>
          <w:szCs w:val="24"/>
          <w:lang w:eastAsia="en-GB"/>
        </w:rPr>
        <w:t>A local land charge is a restriction on a piece of land or property. It can limit its use or be binding on successive owners.  It provides prospective purchasers with information about the property. This includes:</w:t>
      </w:r>
    </w:p>
    <w:p w14:paraId="4EEB2C6B" w14:textId="560A1CF0"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 xml:space="preserve">Planning and highway agreements (statutory) </w:t>
      </w:r>
    </w:p>
    <w:p w14:paraId="40421CBE" w14:textId="34C04386"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conservation areas</w:t>
      </w:r>
    </w:p>
    <w:p w14:paraId="43556A55" w14:textId="77777777"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tree preservation orders</w:t>
      </w:r>
    </w:p>
    <w:p w14:paraId="3EDD1965" w14:textId="77777777"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conditional planning permissions</w:t>
      </w:r>
    </w:p>
    <w:p w14:paraId="4323FB5A" w14:textId="77777777"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financial charges</w:t>
      </w:r>
    </w:p>
    <w:p w14:paraId="566E865C" w14:textId="77777777"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miscellaneous charges</w:t>
      </w:r>
    </w:p>
    <w:p w14:paraId="69254904" w14:textId="77777777"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listed buildings</w:t>
      </w:r>
    </w:p>
    <w:p w14:paraId="566F173D" w14:textId="77777777" w:rsidR="00322673" w:rsidRPr="00027DEF" w:rsidRDefault="00322673" w:rsidP="00553389">
      <w:pPr>
        <w:pStyle w:val="ListParagraph"/>
        <w:numPr>
          <w:ilvl w:val="0"/>
          <w:numId w:val="6"/>
        </w:numPr>
        <w:jc w:val="both"/>
        <w:rPr>
          <w:rFonts w:ascii="Trebuchet MS" w:hAnsi="Trebuchet MS"/>
          <w:color w:val="0B0C0C"/>
          <w:sz w:val="24"/>
          <w:szCs w:val="24"/>
          <w:lang w:eastAsia="en-GB"/>
        </w:rPr>
      </w:pPr>
      <w:r w:rsidRPr="00027DEF">
        <w:rPr>
          <w:rFonts w:ascii="Trebuchet MS" w:hAnsi="Trebuchet MS"/>
          <w:color w:val="0B0C0C"/>
          <w:sz w:val="24"/>
          <w:szCs w:val="24"/>
          <w:lang w:eastAsia="en-GB"/>
        </w:rPr>
        <w:t>light obstructions notices.</w:t>
      </w:r>
    </w:p>
    <w:p w14:paraId="25CEE06D" w14:textId="1ECE98D0" w:rsidR="00484776" w:rsidRDefault="00484776" w:rsidP="00553389">
      <w:pPr>
        <w:jc w:val="both"/>
        <w:rPr>
          <w:rFonts w:ascii="Trebuchet MS" w:hAnsi="Trebuchet MS"/>
          <w:b/>
          <w:bCs/>
          <w:sz w:val="24"/>
          <w:szCs w:val="24"/>
          <w:lang w:eastAsia="en-GB"/>
        </w:rPr>
      </w:pPr>
      <w:r w:rsidRPr="00027DEF">
        <w:rPr>
          <w:rFonts w:ascii="Trebuchet MS" w:hAnsi="Trebuchet MS"/>
          <w:b/>
          <w:bCs/>
          <w:sz w:val="24"/>
          <w:szCs w:val="24"/>
          <w:lang w:eastAsia="en-GB"/>
        </w:rPr>
        <w:t xml:space="preserve"> What information do we collect?</w:t>
      </w:r>
    </w:p>
    <w:p w14:paraId="76C91C5B" w14:textId="3E4EF4A5" w:rsidR="00553389" w:rsidRPr="00027DEF" w:rsidRDefault="00553389" w:rsidP="00553389">
      <w:pPr>
        <w:jc w:val="both"/>
        <w:rPr>
          <w:rFonts w:ascii="Trebuchet MS" w:hAnsi="Trebuchet MS"/>
          <w:b/>
          <w:bCs/>
          <w:sz w:val="24"/>
          <w:szCs w:val="24"/>
          <w:lang w:eastAsia="en-GB"/>
        </w:rPr>
      </w:pPr>
      <w:r w:rsidRPr="00027DEF">
        <w:rPr>
          <w:rFonts w:ascii="Trebuchet MS" w:hAnsi="Trebuchet MS"/>
          <w:sz w:val="24"/>
          <w:szCs w:val="24"/>
          <w:lang w:eastAsia="en-GB"/>
        </w:rPr>
        <w:t>The local land charges service collects and holds minimal personal data</w:t>
      </w:r>
    </w:p>
    <w:p w14:paraId="1626BF9C" w14:textId="1F72DDA6" w:rsidR="00322673" w:rsidRPr="00027DEF" w:rsidRDefault="00322673" w:rsidP="00553389">
      <w:pPr>
        <w:pStyle w:val="ListParagraph"/>
        <w:numPr>
          <w:ilvl w:val="0"/>
          <w:numId w:val="7"/>
        </w:numPr>
        <w:jc w:val="both"/>
        <w:rPr>
          <w:rFonts w:ascii="Trebuchet MS" w:hAnsi="Trebuchet MS"/>
          <w:sz w:val="24"/>
          <w:szCs w:val="24"/>
          <w:lang w:eastAsia="en-GB"/>
        </w:rPr>
      </w:pPr>
      <w:r w:rsidRPr="00027DEF">
        <w:rPr>
          <w:rFonts w:ascii="Trebuchet MS" w:hAnsi="Trebuchet MS"/>
          <w:sz w:val="24"/>
          <w:szCs w:val="24"/>
          <w:lang w:eastAsia="en-GB"/>
        </w:rPr>
        <w:t>Search</w:t>
      </w:r>
      <w:r w:rsidR="00027DEF" w:rsidRPr="00027DEF">
        <w:rPr>
          <w:rFonts w:ascii="Trebuchet MS" w:hAnsi="Trebuchet MS"/>
          <w:sz w:val="24"/>
          <w:szCs w:val="24"/>
          <w:lang w:eastAsia="en-GB"/>
        </w:rPr>
        <w:t xml:space="preserve"> agents</w:t>
      </w:r>
    </w:p>
    <w:p w14:paraId="0C846974" w14:textId="4B6EE03A"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 xml:space="preserve">The service may collect some or </w:t>
      </w:r>
      <w:proofErr w:type="gramStart"/>
      <w:r w:rsidRPr="00027DEF">
        <w:rPr>
          <w:rFonts w:ascii="Trebuchet MS" w:hAnsi="Trebuchet MS"/>
          <w:sz w:val="24"/>
          <w:szCs w:val="24"/>
          <w:lang w:eastAsia="en-GB"/>
        </w:rPr>
        <w:t>all of</w:t>
      </w:r>
      <w:proofErr w:type="gramEnd"/>
      <w:r w:rsidRPr="00027DEF">
        <w:rPr>
          <w:rFonts w:ascii="Trebuchet MS" w:hAnsi="Trebuchet MS"/>
          <w:sz w:val="24"/>
          <w:szCs w:val="24"/>
          <w:lang w:eastAsia="en-GB"/>
        </w:rPr>
        <w:t xml:space="preserve"> the following information about an individual, where that individual applies for a local authority search:</w:t>
      </w:r>
    </w:p>
    <w:p w14:paraId="4ECE2EED" w14:textId="2D6C063D" w:rsidR="00484776" w:rsidRPr="00027DEF" w:rsidRDefault="00484776" w:rsidP="00553389">
      <w:pPr>
        <w:pStyle w:val="ListParagraph"/>
        <w:numPr>
          <w:ilvl w:val="0"/>
          <w:numId w:val="8"/>
        </w:numPr>
        <w:jc w:val="both"/>
        <w:rPr>
          <w:rFonts w:ascii="Trebuchet MS" w:hAnsi="Trebuchet MS"/>
          <w:sz w:val="24"/>
          <w:szCs w:val="24"/>
          <w:lang w:eastAsia="en-GB"/>
        </w:rPr>
      </w:pPr>
      <w:r w:rsidRPr="00027DEF">
        <w:rPr>
          <w:rFonts w:ascii="Trebuchet MS" w:hAnsi="Trebuchet MS"/>
          <w:sz w:val="24"/>
          <w:szCs w:val="24"/>
          <w:lang w:eastAsia="en-GB"/>
        </w:rPr>
        <w:t>personal name and address details</w:t>
      </w:r>
    </w:p>
    <w:p w14:paraId="56EB253E" w14:textId="6CF68F31" w:rsidR="00484776" w:rsidRDefault="00484776" w:rsidP="00553389">
      <w:pPr>
        <w:pStyle w:val="ListParagraph"/>
        <w:numPr>
          <w:ilvl w:val="0"/>
          <w:numId w:val="8"/>
        </w:numPr>
        <w:jc w:val="both"/>
        <w:rPr>
          <w:rFonts w:ascii="Trebuchet MS" w:hAnsi="Trebuchet MS"/>
          <w:sz w:val="24"/>
          <w:szCs w:val="24"/>
          <w:lang w:eastAsia="en-GB"/>
        </w:rPr>
      </w:pPr>
      <w:r w:rsidRPr="00027DEF">
        <w:rPr>
          <w:rFonts w:ascii="Trebuchet MS" w:hAnsi="Trebuchet MS"/>
          <w:sz w:val="24"/>
          <w:szCs w:val="24"/>
          <w:lang w:eastAsia="en-GB"/>
        </w:rPr>
        <w:t>business, company or organisation name and address details</w:t>
      </w:r>
    </w:p>
    <w:p w14:paraId="49E040BD" w14:textId="77777777" w:rsidR="00027DEF" w:rsidRPr="00027DEF" w:rsidRDefault="00027DEF" w:rsidP="00553389">
      <w:pPr>
        <w:pStyle w:val="ListParagraph"/>
        <w:jc w:val="both"/>
        <w:rPr>
          <w:rFonts w:ascii="Trebuchet MS" w:hAnsi="Trebuchet MS"/>
          <w:sz w:val="24"/>
          <w:szCs w:val="24"/>
          <w:lang w:eastAsia="en-GB"/>
        </w:rPr>
      </w:pPr>
    </w:p>
    <w:p w14:paraId="2D60D35D" w14:textId="779CF7CB" w:rsidR="00322673" w:rsidRPr="00027DEF" w:rsidRDefault="00322673" w:rsidP="00553389">
      <w:pPr>
        <w:pStyle w:val="ListParagraph"/>
        <w:numPr>
          <w:ilvl w:val="0"/>
          <w:numId w:val="7"/>
        </w:numPr>
        <w:jc w:val="both"/>
        <w:rPr>
          <w:rFonts w:ascii="Trebuchet MS" w:hAnsi="Trebuchet MS"/>
          <w:sz w:val="24"/>
          <w:szCs w:val="24"/>
          <w:lang w:eastAsia="en-GB"/>
        </w:rPr>
      </w:pPr>
      <w:r w:rsidRPr="00027DEF">
        <w:rPr>
          <w:rFonts w:ascii="Trebuchet MS" w:hAnsi="Trebuchet MS"/>
          <w:sz w:val="24"/>
          <w:szCs w:val="24"/>
          <w:lang w:eastAsia="en-GB"/>
        </w:rPr>
        <w:t>Statutory agreement</w:t>
      </w:r>
      <w:r w:rsidR="00553389">
        <w:rPr>
          <w:rFonts w:ascii="Trebuchet MS" w:hAnsi="Trebuchet MS"/>
          <w:sz w:val="24"/>
          <w:szCs w:val="24"/>
          <w:lang w:eastAsia="en-GB"/>
        </w:rPr>
        <w:t>s</w:t>
      </w:r>
    </w:p>
    <w:p w14:paraId="33B8F10E" w14:textId="223A306F"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The following information will be held on the statutory local land charges register:</w:t>
      </w:r>
    </w:p>
    <w:p w14:paraId="59047E20" w14:textId="77777777" w:rsidR="00484776" w:rsidRPr="00027DEF" w:rsidRDefault="00484776" w:rsidP="00553389">
      <w:pPr>
        <w:pStyle w:val="ListParagraph"/>
        <w:numPr>
          <w:ilvl w:val="0"/>
          <w:numId w:val="9"/>
        </w:numPr>
        <w:jc w:val="both"/>
        <w:rPr>
          <w:rFonts w:ascii="Trebuchet MS" w:hAnsi="Trebuchet MS"/>
          <w:sz w:val="24"/>
          <w:szCs w:val="24"/>
          <w:lang w:eastAsia="en-GB"/>
        </w:rPr>
      </w:pPr>
      <w:r w:rsidRPr="00027DEF">
        <w:rPr>
          <w:rFonts w:ascii="Trebuchet MS" w:hAnsi="Trebuchet MS"/>
          <w:sz w:val="24"/>
          <w:szCs w:val="24"/>
          <w:lang w:eastAsia="en-GB"/>
        </w:rPr>
        <w:t>personal name and address held within statutory agreements, such as planning or highway agreements, which are required to be recorded in the public register.</w:t>
      </w:r>
    </w:p>
    <w:p w14:paraId="1C677BE0" w14:textId="77777777" w:rsidR="00484776" w:rsidRPr="00027DEF" w:rsidRDefault="00484776" w:rsidP="00553389">
      <w:pPr>
        <w:jc w:val="both"/>
        <w:rPr>
          <w:rFonts w:ascii="Trebuchet MS" w:hAnsi="Trebuchet MS"/>
          <w:b/>
          <w:bCs/>
          <w:sz w:val="24"/>
          <w:szCs w:val="24"/>
          <w:lang w:eastAsia="en-GB"/>
        </w:rPr>
      </w:pPr>
      <w:r w:rsidRPr="00027DEF">
        <w:rPr>
          <w:rFonts w:ascii="Trebuchet MS" w:hAnsi="Trebuchet MS"/>
          <w:b/>
          <w:bCs/>
          <w:sz w:val="24"/>
          <w:szCs w:val="24"/>
          <w:lang w:eastAsia="en-GB"/>
        </w:rPr>
        <w:t>Who uses this information?</w:t>
      </w:r>
    </w:p>
    <w:p w14:paraId="49080994" w14:textId="48507CBE" w:rsidR="00484776" w:rsidRPr="00027DEF" w:rsidRDefault="001B4301" w:rsidP="00553389">
      <w:pPr>
        <w:jc w:val="both"/>
        <w:rPr>
          <w:rFonts w:ascii="Trebuchet MS" w:hAnsi="Trebuchet MS"/>
          <w:sz w:val="24"/>
          <w:szCs w:val="24"/>
          <w:lang w:eastAsia="en-GB"/>
        </w:rPr>
      </w:pPr>
      <w:r w:rsidRPr="00027DEF">
        <w:rPr>
          <w:rFonts w:ascii="Trebuchet MS" w:hAnsi="Trebuchet MS"/>
          <w:sz w:val="24"/>
          <w:szCs w:val="24"/>
          <w:lang w:eastAsia="en-GB"/>
        </w:rPr>
        <w:t>Generally,</w:t>
      </w:r>
      <w:r w:rsidR="00484776" w:rsidRPr="00027DEF">
        <w:rPr>
          <w:rFonts w:ascii="Trebuchet MS" w:hAnsi="Trebuchet MS"/>
          <w:sz w:val="24"/>
          <w:szCs w:val="24"/>
          <w:lang w:eastAsia="en-GB"/>
        </w:rPr>
        <w:t xml:space="preserve"> only local land charges officers use applicant information. It is very occasionally used by relevant council departments where it is legal to do so.</w:t>
      </w:r>
    </w:p>
    <w:p w14:paraId="54645E5D" w14:textId="618F998F"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Information held on the statutory public register is available to any person.</w:t>
      </w:r>
    </w:p>
    <w:p w14:paraId="5D02F5E4" w14:textId="7AC57C25" w:rsidR="00322673" w:rsidRPr="00027DEF" w:rsidRDefault="00322673" w:rsidP="00553389">
      <w:pPr>
        <w:jc w:val="both"/>
        <w:rPr>
          <w:rFonts w:ascii="Trebuchet MS" w:hAnsi="Trebuchet MS"/>
          <w:b/>
          <w:bCs/>
          <w:sz w:val="24"/>
          <w:szCs w:val="24"/>
          <w:lang w:eastAsia="en-GB"/>
        </w:rPr>
      </w:pPr>
      <w:r w:rsidRPr="00027DEF">
        <w:rPr>
          <w:rFonts w:ascii="Trebuchet MS" w:hAnsi="Trebuchet MS"/>
          <w:b/>
          <w:bCs/>
          <w:sz w:val="24"/>
          <w:szCs w:val="24"/>
          <w:lang w:eastAsia="en-GB"/>
        </w:rPr>
        <w:t xml:space="preserve">Why do we use this information? </w:t>
      </w:r>
    </w:p>
    <w:p w14:paraId="72A1F362" w14:textId="77777777" w:rsidR="00027DEF" w:rsidRDefault="00322673" w:rsidP="00553389">
      <w:pPr>
        <w:jc w:val="both"/>
        <w:rPr>
          <w:rFonts w:ascii="Trebuchet MS" w:hAnsi="Trebuchet MS"/>
          <w:sz w:val="24"/>
          <w:szCs w:val="24"/>
          <w:lang w:eastAsia="en-GB"/>
        </w:rPr>
      </w:pPr>
      <w:r w:rsidRPr="00027DEF">
        <w:rPr>
          <w:rFonts w:ascii="Trebuchet MS" w:hAnsi="Trebuchet MS"/>
          <w:sz w:val="24"/>
          <w:szCs w:val="24"/>
          <w:lang w:eastAsia="en-GB"/>
        </w:rPr>
        <w:t xml:space="preserve">We use </w:t>
      </w:r>
      <w:r w:rsidR="00027DEF" w:rsidRPr="00027DEF">
        <w:rPr>
          <w:rFonts w:ascii="Trebuchet MS" w:hAnsi="Trebuchet MS"/>
          <w:sz w:val="24"/>
          <w:szCs w:val="24"/>
          <w:lang w:eastAsia="en-GB"/>
        </w:rPr>
        <w:t>applicants’</w:t>
      </w:r>
      <w:r w:rsidRPr="00027DEF">
        <w:rPr>
          <w:rFonts w:ascii="Trebuchet MS" w:hAnsi="Trebuchet MS"/>
          <w:sz w:val="24"/>
          <w:szCs w:val="24"/>
          <w:lang w:eastAsia="en-GB"/>
        </w:rPr>
        <w:t xml:space="preserve"> information </w:t>
      </w:r>
      <w:r w:rsidR="00027DEF" w:rsidRPr="00027DEF">
        <w:rPr>
          <w:rFonts w:ascii="Trebuchet MS" w:hAnsi="Trebuchet MS"/>
          <w:sz w:val="24"/>
          <w:szCs w:val="24"/>
          <w:lang w:eastAsia="en-GB"/>
        </w:rPr>
        <w:t>to respond to requests for local property searches.</w:t>
      </w:r>
    </w:p>
    <w:p w14:paraId="6CC3659A" w14:textId="77777777" w:rsidR="00027DEF" w:rsidRDefault="00027DEF" w:rsidP="00553389">
      <w:pPr>
        <w:jc w:val="both"/>
        <w:rPr>
          <w:rFonts w:ascii="Trebuchet MS" w:hAnsi="Trebuchet MS"/>
          <w:sz w:val="24"/>
          <w:szCs w:val="24"/>
          <w:lang w:eastAsia="en-GB"/>
        </w:rPr>
      </w:pPr>
    </w:p>
    <w:p w14:paraId="05389E77" w14:textId="4A02E977" w:rsidR="00322673" w:rsidRPr="00027DEF" w:rsidRDefault="00027DEF" w:rsidP="00553389">
      <w:pPr>
        <w:jc w:val="both"/>
        <w:rPr>
          <w:rFonts w:ascii="Trebuchet MS" w:hAnsi="Trebuchet MS"/>
          <w:sz w:val="24"/>
          <w:szCs w:val="24"/>
          <w:lang w:eastAsia="en-GB"/>
        </w:rPr>
      </w:pPr>
      <w:r w:rsidRPr="00027DEF">
        <w:rPr>
          <w:rFonts w:ascii="Trebuchet MS" w:hAnsi="Trebuchet MS"/>
          <w:sz w:val="24"/>
          <w:szCs w:val="24"/>
          <w:lang w:eastAsia="en-GB"/>
        </w:rPr>
        <w:t xml:space="preserve"> </w:t>
      </w:r>
    </w:p>
    <w:p w14:paraId="2D5F53F1" w14:textId="65D8A02C" w:rsidR="00484776" w:rsidRPr="00027DEF" w:rsidRDefault="00484776" w:rsidP="00553389">
      <w:pPr>
        <w:jc w:val="both"/>
        <w:rPr>
          <w:rFonts w:ascii="Trebuchet MS" w:hAnsi="Trebuchet MS"/>
          <w:b/>
          <w:bCs/>
          <w:sz w:val="24"/>
          <w:szCs w:val="24"/>
          <w:lang w:eastAsia="en-GB"/>
        </w:rPr>
      </w:pPr>
      <w:r w:rsidRPr="00027DEF">
        <w:rPr>
          <w:rFonts w:ascii="Trebuchet MS" w:hAnsi="Trebuchet MS"/>
          <w:b/>
          <w:bCs/>
          <w:sz w:val="24"/>
          <w:szCs w:val="24"/>
          <w:lang w:eastAsia="en-GB"/>
        </w:rPr>
        <w:lastRenderedPageBreak/>
        <w:t>Who are we likely to share this information with?</w:t>
      </w:r>
    </w:p>
    <w:p w14:paraId="4285A8D4" w14:textId="01A4B1A7" w:rsidR="00027DEF" w:rsidRPr="00553389" w:rsidRDefault="00027DEF" w:rsidP="00553389">
      <w:pPr>
        <w:pStyle w:val="ListParagraph"/>
        <w:numPr>
          <w:ilvl w:val="0"/>
          <w:numId w:val="10"/>
        </w:numPr>
        <w:jc w:val="both"/>
        <w:rPr>
          <w:rFonts w:ascii="Trebuchet MS" w:hAnsi="Trebuchet MS"/>
          <w:sz w:val="24"/>
          <w:szCs w:val="24"/>
          <w:lang w:eastAsia="en-GB"/>
        </w:rPr>
      </w:pPr>
      <w:r w:rsidRPr="00553389">
        <w:rPr>
          <w:rFonts w:ascii="Trebuchet MS" w:hAnsi="Trebuchet MS"/>
          <w:sz w:val="24"/>
          <w:szCs w:val="24"/>
          <w:lang w:eastAsia="en-GB"/>
        </w:rPr>
        <w:t xml:space="preserve">Search agents </w:t>
      </w:r>
    </w:p>
    <w:p w14:paraId="6D43AD09" w14:textId="20B473C0" w:rsidR="00027DEF" w:rsidRPr="00027DEF" w:rsidRDefault="00027DEF" w:rsidP="00553389">
      <w:pPr>
        <w:jc w:val="both"/>
        <w:rPr>
          <w:rFonts w:ascii="Trebuchet MS" w:hAnsi="Trebuchet MS"/>
          <w:sz w:val="24"/>
          <w:szCs w:val="24"/>
          <w:shd w:val="clear" w:color="auto" w:fill="FFFFFF"/>
        </w:rPr>
      </w:pPr>
      <w:r w:rsidRPr="00027DEF">
        <w:rPr>
          <w:rFonts w:ascii="Trebuchet MS" w:hAnsi="Trebuchet MS"/>
          <w:sz w:val="24"/>
          <w:szCs w:val="24"/>
          <w:shd w:val="clear" w:color="auto" w:fill="FFFFFF"/>
        </w:rPr>
        <w:t xml:space="preserve">We only share the information we have collected about you where it is necessary, </w:t>
      </w:r>
      <w:r w:rsidR="001B4301" w:rsidRPr="00027DEF">
        <w:rPr>
          <w:rFonts w:ascii="Trebuchet MS" w:hAnsi="Trebuchet MS"/>
          <w:sz w:val="24"/>
          <w:szCs w:val="24"/>
          <w:shd w:val="clear" w:color="auto" w:fill="FFFFFF"/>
        </w:rPr>
        <w:t>lawful,</w:t>
      </w:r>
      <w:r w:rsidRPr="00027DEF">
        <w:rPr>
          <w:rFonts w:ascii="Trebuchet MS" w:hAnsi="Trebuchet MS"/>
          <w:sz w:val="24"/>
          <w:szCs w:val="24"/>
          <w:shd w:val="clear" w:color="auto" w:fill="FFFFFF"/>
        </w:rPr>
        <w:t xml:space="preserve"> and fair to do so with other Council departments</w:t>
      </w:r>
    </w:p>
    <w:p w14:paraId="0C55E907" w14:textId="4CE40BBD" w:rsidR="00027DEF" w:rsidRPr="00553389" w:rsidRDefault="00027DEF" w:rsidP="00553389">
      <w:pPr>
        <w:pStyle w:val="ListParagraph"/>
        <w:numPr>
          <w:ilvl w:val="0"/>
          <w:numId w:val="10"/>
        </w:numPr>
        <w:jc w:val="both"/>
        <w:rPr>
          <w:rFonts w:ascii="Trebuchet MS" w:hAnsi="Trebuchet MS"/>
          <w:sz w:val="24"/>
          <w:szCs w:val="24"/>
          <w:lang w:eastAsia="en-GB"/>
        </w:rPr>
      </w:pPr>
      <w:r w:rsidRPr="00553389">
        <w:rPr>
          <w:rFonts w:ascii="Trebuchet MS" w:hAnsi="Trebuchet MS"/>
          <w:sz w:val="24"/>
          <w:szCs w:val="24"/>
          <w:shd w:val="clear" w:color="auto" w:fill="FFFFFF"/>
        </w:rPr>
        <w:t>Statutory agreements</w:t>
      </w:r>
    </w:p>
    <w:p w14:paraId="6B449BF5" w14:textId="3C1A668A"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 xml:space="preserve">We will share information that we have collected from statutory agreements with search agents and firms of Solicitors to be provided to their client. </w:t>
      </w:r>
    </w:p>
    <w:p w14:paraId="421FEAEF" w14:textId="77777777" w:rsidR="00484776" w:rsidRPr="00027DEF" w:rsidRDefault="00484776" w:rsidP="00553389">
      <w:pPr>
        <w:jc w:val="both"/>
        <w:rPr>
          <w:rFonts w:ascii="Trebuchet MS" w:hAnsi="Trebuchet MS"/>
          <w:b/>
          <w:bCs/>
          <w:sz w:val="24"/>
          <w:szCs w:val="24"/>
          <w:lang w:eastAsia="en-GB"/>
        </w:rPr>
      </w:pPr>
      <w:r w:rsidRPr="00027DEF">
        <w:rPr>
          <w:rFonts w:ascii="Trebuchet MS" w:hAnsi="Trebuchet MS"/>
          <w:b/>
          <w:bCs/>
          <w:sz w:val="24"/>
          <w:szCs w:val="24"/>
          <w:lang w:eastAsia="en-GB"/>
        </w:rPr>
        <w:t>How do we keep this information secure?</w:t>
      </w:r>
    </w:p>
    <w:p w14:paraId="5D84A013" w14:textId="4D1DF20F"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Your information is stored securely on a database with stringent access and use policies. We also undertake checks and monitoring to ensure the information we hold is accurate at the time and being used appropriately.</w:t>
      </w:r>
    </w:p>
    <w:p w14:paraId="43FDDD28" w14:textId="36268B2D"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 xml:space="preserve">Some </w:t>
      </w:r>
      <w:r w:rsidR="001B4301" w:rsidRPr="00027DEF">
        <w:rPr>
          <w:rFonts w:ascii="Trebuchet MS" w:hAnsi="Trebuchet MS"/>
          <w:sz w:val="24"/>
          <w:szCs w:val="24"/>
          <w:lang w:eastAsia="en-GB"/>
        </w:rPr>
        <w:t>paper-based</w:t>
      </w:r>
      <w:r w:rsidRPr="00027DEF">
        <w:rPr>
          <w:rFonts w:ascii="Trebuchet MS" w:hAnsi="Trebuchet MS"/>
          <w:sz w:val="24"/>
          <w:szCs w:val="24"/>
          <w:lang w:eastAsia="en-GB"/>
        </w:rPr>
        <w:t xml:space="preserve"> records are stored securely for search applications for a limited amount of time.</w:t>
      </w:r>
    </w:p>
    <w:p w14:paraId="00C8CAC6" w14:textId="77777777" w:rsidR="00484776" w:rsidRPr="00027DEF" w:rsidRDefault="00484776" w:rsidP="00553389">
      <w:pPr>
        <w:jc w:val="both"/>
        <w:rPr>
          <w:rFonts w:ascii="Trebuchet MS" w:hAnsi="Trebuchet MS"/>
          <w:b/>
          <w:bCs/>
          <w:sz w:val="24"/>
          <w:szCs w:val="24"/>
          <w:lang w:eastAsia="en-GB"/>
        </w:rPr>
      </w:pPr>
      <w:r w:rsidRPr="00027DEF">
        <w:rPr>
          <w:rFonts w:ascii="Trebuchet MS" w:hAnsi="Trebuchet MS"/>
          <w:b/>
          <w:bCs/>
          <w:sz w:val="24"/>
          <w:szCs w:val="24"/>
          <w:lang w:eastAsia="en-GB"/>
        </w:rPr>
        <w:t>How long do we keep this information?</w:t>
      </w:r>
    </w:p>
    <w:p w14:paraId="3217BC29" w14:textId="77777777" w:rsidR="00484776" w:rsidRPr="00027DEF" w:rsidRDefault="00484776" w:rsidP="00553389">
      <w:pPr>
        <w:jc w:val="both"/>
        <w:rPr>
          <w:rFonts w:ascii="Trebuchet MS" w:hAnsi="Trebuchet MS"/>
          <w:sz w:val="24"/>
          <w:szCs w:val="24"/>
          <w:lang w:eastAsia="en-GB"/>
        </w:rPr>
      </w:pPr>
      <w:r w:rsidRPr="00027DEF">
        <w:rPr>
          <w:rFonts w:ascii="Trebuchet MS" w:hAnsi="Trebuchet MS"/>
          <w:sz w:val="24"/>
          <w:szCs w:val="24"/>
          <w:lang w:eastAsia="en-GB"/>
        </w:rPr>
        <w:t>We have a record retention schedule which details how long we keep different types of records and what we do with them when we no longer need them. Search requests are kept for six years and are then securely destroyed.</w:t>
      </w:r>
    </w:p>
    <w:p w14:paraId="3E688A96" w14:textId="77777777" w:rsidR="00263BFF" w:rsidRPr="00263BFF" w:rsidRDefault="00263BFF" w:rsidP="00263BFF">
      <w:pPr>
        <w:jc w:val="both"/>
        <w:rPr>
          <w:rFonts w:ascii="Trebuchet MS" w:hAnsi="Trebuchet MS"/>
          <w:b/>
          <w:bCs/>
          <w:sz w:val="24"/>
          <w:szCs w:val="24"/>
        </w:rPr>
      </w:pPr>
      <w:r w:rsidRPr="00263BFF">
        <w:rPr>
          <w:rFonts w:ascii="Trebuchet MS" w:hAnsi="Trebuchet MS"/>
          <w:b/>
          <w:bCs/>
          <w:sz w:val="24"/>
          <w:szCs w:val="24"/>
        </w:rPr>
        <w:t>We rely upon the following legal bases to process your personal data:</w:t>
      </w:r>
    </w:p>
    <w:p w14:paraId="4B996ACB" w14:textId="417BD1C0" w:rsidR="00263BFF" w:rsidRPr="00263BFF" w:rsidRDefault="00263BFF" w:rsidP="00263BFF">
      <w:pPr>
        <w:jc w:val="both"/>
        <w:rPr>
          <w:rFonts w:ascii="Trebuchet MS" w:hAnsi="Trebuchet MS"/>
          <w:sz w:val="24"/>
          <w:szCs w:val="24"/>
        </w:rPr>
      </w:pPr>
      <w:r w:rsidRPr="00263BFF">
        <w:rPr>
          <w:rFonts w:ascii="Trebuchet MS" w:hAnsi="Trebuchet MS"/>
          <w:sz w:val="24"/>
          <w:szCs w:val="24"/>
        </w:rPr>
        <w:t>According to the General Data Protection Regulations (</w:t>
      </w:r>
      <w:r>
        <w:rPr>
          <w:rFonts w:ascii="Trebuchet MS" w:hAnsi="Trebuchet MS"/>
          <w:sz w:val="24"/>
          <w:szCs w:val="24"/>
        </w:rPr>
        <w:t xml:space="preserve">UK </w:t>
      </w:r>
      <w:r w:rsidRPr="00263BFF">
        <w:rPr>
          <w:rFonts w:ascii="Trebuchet MS" w:hAnsi="Trebuchet MS"/>
          <w:sz w:val="24"/>
          <w:szCs w:val="24"/>
        </w:rPr>
        <w:t>GDPR) Article 6(1)(c) and the Data Protection Act 2018, we must have a reason to collect and use your information.</w:t>
      </w:r>
    </w:p>
    <w:p w14:paraId="57A2C077" w14:textId="77777777" w:rsidR="00263BFF" w:rsidRPr="00263BFF" w:rsidRDefault="00263BFF" w:rsidP="00263BFF">
      <w:pPr>
        <w:jc w:val="both"/>
        <w:rPr>
          <w:rFonts w:ascii="Trebuchet MS" w:hAnsi="Trebuchet MS"/>
          <w:sz w:val="24"/>
          <w:szCs w:val="24"/>
        </w:rPr>
      </w:pPr>
      <w:r w:rsidRPr="00263BFF">
        <w:rPr>
          <w:rFonts w:ascii="Trebuchet MS" w:hAnsi="Trebuchet MS"/>
          <w:sz w:val="24"/>
          <w:szCs w:val="24"/>
        </w:rPr>
        <w:t>This will be:</w:t>
      </w:r>
    </w:p>
    <w:p w14:paraId="47248002" w14:textId="77777777" w:rsidR="00263BFF" w:rsidRPr="00263BFF" w:rsidRDefault="00263BFF" w:rsidP="00263BFF">
      <w:pPr>
        <w:numPr>
          <w:ilvl w:val="0"/>
          <w:numId w:val="11"/>
        </w:numPr>
        <w:jc w:val="both"/>
        <w:rPr>
          <w:rFonts w:ascii="Trebuchet MS" w:hAnsi="Trebuchet MS"/>
          <w:sz w:val="24"/>
          <w:szCs w:val="24"/>
        </w:rPr>
      </w:pPr>
      <w:r w:rsidRPr="00263BFF">
        <w:rPr>
          <w:rFonts w:ascii="Trebuchet MS" w:hAnsi="Trebuchet MS"/>
          <w:sz w:val="24"/>
          <w:szCs w:val="24"/>
        </w:rPr>
        <w:t>Necessary for compliance with a “clear and precise” legal obligation</w:t>
      </w:r>
    </w:p>
    <w:p w14:paraId="2F2EEBF0" w14:textId="77777777" w:rsidR="00263BFF" w:rsidRPr="00263BFF" w:rsidRDefault="00263BFF" w:rsidP="00263BFF">
      <w:pPr>
        <w:numPr>
          <w:ilvl w:val="0"/>
          <w:numId w:val="11"/>
        </w:numPr>
        <w:jc w:val="both"/>
        <w:rPr>
          <w:rFonts w:ascii="Trebuchet MS" w:hAnsi="Trebuchet MS"/>
          <w:sz w:val="24"/>
          <w:szCs w:val="24"/>
        </w:rPr>
      </w:pPr>
      <w:r w:rsidRPr="00263BFF">
        <w:rPr>
          <w:rFonts w:ascii="Trebuchet MS" w:hAnsi="Trebuchet MS"/>
          <w:sz w:val="24"/>
          <w:szCs w:val="24"/>
        </w:rPr>
        <w:t>Necessary for performance of public interest task in exercise of official legal duty</w:t>
      </w:r>
    </w:p>
    <w:p w14:paraId="5E88A923" w14:textId="0FEF0F78" w:rsidR="00263BFF" w:rsidRDefault="00263BFF" w:rsidP="00263BFF">
      <w:pPr>
        <w:jc w:val="both"/>
        <w:rPr>
          <w:rFonts w:ascii="Trebuchet MS" w:hAnsi="Trebuchet MS"/>
          <w:sz w:val="24"/>
          <w:szCs w:val="24"/>
        </w:rPr>
      </w:pPr>
    </w:p>
    <w:p w14:paraId="4D4D18E9" w14:textId="3B5A7937" w:rsidR="00263BFF" w:rsidRPr="00263BFF" w:rsidRDefault="00263BFF" w:rsidP="00263BFF">
      <w:pPr>
        <w:jc w:val="both"/>
        <w:rPr>
          <w:rFonts w:ascii="Trebuchet MS" w:hAnsi="Trebuchet MS"/>
          <w:b/>
          <w:bCs/>
          <w:sz w:val="24"/>
          <w:szCs w:val="24"/>
        </w:rPr>
      </w:pPr>
      <w:r>
        <w:rPr>
          <w:rFonts w:ascii="Trebuchet MS" w:hAnsi="Trebuchet MS"/>
          <w:b/>
          <w:bCs/>
          <w:sz w:val="24"/>
          <w:szCs w:val="24"/>
        </w:rPr>
        <w:t>Your Rights</w:t>
      </w:r>
    </w:p>
    <w:p w14:paraId="21C17A9D" w14:textId="79D35B1E" w:rsidR="00263BFF" w:rsidRPr="00263BFF" w:rsidRDefault="00263BFF" w:rsidP="00263BFF">
      <w:pPr>
        <w:jc w:val="both"/>
        <w:rPr>
          <w:rFonts w:ascii="Trebuchet MS" w:hAnsi="Trebuchet MS"/>
          <w:sz w:val="24"/>
          <w:szCs w:val="24"/>
        </w:rPr>
      </w:pPr>
      <w:r w:rsidRPr="00263BFF">
        <w:rPr>
          <w:rFonts w:ascii="Trebuchet MS" w:hAnsi="Trebuchet MS"/>
          <w:sz w:val="24"/>
          <w:szCs w:val="24"/>
        </w:rPr>
        <w:t xml:space="preserve">Under the Data Protection Act 2018 and the </w:t>
      </w:r>
      <w:r>
        <w:rPr>
          <w:rFonts w:ascii="Trebuchet MS" w:hAnsi="Trebuchet MS"/>
          <w:sz w:val="24"/>
          <w:szCs w:val="24"/>
        </w:rPr>
        <w:t>UK</w:t>
      </w:r>
      <w:r w:rsidRPr="00263BFF">
        <w:rPr>
          <w:rFonts w:ascii="Trebuchet MS" w:hAnsi="Trebuchet MS"/>
          <w:sz w:val="24"/>
          <w:szCs w:val="24"/>
        </w:rPr>
        <w:t xml:space="preserve"> General Data Protection Regulations you have the following rights:</w:t>
      </w:r>
    </w:p>
    <w:p w14:paraId="168995F4" w14:textId="77777777" w:rsidR="00263BFF" w:rsidRPr="00263BFF" w:rsidRDefault="00263BFF" w:rsidP="00263BFF">
      <w:pPr>
        <w:numPr>
          <w:ilvl w:val="0"/>
          <w:numId w:val="12"/>
        </w:numPr>
        <w:jc w:val="both"/>
        <w:rPr>
          <w:rFonts w:ascii="Trebuchet MS" w:hAnsi="Trebuchet MS"/>
          <w:sz w:val="24"/>
          <w:szCs w:val="24"/>
        </w:rPr>
      </w:pPr>
      <w:r w:rsidRPr="00263BFF">
        <w:rPr>
          <w:rFonts w:ascii="Trebuchet MS" w:hAnsi="Trebuchet MS"/>
          <w:sz w:val="24"/>
          <w:szCs w:val="24"/>
        </w:rPr>
        <w:t>The right of access to you own personal data.</w:t>
      </w:r>
    </w:p>
    <w:p w14:paraId="374A7EF8" w14:textId="77777777" w:rsidR="00263BFF" w:rsidRPr="00263BFF" w:rsidRDefault="00263BFF" w:rsidP="00263BFF">
      <w:pPr>
        <w:numPr>
          <w:ilvl w:val="0"/>
          <w:numId w:val="12"/>
        </w:numPr>
        <w:jc w:val="both"/>
        <w:rPr>
          <w:rFonts w:ascii="Trebuchet MS" w:hAnsi="Trebuchet MS"/>
          <w:sz w:val="24"/>
          <w:szCs w:val="24"/>
        </w:rPr>
      </w:pPr>
      <w:r w:rsidRPr="00263BFF">
        <w:rPr>
          <w:rFonts w:ascii="Trebuchet MS" w:hAnsi="Trebuchet MS"/>
          <w:sz w:val="24"/>
          <w:szCs w:val="24"/>
        </w:rPr>
        <w:t>The right to request rectification or deletion of your personal data.</w:t>
      </w:r>
    </w:p>
    <w:p w14:paraId="3FF5B4F4" w14:textId="77777777" w:rsidR="00263BFF" w:rsidRPr="00263BFF" w:rsidRDefault="00263BFF" w:rsidP="00263BFF">
      <w:pPr>
        <w:numPr>
          <w:ilvl w:val="0"/>
          <w:numId w:val="12"/>
        </w:numPr>
        <w:jc w:val="both"/>
        <w:rPr>
          <w:rFonts w:ascii="Trebuchet MS" w:hAnsi="Trebuchet MS"/>
          <w:sz w:val="24"/>
          <w:szCs w:val="24"/>
        </w:rPr>
      </w:pPr>
      <w:r w:rsidRPr="00263BFF">
        <w:rPr>
          <w:rFonts w:ascii="Trebuchet MS" w:hAnsi="Trebuchet MS"/>
          <w:sz w:val="24"/>
          <w:szCs w:val="24"/>
        </w:rPr>
        <w:t>The right to object to the processing of your personal data.</w:t>
      </w:r>
    </w:p>
    <w:p w14:paraId="502BCBB5" w14:textId="77777777" w:rsidR="00263BFF" w:rsidRPr="00263BFF" w:rsidRDefault="00263BFF" w:rsidP="00263BFF">
      <w:pPr>
        <w:numPr>
          <w:ilvl w:val="0"/>
          <w:numId w:val="12"/>
        </w:numPr>
        <w:jc w:val="both"/>
        <w:rPr>
          <w:rFonts w:ascii="Trebuchet MS" w:hAnsi="Trebuchet MS"/>
          <w:sz w:val="24"/>
          <w:szCs w:val="24"/>
        </w:rPr>
      </w:pPr>
      <w:r w:rsidRPr="00263BFF">
        <w:rPr>
          <w:rFonts w:ascii="Trebuchet MS" w:hAnsi="Trebuchet MS"/>
          <w:sz w:val="24"/>
          <w:szCs w:val="24"/>
        </w:rPr>
        <w:t>The right to request a copy of the information you provide us in machine-readable format.</w:t>
      </w:r>
    </w:p>
    <w:p w14:paraId="3B32BB24" w14:textId="77777777" w:rsidR="00263BFF" w:rsidRPr="00263BFF" w:rsidRDefault="00263BFF" w:rsidP="00263BFF">
      <w:pPr>
        <w:numPr>
          <w:ilvl w:val="0"/>
          <w:numId w:val="12"/>
        </w:numPr>
        <w:jc w:val="both"/>
        <w:rPr>
          <w:rFonts w:ascii="Trebuchet MS" w:hAnsi="Trebuchet MS"/>
          <w:sz w:val="24"/>
          <w:szCs w:val="24"/>
        </w:rPr>
      </w:pPr>
      <w:r w:rsidRPr="00263BFF">
        <w:rPr>
          <w:rFonts w:ascii="Trebuchet MS" w:hAnsi="Trebuchet MS"/>
          <w:sz w:val="24"/>
          <w:szCs w:val="24"/>
        </w:rPr>
        <w:lastRenderedPageBreak/>
        <w:t>The right to withdraw your consent to any processing that is solely reliant upon your consent.</w:t>
      </w:r>
    </w:p>
    <w:p w14:paraId="24422C7F" w14:textId="77777777" w:rsidR="00263BFF" w:rsidRPr="00263BFF" w:rsidRDefault="00263BFF" w:rsidP="00263BFF">
      <w:pPr>
        <w:jc w:val="both"/>
        <w:rPr>
          <w:rFonts w:ascii="Trebuchet MS" w:hAnsi="Trebuchet MS"/>
          <w:sz w:val="24"/>
          <w:szCs w:val="24"/>
        </w:rPr>
      </w:pPr>
      <w:r w:rsidRPr="00263BFF">
        <w:rPr>
          <w:rFonts w:ascii="Trebuchet MS" w:hAnsi="Trebuchet MS"/>
          <w:sz w:val="24"/>
          <w:szCs w:val="24"/>
        </w:rPr>
        <w:t>Should you wish to exercise any of your rights, you should contact the Data Protection Officer Nayana George at </w:t>
      </w:r>
      <w:hyperlink r:id="rId5" w:history="1">
        <w:r w:rsidRPr="00263BFF">
          <w:rPr>
            <w:rStyle w:val="Hyperlink"/>
            <w:rFonts w:ascii="Trebuchet MS" w:hAnsi="Trebuchet MS"/>
            <w:sz w:val="24"/>
            <w:szCs w:val="24"/>
          </w:rPr>
          <w:t>IGTeam@reading.gov.uk</w:t>
        </w:r>
      </w:hyperlink>
      <w:r w:rsidRPr="00263BFF">
        <w:rPr>
          <w:rFonts w:ascii="Trebuchet MS" w:hAnsi="Trebuchet MS"/>
          <w:sz w:val="24"/>
          <w:szCs w:val="24"/>
        </w:rPr>
        <w:t>.</w:t>
      </w:r>
    </w:p>
    <w:p w14:paraId="19B1C481" w14:textId="77777777" w:rsidR="00263BFF" w:rsidRPr="00263BFF" w:rsidRDefault="00263BFF" w:rsidP="00263BFF">
      <w:pPr>
        <w:jc w:val="both"/>
        <w:rPr>
          <w:rFonts w:ascii="Trebuchet MS" w:hAnsi="Trebuchet MS"/>
          <w:b/>
          <w:bCs/>
          <w:sz w:val="24"/>
          <w:szCs w:val="24"/>
        </w:rPr>
      </w:pPr>
      <w:r w:rsidRPr="00263BFF">
        <w:rPr>
          <w:rFonts w:ascii="Trebuchet MS" w:hAnsi="Trebuchet MS"/>
          <w:b/>
          <w:bCs/>
          <w:sz w:val="24"/>
          <w:szCs w:val="24"/>
        </w:rPr>
        <w:t>Your right to complain</w:t>
      </w:r>
    </w:p>
    <w:p w14:paraId="53CC3D76" w14:textId="05B8D43A" w:rsidR="00263BFF" w:rsidRPr="00263BFF" w:rsidRDefault="001B4301" w:rsidP="00263BFF">
      <w:pPr>
        <w:jc w:val="both"/>
        <w:rPr>
          <w:rFonts w:ascii="Trebuchet MS" w:hAnsi="Trebuchet MS"/>
          <w:sz w:val="24"/>
          <w:szCs w:val="24"/>
        </w:rPr>
      </w:pPr>
      <w:r w:rsidRPr="00263BFF">
        <w:rPr>
          <w:rFonts w:ascii="Trebuchet MS" w:hAnsi="Trebuchet MS"/>
          <w:sz w:val="24"/>
          <w:szCs w:val="24"/>
        </w:rPr>
        <w:t>If</w:t>
      </w:r>
      <w:r w:rsidR="00263BFF" w:rsidRPr="00263BFF">
        <w:rPr>
          <w:rFonts w:ascii="Trebuchet MS" w:hAnsi="Trebuchet MS"/>
          <w:sz w:val="24"/>
          <w:szCs w:val="24"/>
        </w:rPr>
        <w:t xml:space="preserve"> you wish to complain about the way that your personal data has been handled by Reading Borough Council, you should write to the Data Protection Officer and clearly outline your case. Your complaint will then be investigated in accordance with the Council’s complaints procedure. You can email IGTeam@reading.gov.uk.</w:t>
      </w:r>
    </w:p>
    <w:p w14:paraId="5D5EC556" w14:textId="2332C8C9" w:rsidR="00263BFF" w:rsidRPr="00263BFF" w:rsidRDefault="00263BFF" w:rsidP="00263BFF">
      <w:pPr>
        <w:jc w:val="both"/>
        <w:rPr>
          <w:rFonts w:ascii="Trebuchet MS" w:hAnsi="Trebuchet MS"/>
          <w:sz w:val="24"/>
          <w:szCs w:val="24"/>
        </w:rPr>
      </w:pPr>
      <w:r w:rsidRPr="00263BFF">
        <w:rPr>
          <w:rFonts w:ascii="Trebuchet MS" w:hAnsi="Trebuchet MS"/>
          <w:sz w:val="24"/>
          <w:szCs w:val="24"/>
        </w:rPr>
        <w:t xml:space="preserve">If you remain dissatisfied with the way your personal data has been handled, you have the right to complain to the Information Commissioner’s Office at </w:t>
      </w:r>
      <w:hyperlink r:id="rId6" w:history="1">
        <w:r w:rsidR="001B4301" w:rsidRPr="00263BFF">
          <w:rPr>
            <w:rStyle w:val="Hyperlink"/>
            <w:rFonts w:ascii="Trebuchet MS" w:hAnsi="Trebuchet MS"/>
            <w:sz w:val="24"/>
            <w:szCs w:val="24"/>
          </w:rPr>
          <w:t>www.</w:t>
        </w:r>
        <w:r w:rsidR="001B4301" w:rsidRPr="007307E1">
          <w:rPr>
            <w:rStyle w:val="Hyperlink"/>
            <w:rFonts w:ascii="Trebuchet MS" w:hAnsi="Trebuchet MS"/>
            <w:sz w:val="24"/>
            <w:szCs w:val="24"/>
          </w:rPr>
          <w:t>ico</w:t>
        </w:r>
        <w:r w:rsidR="001B4301" w:rsidRPr="00263BFF">
          <w:rPr>
            <w:rStyle w:val="Hyperlink"/>
            <w:rFonts w:ascii="Trebuchet MS" w:hAnsi="Trebuchet MS"/>
            <w:sz w:val="24"/>
            <w:szCs w:val="24"/>
          </w:rPr>
          <w:t>.org.uk</w:t>
        </w:r>
      </w:hyperlink>
      <w:r w:rsidR="001B4301">
        <w:rPr>
          <w:rFonts w:ascii="Trebuchet MS" w:hAnsi="Trebuchet MS"/>
          <w:sz w:val="24"/>
          <w:szCs w:val="24"/>
        </w:rPr>
        <w:t xml:space="preserve"> or in writing to</w:t>
      </w:r>
      <w:r w:rsidRPr="00263BFF">
        <w:rPr>
          <w:rFonts w:ascii="Trebuchet MS" w:hAnsi="Trebuchet MS"/>
          <w:sz w:val="24"/>
          <w:szCs w:val="24"/>
        </w:rPr>
        <w:t>:</w:t>
      </w:r>
    </w:p>
    <w:p w14:paraId="17C55C8C" w14:textId="77777777" w:rsidR="00263BFF" w:rsidRPr="00263BFF" w:rsidRDefault="00263BFF" w:rsidP="001B4301">
      <w:pPr>
        <w:rPr>
          <w:rFonts w:ascii="Trebuchet MS" w:hAnsi="Trebuchet MS"/>
          <w:sz w:val="24"/>
          <w:szCs w:val="24"/>
        </w:rPr>
      </w:pPr>
      <w:r w:rsidRPr="00263BFF">
        <w:rPr>
          <w:rFonts w:ascii="Trebuchet MS" w:hAnsi="Trebuchet MS"/>
          <w:sz w:val="24"/>
          <w:szCs w:val="24"/>
        </w:rPr>
        <w:t>Information Commissioner’s Office</w:t>
      </w:r>
      <w:r w:rsidRPr="00263BFF">
        <w:rPr>
          <w:rFonts w:ascii="Trebuchet MS" w:hAnsi="Trebuchet MS"/>
          <w:sz w:val="24"/>
          <w:szCs w:val="24"/>
        </w:rPr>
        <w:br/>
        <w:t>Wycliffe House</w:t>
      </w:r>
      <w:r w:rsidRPr="00263BFF">
        <w:rPr>
          <w:rFonts w:ascii="Trebuchet MS" w:hAnsi="Trebuchet MS"/>
          <w:sz w:val="24"/>
          <w:szCs w:val="24"/>
        </w:rPr>
        <w:br/>
        <w:t>Water Lane</w:t>
      </w:r>
      <w:r w:rsidRPr="00263BFF">
        <w:rPr>
          <w:rFonts w:ascii="Trebuchet MS" w:hAnsi="Trebuchet MS"/>
          <w:sz w:val="24"/>
          <w:szCs w:val="24"/>
        </w:rPr>
        <w:br/>
        <w:t>Wilmslow</w:t>
      </w:r>
      <w:r w:rsidRPr="00263BFF">
        <w:rPr>
          <w:rFonts w:ascii="Trebuchet MS" w:hAnsi="Trebuchet MS"/>
          <w:sz w:val="24"/>
          <w:szCs w:val="24"/>
        </w:rPr>
        <w:br/>
        <w:t>Cheshire</w:t>
      </w:r>
      <w:r w:rsidRPr="00263BFF">
        <w:rPr>
          <w:rFonts w:ascii="Trebuchet MS" w:hAnsi="Trebuchet MS"/>
          <w:sz w:val="24"/>
          <w:szCs w:val="24"/>
        </w:rPr>
        <w:br/>
        <w:t>SK9 5AF</w:t>
      </w:r>
    </w:p>
    <w:p w14:paraId="097C1458" w14:textId="77777777" w:rsidR="00263BFF" w:rsidRPr="00263BFF" w:rsidRDefault="00263BFF" w:rsidP="00263BFF">
      <w:pPr>
        <w:jc w:val="both"/>
        <w:rPr>
          <w:rFonts w:ascii="Trebuchet MS" w:hAnsi="Trebuchet MS"/>
          <w:sz w:val="24"/>
          <w:szCs w:val="24"/>
        </w:rPr>
      </w:pPr>
      <w:r w:rsidRPr="00263BFF">
        <w:rPr>
          <w:rFonts w:ascii="Trebuchet MS" w:hAnsi="Trebuchet MS"/>
          <w:sz w:val="24"/>
          <w:szCs w:val="24"/>
        </w:rPr>
        <w:t>Email: icocasework@ico.org.uk</w:t>
      </w:r>
    </w:p>
    <w:p w14:paraId="613139E5" w14:textId="77777777" w:rsidR="00263BFF" w:rsidRPr="00263BFF" w:rsidRDefault="00263BFF" w:rsidP="00263BFF">
      <w:pPr>
        <w:jc w:val="both"/>
        <w:rPr>
          <w:rFonts w:ascii="Trebuchet MS" w:hAnsi="Trebuchet MS"/>
          <w:sz w:val="24"/>
          <w:szCs w:val="24"/>
        </w:rPr>
      </w:pPr>
    </w:p>
    <w:sectPr w:rsidR="00263BFF" w:rsidRPr="00263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B85"/>
    <w:multiLevelType w:val="multilevel"/>
    <w:tmpl w:val="AE3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82077"/>
    <w:multiLevelType w:val="multilevel"/>
    <w:tmpl w:val="568C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11FE9"/>
    <w:multiLevelType w:val="multilevel"/>
    <w:tmpl w:val="ADF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0336"/>
    <w:multiLevelType w:val="hybridMultilevel"/>
    <w:tmpl w:val="D5B65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A4C5F"/>
    <w:multiLevelType w:val="hybridMultilevel"/>
    <w:tmpl w:val="B832D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F6564"/>
    <w:multiLevelType w:val="hybridMultilevel"/>
    <w:tmpl w:val="F15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C2943"/>
    <w:multiLevelType w:val="hybridMultilevel"/>
    <w:tmpl w:val="56546B2E"/>
    <w:lvl w:ilvl="0" w:tplc="1A360D26">
      <w:start w:val="1"/>
      <w:numFmt w:val="bullet"/>
      <w:lvlText w:val="•"/>
      <w:lvlJc w:val="left"/>
      <w:pPr>
        <w:tabs>
          <w:tab w:val="num" w:pos="720"/>
        </w:tabs>
        <w:ind w:left="720" w:hanging="360"/>
      </w:pPr>
      <w:rPr>
        <w:rFonts w:ascii="Times New Roman" w:hAnsi="Times New Roman" w:cs="Times New Roman" w:hint="default"/>
      </w:rPr>
    </w:lvl>
    <w:lvl w:ilvl="1" w:tplc="DF06A2E6">
      <w:start w:val="1"/>
      <w:numFmt w:val="bullet"/>
      <w:lvlText w:val="•"/>
      <w:lvlJc w:val="left"/>
      <w:pPr>
        <w:tabs>
          <w:tab w:val="num" w:pos="1440"/>
        </w:tabs>
        <w:ind w:left="1440" w:hanging="360"/>
      </w:pPr>
      <w:rPr>
        <w:rFonts w:ascii="Times New Roman" w:hAnsi="Times New Roman" w:cs="Times New Roman" w:hint="default"/>
      </w:rPr>
    </w:lvl>
    <w:lvl w:ilvl="2" w:tplc="CCFECEC2">
      <w:start w:val="1"/>
      <w:numFmt w:val="bullet"/>
      <w:lvlText w:val="•"/>
      <w:lvlJc w:val="left"/>
      <w:pPr>
        <w:tabs>
          <w:tab w:val="num" w:pos="2160"/>
        </w:tabs>
        <w:ind w:left="2160" w:hanging="360"/>
      </w:pPr>
      <w:rPr>
        <w:rFonts w:ascii="Times New Roman" w:hAnsi="Times New Roman" w:cs="Times New Roman" w:hint="default"/>
      </w:rPr>
    </w:lvl>
    <w:lvl w:ilvl="3" w:tplc="68B437BA">
      <w:start w:val="1"/>
      <w:numFmt w:val="bullet"/>
      <w:lvlText w:val="•"/>
      <w:lvlJc w:val="left"/>
      <w:pPr>
        <w:tabs>
          <w:tab w:val="num" w:pos="2880"/>
        </w:tabs>
        <w:ind w:left="2880" w:hanging="360"/>
      </w:pPr>
      <w:rPr>
        <w:rFonts w:ascii="Times New Roman" w:hAnsi="Times New Roman" w:cs="Times New Roman" w:hint="default"/>
      </w:rPr>
    </w:lvl>
    <w:lvl w:ilvl="4" w:tplc="44666824">
      <w:start w:val="1"/>
      <w:numFmt w:val="bullet"/>
      <w:lvlText w:val="•"/>
      <w:lvlJc w:val="left"/>
      <w:pPr>
        <w:tabs>
          <w:tab w:val="num" w:pos="3600"/>
        </w:tabs>
        <w:ind w:left="3600" w:hanging="360"/>
      </w:pPr>
      <w:rPr>
        <w:rFonts w:ascii="Times New Roman" w:hAnsi="Times New Roman" w:cs="Times New Roman" w:hint="default"/>
      </w:rPr>
    </w:lvl>
    <w:lvl w:ilvl="5" w:tplc="B804FE2C">
      <w:start w:val="1"/>
      <w:numFmt w:val="bullet"/>
      <w:lvlText w:val="•"/>
      <w:lvlJc w:val="left"/>
      <w:pPr>
        <w:tabs>
          <w:tab w:val="num" w:pos="4320"/>
        </w:tabs>
        <w:ind w:left="4320" w:hanging="360"/>
      </w:pPr>
      <w:rPr>
        <w:rFonts w:ascii="Times New Roman" w:hAnsi="Times New Roman" w:cs="Times New Roman" w:hint="default"/>
      </w:rPr>
    </w:lvl>
    <w:lvl w:ilvl="6" w:tplc="7A34A5E2">
      <w:start w:val="1"/>
      <w:numFmt w:val="bullet"/>
      <w:lvlText w:val="•"/>
      <w:lvlJc w:val="left"/>
      <w:pPr>
        <w:tabs>
          <w:tab w:val="num" w:pos="5040"/>
        </w:tabs>
        <w:ind w:left="5040" w:hanging="360"/>
      </w:pPr>
      <w:rPr>
        <w:rFonts w:ascii="Times New Roman" w:hAnsi="Times New Roman" w:cs="Times New Roman" w:hint="default"/>
      </w:rPr>
    </w:lvl>
    <w:lvl w:ilvl="7" w:tplc="6624FF3C">
      <w:start w:val="1"/>
      <w:numFmt w:val="bullet"/>
      <w:lvlText w:val="•"/>
      <w:lvlJc w:val="left"/>
      <w:pPr>
        <w:tabs>
          <w:tab w:val="num" w:pos="5760"/>
        </w:tabs>
        <w:ind w:left="5760" w:hanging="360"/>
      </w:pPr>
      <w:rPr>
        <w:rFonts w:ascii="Times New Roman" w:hAnsi="Times New Roman" w:cs="Times New Roman" w:hint="default"/>
      </w:rPr>
    </w:lvl>
    <w:lvl w:ilvl="8" w:tplc="55A2B7F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432229E0"/>
    <w:multiLevelType w:val="hybridMultilevel"/>
    <w:tmpl w:val="775E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12362"/>
    <w:multiLevelType w:val="hybridMultilevel"/>
    <w:tmpl w:val="2D543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D5246"/>
    <w:multiLevelType w:val="multilevel"/>
    <w:tmpl w:val="0944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836E3D"/>
    <w:multiLevelType w:val="hybridMultilevel"/>
    <w:tmpl w:val="E48E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65DBD"/>
    <w:multiLevelType w:val="multilevel"/>
    <w:tmpl w:val="EFDA2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414318">
    <w:abstractNumId w:val="11"/>
  </w:num>
  <w:num w:numId="2" w16cid:durableId="2017223192">
    <w:abstractNumId w:val="1"/>
  </w:num>
  <w:num w:numId="3" w16cid:durableId="1655523222">
    <w:abstractNumId w:val="0"/>
  </w:num>
  <w:num w:numId="4" w16cid:durableId="679939580">
    <w:abstractNumId w:val="2"/>
  </w:num>
  <w:num w:numId="5" w16cid:durableId="1120496747">
    <w:abstractNumId w:val="8"/>
  </w:num>
  <w:num w:numId="6" w16cid:durableId="717627484">
    <w:abstractNumId w:val="7"/>
  </w:num>
  <w:num w:numId="7" w16cid:durableId="9993557">
    <w:abstractNumId w:val="4"/>
  </w:num>
  <w:num w:numId="8" w16cid:durableId="168638659">
    <w:abstractNumId w:val="10"/>
  </w:num>
  <w:num w:numId="9" w16cid:durableId="513687582">
    <w:abstractNumId w:val="5"/>
  </w:num>
  <w:num w:numId="10" w16cid:durableId="266039250">
    <w:abstractNumId w:val="3"/>
  </w:num>
  <w:num w:numId="11" w16cid:durableId="1961257166">
    <w:abstractNumId w:val="6"/>
  </w:num>
  <w:num w:numId="12" w16cid:durableId="305624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76"/>
    <w:rsid w:val="00027DEF"/>
    <w:rsid w:val="001B4301"/>
    <w:rsid w:val="00201443"/>
    <w:rsid w:val="00263BFF"/>
    <w:rsid w:val="00322673"/>
    <w:rsid w:val="00484776"/>
    <w:rsid w:val="00553389"/>
    <w:rsid w:val="00D6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CA89"/>
  <w15:chartTrackingRefBased/>
  <w15:docId w15:val="{477A2074-8AD0-4559-B2F8-70C9795F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47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7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7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4776"/>
    <w:rPr>
      <w:color w:val="0000FF"/>
      <w:u w:val="single"/>
    </w:rPr>
  </w:style>
  <w:style w:type="paragraph" w:styleId="ListParagraph">
    <w:name w:val="List Paragraph"/>
    <w:basedOn w:val="Normal"/>
    <w:uiPriority w:val="34"/>
    <w:qFormat/>
    <w:rsid w:val="00322673"/>
    <w:pPr>
      <w:ind w:left="720"/>
      <w:contextualSpacing/>
    </w:pPr>
  </w:style>
  <w:style w:type="character" w:styleId="UnresolvedMention">
    <w:name w:val="Unresolved Mention"/>
    <w:basedOn w:val="DefaultParagraphFont"/>
    <w:uiPriority w:val="99"/>
    <w:semiHidden/>
    <w:unhideWhenUsed/>
    <w:rsid w:val="0026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119">
      <w:bodyDiv w:val="1"/>
      <w:marLeft w:val="0"/>
      <w:marRight w:val="0"/>
      <w:marTop w:val="0"/>
      <w:marBottom w:val="0"/>
      <w:divBdr>
        <w:top w:val="none" w:sz="0" w:space="0" w:color="auto"/>
        <w:left w:val="none" w:sz="0" w:space="0" w:color="auto"/>
        <w:bottom w:val="none" w:sz="0" w:space="0" w:color="auto"/>
        <w:right w:val="none" w:sz="0" w:space="0" w:color="auto"/>
      </w:divBdr>
    </w:div>
    <w:div w:id="133722819">
      <w:bodyDiv w:val="1"/>
      <w:marLeft w:val="0"/>
      <w:marRight w:val="0"/>
      <w:marTop w:val="0"/>
      <w:marBottom w:val="0"/>
      <w:divBdr>
        <w:top w:val="none" w:sz="0" w:space="0" w:color="auto"/>
        <w:left w:val="none" w:sz="0" w:space="0" w:color="auto"/>
        <w:bottom w:val="none" w:sz="0" w:space="0" w:color="auto"/>
        <w:right w:val="none" w:sz="0" w:space="0" w:color="auto"/>
      </w:divBdr>
      <w:divsChild>
        <w:div w:id="125005091">
          <w:marLeft w:val="0"/>
          <w:marRight w:val="0"/>
          <w:marTop w:val="0"/>
          <w:marBottom w:val="0"/>
          <w:divBdr>
            <w:top w:val="none" w:sz="0" w:space="0" w:color="auto"/>
            <w:left w:val="none" w:sz="0" w:space="0" w:color="auto"/>
            <w:bottom w:val="none" w:sz="0" w:space="0" w:color="auto"/>
            <w:right w:val="none" w:sz="0" w:space="0" w:color="auto"/>
          </w:divBdr>
        </w:div>
      </w:divsChild>
    </w:div>
    <w:div w:id="450785015">
      <w:bodyDiv w:val="1"/>
      <w:marLeft w:val="0"/>
      <w:marRight w:val="0"/>
      <w:marTop w:val="0"/>
      <w:marBottom w:val="0"/>
      <w:divBdr>
        <w:top w:val="none" w:sz="0" w:space="0" w:color="auto"/>
        <w:left w:val="none" w:sz="0" w:space="0" w:color="auto"/>
        <w:bottom w:val="none" w:sz="0" w:space="0" w:color="auto"/>
        <w:right w:val="none" w:sz="0" w:space="0" w:color="auto"/>
      </w:divBdr>
    </w:div>
    <w:div w:id="16833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GTeam@readin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Hannah</dc:creator>
  <cp:keywords/>
  <dc:description/>
  <cp:lastModifiedBy>Thomas, Hannah</cp:lastModifiedBy>
  <cp:revision>2</cp:revision>
  <cp:lastPrinted>2023-03-06T15:25:00Z</cp:lastPrinted>
  <dcterms:created xsi:type="dcterms:W3CDTF">2023-03-06T16:11:00Z</dcterms:created>
  <dcterms:modified xsi:type="dcterms:W3CDTF">2023-03-06T16:11:00Z</dcterms:modified>
</cp:coreProperties>
</file>