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4286" w14:textId="3DC88C5B" w:rsidR="006B45DE" w:rsidRDefault="00C82751">
      <w:pPr>
        <w:rPr>
          <w:sz w:val="28"/>
          <w:szCs w:val="28"/>
        </w:rPr>
      </w:pPr>
      <w:r>
        <w:rPr>
          <w:sz w:val="28"/>
          <w:szCs w:val="28"/>
        </w:rPr>
        <w:t xml:space="preserve">Space Standards </w:t>
      </w:r>
    </w:p>
    <w:p w14:paraId="51BD5A52" w14:textId="0916E259" w:rsidR="00C82751" w:rsidRDefault="00C82751">
      <w:pPr>
        <w:rPr>
          <w:b/>
          <w:bCs/>
        </w:rPr>
      </w:pPr>
      <w:r>
        <w:rPr>
          <w:b/>
          <w:bCs/>
        </w:rPr>
        <w:t xml:space="preserve">Description of legislation </w:t>
      </w:r>
    </w:p>
    <w:p w14:paraId="4DF61FE9" w14:textId="251DD28F" w:rsidR="00C82751" w:rsidRDefault="00C82751">
      <w:r>
        <w:t xml:space="preserve">The Licensing of Houses </w:t>
      </w:r>
      <w:r w:rsidR="00FF70B2">
        <w:t>in Multiple Occupation (Mandatory Conditions of Licences) (England) Regulations 2018, regulation 2</w:t>
      </w:r>
      <w:r w:rsidR="006B45DE">
        <w:t>.</w:t>
      </w:r>
    </w:p>
    <w:p w14:paraId="66C9EC4B" w14:textId="636D0F40" w:rsidR="006B45DE" w:rsidRPr="006B45DE" w:rsidRDefault="006B45DE">
      <w:pPr>
        <w:rPr>
          <w:b/>
          <w:bCs/>
        </w:rPr>
      </w:pPr>
      <w:r w:rsidRPr="006B45DE">
        <w:rPr>
          <w:b/>
          <w:bCs/>
        </w:rPr>
        <w:t>National minimum standard</w:t>
      </w:r>
    </w:p>
    <w:p w14:paraId="0A301F54" w14:textId="77777777" w:rsidR="006B45DE" w:rsidRDefault="006B45DE">
      <w:r>
        <w:t xml:space="preserve">The following minimum floor areas shall apply: </w:t>
      </w:r>
    </w:p>
    <w:p w14:paraId="5E030580" w14:textId="027CF623" w:rsidR="006B45DE" w:rsidRDefault="006B45DE" w:rsidP="006B45DE">
      <w:pPr>
        <w:pStyle w:val="ListParagraph"/>
        <w:numPr>
          <w:ilvl w:val="0"/>
          <w:numId w:val="2"/>
        </w:numPr>
      </w:pPr>
      <w:r>
        <w:t xml:space="preserve">4.64 square metres for one person aged under 10 </w:t>
      </w:r>
      <w:proofErr w:type="gramStart"/>
      <w:r>
        <w:t>years</w:t>
      </w:r>
      <w:proofErr w:type="gramEnd"/>
      <w:r>
        <w:t xml:space="preserve"> </w:t>
      </w:r>
    </w:p>
    <w:p w14:paraId="00F082C2" w14:textId="5B09706C" w:rsidR="006B45DE" w:rsidRDefault="006B45DE" w:rsidP="006B45DE">
      <w:pPr>
        <w:pStyle w:val="ListParagraph"/>
        <w:numPr>
          <w:ilvl w:val="0"/>
          <w:numId w:val="2"/>
        </w:numPr>
      </w:pPr>
      <w:r>
        <w:t xml:space="preserve">6.51 square metres for one person aged 10 years or </w:t>
      </w:r>
      <w:proofErr w:type="gramStart"/>
      <w:r>
        <w:t>over</w:t>
      </w:r>
      <w:proofErr w:type="gramEnd"/>
      <w:r>
        <w:t xml:space="preserve"> </w:t>
      </w:r>
    </w:p>
    <w:p w14:paraId="786EB9AC" w14:textId="466F7B0C" w:rsidR="006B45DE" w:rsidRDefault="006B45DE" w:rsidP="006B45DE">
      <w:pPr>
        <w:pStyle w:val="ListParagraph"/>
        <w:numPr>
          <w:ilvl w:val="0"/>
          <w:numId w:val="2"/>
        </w:numPr>
      </w:pPr>
      <w:r>
        <w:t xml:space="preserve">10.5 square metres for two persons aged 10 years or </w:t>
      </w:r>
      <w:proofErr w:type="gramStart"/>
      <w:r>
        <w:t>over</w:t>
      </w:r>
      <w:proofErr w:type="gramEnd"/>
      <w:r>
        <w:t xml:space="preserve"> </w:t>
      </w:r>
    </w:p>
    <w:p w14:paraId="31333F4F" w14:textId="77777777" w:rsidR="006B45DE" w:rsidRDefault="006B45DE">
      <w:r>
        <w:t xml:space="preserve">In line with the requirements of the national minimum room size standard, the Council shall apply the following: </w:t>
      </w:r>
    </w:p>
    <w:p w14:paraId="14664D67" w14:textId="37C8199B" w:rsidR="006B45DE" w:rsidRDefault="006B45DE" w:rsidP="006B45DE">
      <w:pPr>
        <w:pStyle w:val="ListParagraph"/>
        <w:numPr>
          <w:ilvl w:val="0"/>
          <w:numId w:val="3"/>
        </w:numPr>
      </w:pPr>
      <w:r>
        <w:t xml:space="preserve">any floor area where the ceiling height is less than 1.5 metres shall be </w:t>
      </w:r>
      <w:proofErr w:type="gramStart"/>
      <w:r>
        <w:t>disregarded</w:t>
      </w:r>
      <w:proofErr w:type="gramEnd"/>
      <w:r>
        <w:t xml:space="preserve"> </w:t>
      </w:r>
    </w:p>
    <w:p w14:paraId="224DF2F5" w14:textId="128B2362" w:rsidR="006B45DE" w:rsidRDefault="006B45DE" w:rsidP="006B45DE">
      <w:pPr>
        <w:pStyle w:val="ListParagraph"/>
        <w:numPr>
          <w:ilvl w:val="0"/>
          <w:numId w:val="3"/>
        </w:numPr>
      </w:pPr>
      <w:r>
        <w:t xml:space="preserve">the area taken by fixed fittings such as built in cupboards within the room shall be included in the floor </w:t>
      </w:r>
      <w:proofErr w:type="gramStart"/>
      <w:r>
        <w:t>area;</w:t>
      </w:r>
      <w:proofErr w:type="gramEnd"/>
    </w:p>
    <w:p w14:paraId="12067A9A" w14:textId="7ED9126E" w:rsidR="006B45DE" w:rsidRDefault="006B45DE" w:rsidP="006B45DE">
      <w:pPr>
        <w:pStyle w:val="ListParagraph"/>
        <w:numPr>
          <w:ilvl w:val="0"/>
          <w:numId w:val="3"/>
        </w:numPr>
      </w:pPr>
      <w:r>
        <w:t>under</w:t>
      </w:r>
      <w:r>
        <w:t>-</w:t>
      </w:r>
      <w:r>
        <w:t xml:space="preserve">stair cupboards accessed from within a sleeping room where the ceiling height is at least 1.5 metres shall be included in the floor </w:t>
      </w:r>
      <w:proofErr w:type="gramStart"/>
      <w:r>
        <w:t>area</w:t>
      </w:r>
      <w:proofErr w:type="gramEnd"/>
    </w:p>
    <w:p w14:paraId="47963550" w14:textId="7D8F1BDB" w:rsidR="00FF70B2" w:rsidRDefault="00FF70B2">
      <w:pPr>
        <w:rPr>
          <w:b/>
          <w:bCs/>
        </w:rPr>
      </w:pPr>
      <w:r>
        <w:rPr>
          <w:b/>
          <w:bCs/>
        </w:rPr>
        <w:t>Locally adopted guidance</w:t>
      </w:r>
    </w:p>
    <w:p w14:paraId="762C8C74" w14:textId="195486CA" w:rsidR="00FF70B2" w:rsidRDefault="00FF70B2">
      <w:r>
        <w:t>For rooms with cooking facilities within the room, the following minimum room sizes shall apply:</w:t>
      </w:r>
    </w:p>
    <w:p w14:paraId="5AC3A941" w14:textId="224B20DC" w:rsidR="00FF70B2" w:rsidRDefault="00FF70B2" w:rsidP="00FF70B2">
      <w:pPr>
        <w:pStyle w:val="ListParagraph"/>
        <w:numPr>
          <w:ilvl w:val="0"/>
          <w:numId w:val="1"/>
        </w:numPr>
      </w:pPr>
      <w:r>
        <w:t>10.5 square metres (if occupied by one person)</w:t>
      </w:r>
    </w:p>
    <w:p w14:paraId="37386912" w14:textId="1F2C620E" w:rsidR="00FF70B2" w:rsidRDefault="00FF70B2" w:rsidP="00FF70B2">
      <w:pPr>
        <w:pStyle w:val="ListParagraph"/>
        <w:numPr>
          <w:ilvl w:val="0"/>
          <w:numId w:val="1"/>
        </w:numPr>
      </w:pPr>
      <w:r>
        <w:t>14.5 square metres (if occupied by two people)</w:t>
      </w:r>
    </w:p>
    <w:p w14:paraId="04BA868F" w14:textId="19D65A97" w:rsidR="00FF70B2" w:rsidRDefault="0079771C" w:rsidP="00FF70B2">
      <w:pPr>
        <w:rPr>
          <w:i/>
          <w:iCs/>
        </w:rPr>
      </w:pPr>
      <w:r>
        <w:rPr>
          <w:i/>
          <w:iCs/>
        </w:rPr>
        <w:t xml:space="preserve">Room sizes for bedrooms to be used to house more than two occupants will be determined on a case-by-case basis. All occupants, including children, are included for these standards. </w:t>
      </w:r>
    </w:p>
    <w:p w14:paraId="4F5E0FD9" w14:textId="323E8B69" w:rsidR="0079771C" w:rsidRDefault="0079771C" w:rsidP="00FF70B2">
      <w:pPr>
        <w:rPr>
          <w:b/>
          <w:bCs/>
        </w:rPr>
      </w:pPr>
      <w:r>
        <w:rPr>
          <w:b/>
          <w:bCs/>
        </w:rPr>
        <w:t>Temporary, emergency accommodation HMOs</w:t>
      </w:r>
    </w:p>
    <w:p w14:paraId="24770FE4" w14:textId="61E83A9F" w:rsidR="0079771C" w:rsidRDefault="0079771C" w:rsidP="00FF70B2">
      <w:r>
        <w:t xml:space="preserve">For </w:t>
      </w:r>
      <w:r w:rsidR="006B45DE">
        <w:t>l</w:t>
      </w:r>
      <w:r>
        <w:t>icensable HMOs accepted as providing temporary</w:t>
      </w:r>
      <w:r w:rsidR="006B45DE">
        <w:t>,</w:t>
      </w:r>
      <w:r w:rsidR="00076F47">
        <w:t xml:space="preserve"> B&amp;B accommodation, the following room size standards apply:</w:t>
      </w:r>
    </w:p>
    <w:tbl>
      <w:tblPr>
        <w:tblStyle w:val="TableGrid"/>
        <w:tblW w:w="0" w:type="auto"/>
        <w:tblInd w:w="668" w:type="dxa"/>
        <w:tblLook w:val="04A0" w:firstRow="1" w:lastRow="0" w:firstColumn="1" w:lastColumn="0" w:noHBand="0" w:noVBand="1"/>
      </w:tblPr>
      <w:tblGrid>
        <w:gridCol w:w="3836"/>
        <w:gridCol w:w="3836"/>
      </w:tblGrid>
      <w:tr w:rsidR="00076F47" w14:paraId="116998AC" w14:textId="77777777" w:rsidTr="00076F47">
        <w:trPr>
          <w:trHeight w:val="286"/>
        </w:trPr>
        <w:tc>
          <w:tcPr>
            <w:tcW w:w="3836" w:type="dxa"/>
          </w:tcPr>
          <w:p w14:paraId="0C608ABF" w14:textId="7D5257F6" w:rsidR="00076F47" w:rsidRPr="00076F47" w:rsidRDefault="00076F47" w:rsidP="00FF70B2">
            <w:pPr>
              <w:rPr>
                <w:b/>
                <w:bCs/>
              </w:rPr>
            </w:pPr>
            <w:r>
              <w:rPr>
                <w:b/>
                <w:bCs/>
              </w:rPr>
              <w:t>Floor Area of Sleeping Room</w:t>
            </w:r>
          </w:p>
        </w:tc>
        <w:tc>
          <w:tcPr>
            <w:tcW w:w="3836" w:type="dxa"/>
          </w:tcPr>
          <w:p w14:paraId="6EB784AB" w14:textId="64E85578" w:rsidR="00076F47" w:rsidRPr="00076F47" w:rsidRDefault="00076F47" w:rsidP="00FF70B2">
            <w:pPr>
              <w:rPr>
                <w:b/>
                <w:bCs/>
              </w:rPr>
            </w:pPr>
            <w:r>
              <w:rPr>
                <w:b/>
                <w:bCs/>
              </w:rPr>
              <w:t>Maximum Permitted Number of Persons</w:t>
            </w:r>
          </w:p>
        </w:tc>
      </w:tr>
      <w:tr w:rsidR="00076F47" w14:paraId="7B178EDE" w14:textId="77777777" w:rsidTr="00076F47">
        <w:trPr>
          <w:trHeight w:val="274"/>
        </w:trPr>
        <w:tc>
          <w:tcPr>
            <w:tcW w:w="3836" w:type="dxa"/>
          </w:tcPr>
          <w:p w14:paraId="1B12BE67" w14:textId="6335EDE2" w:rsidR="00076F47" w:rsidRPr="00076F47" w:rsidRDefault="00076F47" w:rsidP="00FF70B2">
            <w:pPr>
              <w:rPr>
                <w:vertAlign w:val="superscript"/>
              </w:rPr>
            </w:pPr>
            <w:r>
              <w:t>4.64m</w:t>
            </w:r>
            <w:r>
              <w:rPr>
                <w:vertAlign w:val="superscript"/>
              </w:rPr>
              <w:t>2</w:t>
            </w:r>
            <w:r>
              <w:t xml:space="preserve"> – 6.5m</w:t>
            </w:r>
            <w:r>
              <w:rPr>
                <w:vertAlign w:val="superscript"/>
              </w:rPr>
              <w:t>2</w:t>
            </w:r>
          </w:p>
        </w:tc>
        <w:tc>
          <w:tcPr>
            <w:tcW w:w="3836" w:type="dxa"/>
          </w:tcPr>
          <w:p w14:paraId="391F2692" w14:textId="63A921D5" w:rsidR="00076F47" w:rsidRDefault="00076F47" w:rsidP="00FF70B2">
            <w:r>
              <w:t>0.5</w:t>
            </w:r>
          </w:p>
        </w:tc>
      </w:tr>
      <w:tr w:rsidR="00076F47" w14:paraId="05E47FF6" w14:textId="77777777" w:rsidTr="00076F47">
        <w:trPr>
          <w:trHeight w:val="286"/>
        </w:trPr>
        <w:tc>
          <w:tcPr>
            <w:tcW w:w="3836" w:type="dxa"/>
          </w:tcPr>
          <w:p w14:paraId="51D0E710" w14:textId="2AA0C5C6" w:rsidR="00076F47" w:rsidRPr="00076F47" w:rsidRDefault="00076F47" w:rsidP="00FF70B2">
            <w:pPr>
              <w:rPr>
                <w:vertAlign w:val="superscript"/>
              </w:rPr>
            </w:pPr>
            <w:r>
              <w:t>6.51m</w:t>
            </w:r>
            <w:r>
              <w:rPr>
                <w:vertAlign w:val="superscript"/>
              </w:rPr>
              <w:t>2</w:t>
            </w:r>
            <w:r>
              <w:t xml:space="preserve"> – 10.21m</w:t>
            </w:r>
            <w:r>
              <w:rPr>
                <w:vertAlign w:val="superscript"/>
              </w:rPr>
              <w:t>2</w:t>
            </w:r>
          </w:p>
        </w:tc>
        <w:tc>
          <w:tcPr>
            <w:tcW w:w="3836" w:type="dxa"/>
          </w:tcPr>
          <w:p w14:paraId="563D39F0" w14:textId="74D017F7" w:rsidR="00076F47" w:rsidRDefault="00076F47" w:rsidP="00FF70B2">
            <w:r>
              <w:t>1</w:t>
            </w:r>
          </w:p>
        </w:tc>
      </w:tr>
      <w:tr w:rsidR="00076F47" w14:paraId="3CF8F150" w14:textId="77777777" w:rsidTr="00076F47">
        <w:trPr>
          <w:trHeight w:val="274"/>
        </w:trPr>
        <w:tc>
          <w:tcPr>
            <w:tcW w:w="3836" w:type="dxa"/>
          </w:tcPr>
          <w:p w14:paraId="2A0DB6B1" w14:textId="1048F88A" w:rsidR="00076F47" w:rsidRPr="00B76F21" w:rsidRDefault="00076F47" w:rsidP="00FF70B2">
            <w:pPr>
              <w:rPr>
                <w:vertAlign w:val="superscript"/>
              </w:rPr>
            </w:pPr>
            <w:r>
              <w:t>10.22m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B76F21">
              <w:t>–</w:t>
            </w:r>
            <w:r w:rsidR="00E17E41">
              <w:t xml:space="preserve"> </w:t>
            </w:r>
            <w:r w:rsidR="00B76F21">
              <w:t>14.9m</w:t>
            </w:r>
            <w:r w:rsidR="00B76F21">
              <w:rPr>
                <w:vertAlign w:val="superscript"/>
              </w:rPr>
              <w:t>2</w:t>
            </w:r>
          </w:p>
        </w:tc>
        <w:tc>
          <w:tcPr>
            <w:tcW w:w="3836" w:type="dxa"/>
          </w:tcPr>
          <w:p w14:paraId="6B267239" w14:textId="4D7778B3" w:rsidR="00076F47" w:rsidRDefault="00005D8A" w:rsidP="00FF70B2">
            <w:r>
              <w:t>2</w:t>
            </w:r>
          </w:p>
        </w:tc>
      </w:tr>
      <w:tr w:rsidR="00076F47" w14:paraId="1E626C50" w14:textId="77777777" w:rsidTr="00076F47">
        <w:trPr>
          <w:trHeight w:val="286"/>
        </w:trPr>
        <w:tc>
          <w:tcPr>
            <w:tcW w:w="3836" w:type="dxa"/>
          </w:tcPr>
          <w:p w14:paraId="354E669A" w14:textId="32A97FBA" w:rsidR="00076F47" w:rsidRPr="00AB6037" w:rsidRDefault="00005D8A" w:rsidP="00FF70B2">
            <w:pPr>
              <w:rPr>
                <w:vertAlign w:val="superscript"/>
              </w:rPr>
            </w:pPr>
            <w:r>
              <w:t>14.9m</w:t>
            </w:r>
            <w:r>
              <w:rPr>
                <w:vertAlign w:val="superscript"/>
              </w:rPr>
              <w:t xml:space="preserve">2 </w:t>
            </w:r>
            <w:r w:rsidR="00AB6037">
              <w:t>–</w:t>
            </w:r>
            <w:r>
              <w:t xml:space="preserve"> </w:t>
            </w:r>
            <w:r w:rsidR="00AB6037">
              <w:t>19.6m</w:t>
            </w:r>
            <w:r w:rsidR="00AB6037">
              <w:rPr>
                <w:vertAlign w:val="superscript"/>
              </w:rPr>
              <w:t>2</w:t>
            </w:r>
          </w:p>
        </w:tc>
        <w:tc>
          <w:tcPr>
            <w:tcW w:w="3836" w:type="dxa"/>
          </w:tcPr>
          <w:p w14:paraId="1BC2E1F0" w14:textId="7B5E3820" w:rsidR="00076F47" w:rsidRDefault="00005D8A" w:rsidP="00FF70B2">
            <w:r>
              <w:t>3</w:t>
            </w:r>
          </w:p>
        </w:tc>
      </w:tr>
      <w:tr w:rsidR="00076F47" w14:paraId="04AF7E7F" w14:textId="77777777" w:rsidTr="00076F47">
        <w:trPr>
          <w:trHeight w:val="274"/>
        </w:trPr>
        <w:tc>
          <w:tcPr>
            <w:tcW w:w="3836" w:type="dxa"/>
          </w:tcPr>
          <w:p w14:paraId="40E1EE69" w14:textId="75C88BB6" w:rsidR="00076F47" w:rsidRPr="00D930B4" w:rsidRDefault="00792AE3" w:rsidP="00FF70B2">
            <w:pPr>
              <w:rPr>
                <w:vertAlign w:val="superscript"/>
              </w:rPr>
            </w:pPr>
            <w:r>
              <w:t>19.6m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D930B4">
              <w:t>–</w:t>
            </w:r>
            <w:r>
              <w:t xml:space="preserve"> </w:t>
            </w:r>
            <w:r w:rsidR="00D930B4">
              <w:t>24.2m</w:t>
            </w:r>
            <w:r w:rsidR="00D930B4">
              <w:rPr>
                <w:vertAlign w:val="superscript"/>
              </w:rPr>
              <w:t>2</w:t>
            </w:r>
          </w:p>
        </w:tc>
        <w:tc>
          <w:tcPr>
            <w:tcW w:w="3836" w:type="dxa"/>
          </w:tcPr>
          <w:p w14:paraId="36841893" w14:textId="689C204E" w:rsidR="00076F47" w:rsidRDefault="00005D8A" w:rsidP="00FF70B2">
            <w:r>
              <w:t>4</w:t>
            </w:r>
          </w:p>
        </w:tc>
      </w:tr>
      <w:tr w:rsidR="00076F47" w14:paraId="3A01D16D" w14:textId="77777777" w:rsidTr="00076F47">
        <w:trPr>
          <w:trHeight w:val="286"/>
        </w:trPr>
        <w:tc>
          <w:tcPr>
            <w:tcW w:w="3836" w:type="dxa"/>
          </w:tcPr>
          <w:p w14:paraId="5B947F5D" w14:textId="7B680E2D" w:rsidR="00076F47" w:rsidRPr="00D930B4" w:rsidRDefault="00D930B4" w:rsidP="00FF70B2">
            <w:pPr>
              <w:rPr>
                <w:vertAlign w:val="superscript"/>
              </w:rPr>
            </w:pPr>
            <w:r>
              <w:t>&gt;24.2m</w:t>
            </w:r>
            <w:r>
              <w:rPr>
                <w:vertAlign w:val="superscript"/>
              </w:rPr>
              <w:t>2</w:t>
            </w:r>
          </w:p>
        </w:tc>
        <w:tc>
          <w:tcPr>
            <w:tcW w:w="3836" w:type="dxa"/>
          </w:tcPr>
          <w:p w14:paraId="6AE6F996" w14:textId="07E43E79" w:rsidR="00076F47" w:rsidRDefault="00D930B4" w:rsidP="00FF70B2">
            <w:r>
              <w:t>5</w:t>
            </w:r>
          </w:p>
        </w:tc>
      </w:tr>
    </w:tbl>
    <w:p w14:paraId="6A14C88C" w14:textId="77777777" w:rsidR="00076F47" w:rsidRDefault="00076F47" w:rsidP="00FF70B2">
      <w:pPr>
        <w:rPr>
          <w:i/>
          <w:iCs/>
        </w:rPr>
      </w:pPr>
    </w:p>
    <w:p w14:paraId="0136C87D" w14:textId="2E97AAA1" w:rsidR="00D930B4" w:rsidRDefault="009A4D5B" w:rsidP="00FF70B2">
      <w:pPr>
        <w:rPr>
          <w:i/>
          <w:iCs/>
        </w:rPr>
      </w:pPr>
      <w:r>
        <w:rPr>
          <w:i/>
          <w:iCs/>
        </w:rPr>
        <w:t xml:space="preserve">In this type of accommodation </w:t>
      </w:r>
      <w:r w:rsidRPr="006B45DE">
        <w:rPr>
          <w:i/>
          <w:iCs/>
        </w:rPr>
        <w:t>only</w:t>
      </w:r>
      <w:r>
        <w:rPr>
          <w:i/>
          <w:iCs/>
        </w:rPr>
        <w:t xml:space="preserve">, for the </w:t>
      </w:r>
      <w:r w:rsidR="00433374">
        <w:rPr>
          <w:i/>
          <w:iCs/>
        </w:rPr>
        <w:t xml:space="preserve">purpose of calculating maximum </w:t>
      </w:r>
      <w:r w:rsidR="006B45DE">
        <w:rPr>
          <w:i/>
          <w:iCs/>
        </w:rPr>
        <w:t xml:space="preserve">room </w:t>
      </w:r>
      <w:r w:rsidR="00433374">
        <w:rPr>
          <w:i/>
          <w:iCs/>
        </w:rPr>
        <w:t xml:space="preserve">occupancy: </w:t>
      </w:r>
    </w:p>
    <w:p w14:paraId="07A5C225" w14:textId="2E0DC9BE" w:rsidR="00433374" w:rsidRPr="006B45DE" w:rsidRDefault="00CB17B0" w:rsidP="006B45DE">
      <w:pPr>
        <w:pStyle w:val="ListParagraph"/>
        <w:numPr>
          <w:ilvl w:val="0"/>
          <w:numId w:val="4"/>
        </w:numPr>
        <w:rPr>
          <w:i/>
          <w:iCs/>
        </w:rPr>
      </w:pPr>
      <w:r w:rsidRPr="006B45DE">
        <w:rPr>
          <w:i/>
          <w:iCs/>
        </w:rPr>
        <w:t>Children between 0 -10 years = 0.5 Persons</w:t>
      </w:r>
    </w:p>
    <w:p w14:paraId="6786571D" w14:textId="0E7CC808" w:rsidR="00CB17B0" w:rsidRPr="006B45DE" w:rsidRDefault="008911E7" w:rsidP="006B45DE">
      <w:pPr>
        <w:pStyle w:val="ListParagraph"/>
        <w:numPr>
          <w:ilvl w:val="0"/>
          <w:numId w:val="4"/>
        </w:numPr>
        <w:rPr>
          <w:i/>
          <w:iCs/>
        </w:rPr>
      </w:pPr>
      <w:r w:rsidRPr="006B45DE">
        <w:rPr>
          <w:i/>
          <w:iCs/>
        </w:rPr>
        <w:t xml:space="preserve">Children over 10 years = 1 Person </w:t>
      </w:r>
    </w:p>
    <w:p w14:paraId="3A45B0BC" w14:textId="5EE203AC" w:rsidR="008911E7" w:rsidRPr="006B45DE" w:rsidRDefault="00630CA5" w:rsidP="006B45DE">
      <w:pPr>
        <w:pStyle w:val="ListParagraph"/>
        <w:numPr>
          <w:ilvl w:val="0"/>
          <w:numId w:val="4"/>
        </w:numPr>
        <w:rPr>
          <w:i/>
          <w:iCs/>
        </w:rPr>
      </w:pPr>
      <w:r w:rsidRPr="006B45DE">
        <w:rPr>
          <w:i/>
          <w:iCs/>
        </w:rPr>
        <w:t xml:space="preserve">Adult = 1 Person </w:t>
      </w:r>
    </w:p>
    <w:sectPr w:rsidR="008911E7" w:rsidRPr="006B4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1250"/>
    <w:multiLevelType w:val="hybridMultilevel"/>
    <w:tmpl w:val="599C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20DA"/>
    <w:multiLevelType w:val="hybridMultilevel"/>
    <w:tmpl w:val="F390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2C13"/>
    <w:multiLevelType w:val="hybridMultilevel"/>
    <w:tmpl w:val="0DDA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64BE"/>
    <w:multiLevelType w:val="hybridMultilevel"/>
    <w:tmpl w:val="51FA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5051">
    <w:abstractNumId w:val="2"/>
  </w:num>
  <w:num w:numId="2" w16cid:durableId="596208823">
    <w:abstractNumId w:val="3"/>
  </w:num>
  <w:num w:numId="3" w16cid:durableId="1661617908">
    <w:abstractNumId w:val="0"/>
  </w:num>
  <w:num w:numId="4" w16cid:durableId="37828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51"/>
    <w:rsid w:val="00005D8A"/>
    <w:rsid w:val="00076F47"/>
    <w:rsid w:val="00217104"/>
    <w:rsid w:val="00433374"/>
    <w:rsid w:val="00630CA5"/>
    <w:rsid w:val="006B45DE"/>
    <w:rsid w:val="00792AE3"/>
    <w:rsid w:val="0079771C"/>
    <w:rsid w:val="008911E7"/>
    <w:rsid w:val="009A4D5B"/>
    <w:rsid w:val="00A63020"/>
    <w:rsid w:val="00AB6037"/>
    <w:rsid w:val="00B76F21"/>
    <w:rsid w:val="00C82751"/>
    <w:rsid w:val="00CB17B0"/>
    <w:rsid w:val="00D930B4"/>
    <w:rsid w:val="00E17E41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9806"/>
  <w15:chartTrackingRefBased/>
  <w15:docId w15:val="{684C7BC2-F9DE-4478-B09E-778B6F4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B2"/>
    <w:pPr>
      <w:ind w:left="720"/>
      <w:contextualSpacing/>
    </w:pPr>
  </w:style>
  <w:style w:type="table" w:styleId="TableGrid">
    <w:name w:val="Table Grid"/>
    <w:basedOn w:val="TableNormal"/>
    <w:uiPriority w:val="39"/>
    <w:rsid w:val="0007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680BBC5138B4492E770D7CBA57109" ma:contentTypeVersion="19" ma:contentTypeDescription="Create a new document." ma:contentTypeScope="" ma:versionID="6a60012c1ba9a91fd096b5b4f78b701c">
  <xsd:schema xmlns:xsd="http://www.w3.org/2001/XMLSchema" xmlns:xs="http://www.w3.org/2001/XMLSchema" xmlns:p="http://schemas.microsoft.com/office/2006/metadata/properties" xmlns:ns2="2b1dc0bf-21bb-4815-a64f-2da4c956a82a" xmlns:ns3="01e32150-8340-4c72-ba86-60d77a64dec2" targetNamespace="http://schemas.microsoft.com/office/2006/metadata/properties" ma:root="true" ma:fieldsID="2bba672419ff23d199acd67ea741fa5b" ns2:_="" ns3:_="">
    <xsd:import namespace="2b1dc0bf-21bb-4815-a64f-2da4c956a82a"/>
    <xsd:import namespace="01e32150-8340-4c72-ba86-60d77a64dec2"/>
    <xsd:element name="properties">
      <xsd:complexType>
        <xsd:sequence>
          <xsd:element name="documentManagement">
            <xsd:complexType>
              <xsd:all>
                <xsd:element ref="ns2:e17650b49701422c93d6445ecaf9775a" minOccurs="0"/>
                <xsd:element ref="ns3:TaxCatchAll" minOccurs="0"/>
                <xsd:element ref="ns2:jf166ddda6604208b700454f814953c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dc0bf-21bb-4815-a64f-2da4c956a82a" elementFormDefault="qualified">
    <xsd:import namespace="http://schemas.microsoft.com/office/2006/documentManagement/types"/>
    <xsd:import namespace="http://schemas.microsoft.com/office/infopath/2007/PartnerControls"/>
    <xsd:element name="e17650b49701422c93d6445ecaf9775a" ma:index="9" nillable="true" ma:taxonomy="true" ma:internalName="e17650b49701422c93d6445ecaf9775a" ma:taxonomyFieldName="OrgTeam" ma:displayName="Organisation Team" ma:default="17;#DEGNS - Regulatory Services - Private Sector Housing|449e4f4d-aafe-4630-bfee-af64aeb7b42d" ma:fieldId="{e17650b4-9701-422c-93d6-445ecaf9775a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66ddda6604208b700454f814953c3" ma:index="12" nillable="true" ma:taxonomy="true" ma:internalName="jf166ddda6604208b700454f814953c3" ma:taxonomyFieldName="SecClass" ma:displayName="Classification" ma:default="18;#OFFICIAL|aacd4e4f-7705-433a-a4bc-60b6539b36de" ma:fieldId="{3f166ddd-a660-4208-b700-454f814953c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32150-8340-4c72-ba86-60d77a64de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808f3e-d708-47af-9558-2c7243525af9}" ma:internalName="TaxCatchAll" ma:showField="CatchAllData" ma:web="01e32150-8340-4c72-ba86-60d77a64d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1dc0bf-21bb-4815-a64f-2da4c956a82a">
      <Terms xmlns="http://schemas.microsoft.com/office/infopath/2007/PartnerControls"/>
    </lcf76f155ced4ddcb4097134ff3c332f>
    <e17650b49701422c93d6445ecaf9775a xmlns="2b1dc0bf-21bb-4815-a64f-2da4c956a8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DEGNS - Regulatory Services - Private Sector Housing</TermName>
          <TermId xmlns="http://schemas.microsoft.com/office/infopath/2007/PartnerControls">449e4f4d-aafe-4630-bfee-af64aeb7b42d</TermId>
        </TermInfo>
      </Terms>
    </e17650b49701422c93d6445ecaf9775a>
    <TaxCatchAll xmlns="01e32150-8340-4c72-ba86-60d77a64dec2">
      <Value>18</Value>
      <Value>17</Value>
    </TaxCatchAll>
    <jf166ddda6604208b700454f814953c3 xmlns="2b1dc0bf-21bb-4815-a64f-2da4c956a8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aacd4e4f-7705-433a-a4bc-60b6539b36de</TermId>
        </TermInfo>
      </Terms>
    </jf166ddda6604208b700454f814953c3>
  </documentManagement>
</p:properties>
</file>

<file path=customXml/itemProps1.xml><?xml version="1.0" encoding="utf-8"?>
<ds:datastoreItem xmlns:ds="http://schemas.openxmlformats.org/officeDocument/2006/customXml" ds:itemID="{FFA2F784-5E06-4D7C-AB5B-0705341BB974}"/>
</file>

<file path=customXml/itemProps2.xml><?xml version="1.0" encoding="utf-8"?>
<ds:datastoreItem xmlns:ds="http://schemas.openxmlformats.org/officeDocument/2006/customXml" ds:itemID="{2BEA3A1B-6E72-425B-9448-990CD0FF1D8D}"/>
</file>

<file path=customXml/itemProps3.xml><?xml version="1.0" encoding="utf-8"?>
<ds:datastoreItem xmlns:ds="http://schemas.openxmlformats.org/officeDocument/2006/customXml" ds:itemID="{7CD10B77-14BD-4543-BFA9-0354BDAC5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Bourough Council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Victoria</dc:creator>
  <cp:keywords/>
  <dc:description/>
  <cp:lastModifiedBy>McKenzie, Linda</cp:lastModifiedBy>
  <cp:revision>2</cp:revision>
  <dcterms:created xsi:type="dcterms:W3CDTF">2024-01-24T10:47:00Z</dcterms:created>
  <dcterms:modified xsi:type="dcterms:W3CDTF">2024-01-24T10:47:00Z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0x010100F60680BBC5138B4492E770D7CBA57109</vt:lpwstr>
  </property>
</Properties>
</file>