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EAA2F" w14:textId="263A2B26" w:rsidR="002B6EF3" w:rsidRPr="00E66E12" w:rsidRDefault="002B6EF3" w:rsidP="002B6EF3">
      <w:pPr>
        <w:rPr>
          <w:sz w:val="20"/>
          <w:szCs w:val="20"/>
        </w:rPr>
      </w:pPr>
      <w:r w:rsidRPr="00E66E12">
        <w:rPr>
          <w:b/>
          <w:bCs w:val="0"/>
          <w:sz w:val="28"/>
          <w:szCs w:val="28"/>
          <w:lang w:val="en-US"/>
        </w:rPr>
        <w:t>Network North highway maintenance reporting</w:t>
      </w:r>
      <w:r w:rsidRPr="00E66E12">
        <w:rPr>
          <w:sz w:val="20"/>
          <w:szCs w:val="20"/>
        </w:rPr>
        <w:t xml:space="preserve"> </w:t>
      </w:r>
    </w:p>
    <w:p w14:paraId="2294F350" w14:textId="52A0DDDB" w:rsidR="009F0CB1" w:rsidRPr="00E66E12" w:rsidRDefault="009F0CB1" w:rsidP="002B6EF3">
      <w:pPr>
        <w:rPr>
          <w:b/>
          <w:bCs w:val="0"/>
          <w:sz w:val="22"/>
          <w:szCs w:val="22"/>
        </w:rPr>
      </w:pPr>
      <w:bookmarkStart w:id="0" w:name="_Hlk161305986"/>
      <w:r w:rsidRPr="00E66E12">
        <w:rPr>
          <w:b/>
          <w:bCs w:val="0"/>
          <w:sz w:val="22"/>
          <w:szCs w:val="22"/>
          <w:lang w:val="en-US"/>
        </w:rPr>
        <w:t>‘Made possible by reallocated HS2 funding’</w:t>
      </w:r>
    </w:p>
    <w:bookmarkEnd w:id="0"/>
    <w:p w14:paraId="5274B729" w14:textId="6BDF4750" w:rsidR="002B6EF3" w:rsidRPr="00E66E12" w:rsidRDefault="002B6EF3" w:rsidP="002B6EF3">
      <w:pPr>
        <w:rPr>
          <w:sz w:val="22"/>
          <w:szCs w:val="22"/>
        </w:rPr>
      </w:pPr>
      <w:r w:rsidRPr="00E66E12">
        <w:rPr>
          <w:sz w:val="22"/>
          <w:szCs w:val="22"/>
        </w:rPr>
        <w:t xml:space="preserve">The Department of Transport requires all Local Highway Authorities to publish on their websites a plan for the </w:t>
      </w:r>
      <w:r w:rsidRPr="00E66E12">
        <w:rPr>
          <w:sz w:val="22"/>
          <w:szCs w:val="22"/>
          <w:u w:val="single"/>
        </w:rPr>
        <w:t>additional</w:t>
      </w:r>
      <w:r w:rsidRPr="00E66E12">
        <w:rPr>
          <w:sz w:val="22"/>
          <w:szCs w:val="22"/>
        </w:rPr>
        <w:t xml:space="preserve"> resurfacing and other highways maintenance work that they will deliver with the new 2023/24 and 2024/25 funding unlocked from the </w:t>
      </w:r>
      <w:r w:rsidRPr="00E66E12">
        <w:rPr>
          <w:b/>
          <w:bCs w:val="0"/>
          <w:sz w:val="22"/>
          <w:szCs w:val="22"/>
        </w:rPr>
        <w:t>Network North plan</w:t>
      </w:r>
      <w:r w:rsidRPr="00E66E12">
        <w:rPr>
          <w:sz w:val="22"/>
          <w:szCs w:val="22"/>
        </w:rPr>
        <w:t xml:space="preserve">. </w:t>
      </w:r>
    </w:p>
    <w:p w14:paraId="37D87CB0" w14:textId="77777777" w:rsidR="002D6821" w:rsidRPr="00E66E12" w:rsidRDefault="002B6EF3" w:rsidP="002B6EF3">
      <w:pPr>
        <w:rPr>
          <w:sz w:val="22"/>
          <w:szCs w:val="22"/>
        </w:rPr>
      </w:pPr>
      <w:r w:rsidRPr="00E66E12">
        <w:rPr>
          <w:sz w:val="22"/>
          <w:szCs w:val="22"/>
        </w:rPr>
        <w:t xml:space="preserve">The Council’s Medium Term Financial Strategy is informed by and supports delivery of the Council’s Corporate Plan priorities including its commitment to address the climate change emergency and seeks to ensure that the Council is “fit for the future”, with sound finances that allow the Council’s future funding challenges and spending pressures to be met in as sustainable a way as possible. </w:t>
      </w:r>
    </w:p>
    <w:p w14:paraId="50E721D2" w14:textId="77777777" w:rsidR="002D6821" w:rsidRPr="00E66E12" w:rsidRDefault="002B6EF3" w:rsidP="002B6EF3">
      <w:pPr>
        <w:rPr>
          <w:sz w:val="22"/>
          <w:szCs w:val="22"/>
        </w:rPr>
      </w:pPr>
      <w:r w:rsidRPr="00E66E12">
        <w:rPr>
          <w:sz w:val="22"/>
          <w:szCs w:val="22"/>
        </w:rPr>
        <w:t>The underpinning rationale of the Medium-Term Financial Strategy is to deliver a balanced and affordable budget that ensures the Council’s finances are sustainable in both the short (one year) and medium term (three years). The Strategy is also informed by the Council’s Vision: “to ensure that Reading realises its potential – and that everyone who lives and works in Reading can share in the benefits of its success”, as well as its Corporate Plan priorities:</w:t>
      </w:r>
    </w:p>
    <w:p w14:paraId="03578614" w14:textId="77777777" w:rsidR="002D6821" w:rsidRPr="00E66E12" w:rsidRDefault="002B6EF3" w:rsidP="002B6EF3">
      <w:pPr>
        <w:rPr>
          <w:sz w:val="22"/>
          <w:szCs w:val="22"/>
        </w:rPr>
      </w:pPr>
      <w:r w:rsidRPr="00E66E12">
        <w:rPr>
          <w:sz w:val="22"/>
          <w:szCs w:val="22"/>
        </w:rPr>
        <w:t xml:space="preserve">• Securing the economic success of Reading; </w:t>
      </w:r>
    </w:p>
    <w:p w14:paraId="7B625107" w14:textId="77777777" w:rsidR="002D6821" w:rsidRPr="00E66E12" w:rsidRDefault="002B6EF3" w:rsidP="002B6EF3">
      <w:pPr>
        <w:rPr>
          <w:sz w:val="22"/>
          <w:szCs w:val="22"/>
        </w:rPr>
      </w:pPr>
      <w:r w:rsidRPr="00E66E12">
        <w:rPr>
          <w:sz w:val="22"/>
          <w:szCs w:val="22"/>
        </w:rPr>
        <w:t xml:space="preserve">• Improving access to decent housing to meet local needs; </w:t>
      </w:r>
    </w:p>
    <w:p w14:paraId="6B7D3560" w14:textId="77777777" w:rsidR="002D6821" w:rsidRPr="00E66E12" w:rsidRDefault="002B6EF3" w:rsidP="002B6EF3">
      <w:pPr>
        <w:rPr>
          <w:sz w:val="22"/>
          <w:szCs w:val="22"/>
        </w:rPr>
      </w:pPr>
      <w:r w:rsidRPr="00E66E12">
        <w:rPr>
          <w:sz w:val="22"/>
          <w:szCs w:val="22"/>
        </w:rPr>
        <w:t xml:space="preserve">• Protecting and enhancing the life outcomes of vulnerable adults and children; </w:t>
      </w:r>
    </w:p>
    <w:p w14:paraId="74DAECE4" w14:textId="2CE4024E" w:rsidR="002D6821" w:rsidRPr="00E66E12" w:rsidRDefault="002B6EF3" w:rsidP="002B6EF3">
      <w:pPr>
        <w:rPr>
          <w:sz w:val="22"/>
          <w:szCs w:val="22"/>
        </w:rPr>
      </w:pPr>
      <w:r w:rsidRPr="00E66E12">
        <w:rPr>
          <w:sz w:val="22"/>
          <w:szCs w:val="22"/>
        </w:rPr>
        <w:t xml:space="preserve">The Strategy builds on work over the previous 5-6 years to stabilise the Council’s financial position and build reserves back to a more robust level and seeks to facilitate vital investment in core infrastructure to drive efficiency improvements, facilitate service redesign and thereby manage pressures within demand led services. This </w:t>
      </w:r>
      <w:r w:rsidR="002664B4" w:rsidRPr="00E66E12">
        <w:rPr>
          <w:sz w:val="22"/>
          <w:szCs w:val="22"/>
        </w:rPr>
        <w:t>‘</w:t>
      </w:r>
      <w:r w:rsidRPr="00E66E12">
        <w:rPr>
          <w:sz w:val="22"/>
          <w:szCs w:val="22"/>
        </w:rPr>
        <w:t>invest to save</w:t>
      </w:r>
      <w:r w:rsidR="002664B4" w:rsidRPr="00E66E12">
        <w:rPr>
          <w:sz w:val="22"/>
          <w:szCs w:val="22"/>
        </w:rPr>
        <w:t>’</w:t>
      </w:r>
      <w:r w:rsidRPr="00E66E12">
        <w:rPr>
          <w:sz w:val="22"/>
          <w:szCs w:val="22"/>
        </w:rPr>
        <w:t xml:space="preserve"> approach provides for a robust financial position going forward and enables vital and valued services can continue to be delivered. </w:t>
      </w:r>
    </w:p>
    <w:p w14:paraId="1B5F6097" w14:textId="67862088" w:rsidR="002D6821" w:rsidRPr="00E66E12" w:rsidRDefault="002B6EF3" w:rsidP="002B6EF3">
      <w:pPr>
        <w:rPr>
          <w:sz w:val="22"/>
          <w:szCs w:val="22"/>
        </w:rPr>
      </w:pPr>
      <w:r w:rsidRPr="00E66E12">
        <w:rPr>
          <w:sz w:val="22"/>
          <w:szCs w:val="22"/>
        </w:rPr>
        <w:t xml:space="preserve">As part of MTFS an ambitious capital investment programme is being delivered with the Council investing £8M (over 5-years from 2022/23 to 2026/27) in Reading’s local residential road and pavement network. This welcomed </w:t>
      </w:r>
      <w:r w:rsidR="00A67ACE">
        <w:rPr>
          <w:sz w:val="22"/>
          <w:szCs w:val="22"/>
        </w:rPr>
        <w:t xml:space="preserve">Council </w:t>
      </w:r>
      <w:r w:rsidRPr="00E66E12">
        <w:rPr>
          <w:sz w:val="22"/>
          <w:szCs w:val="22"/>
        </w:rPr>
        <w:t xml:space="preserve">investment is over and above the annual Local Transport Block Funding Grant settlement of </w:t>
      </w:r>
      <w:r w:rsidRPr="00E66E12">
        <w:rPr>
          <w:b/>
          <w:bCs w:val="0"/>
          <w:sz w:val="22"/>
          <w:szCs w:val="22"/>
        </w:rPr>
        <w:t>£1.838M</w:t>
      </w:r>
      <w:r w:rsidRPr="00E66E12">
        <w:rPr>
          <w:sz w:val="22"/>
          <w:szCs w:val="22"/>
        </w:rPr>
        <w:t xml:space="preserve"> from the DfT</w:t>
      </w:r>
      <w:r w:rsidR="00A67ACE">
        <w:rPr>
          <w:sz w:val="22"/>
          <w:szCs w:val="22"/>
        </w:rPr>
        <w:t xml:space="preserve"> for Bridges &amp; Carriageways</w:t>
      </w:r>
      <w:r w:rsidRPr="00E66E12">
        <w:rPr>
          <w:b/>
          <w:bCs w:val="0"/>
          <w:sz w:val="22"/>
          <w:szCs w:val="22"/>
        </w:rPr>
        <w:t>, the additional DfT Road Resurfacing Fund 11-Year Allocation for Reading of £7.726M</w:t>
      </w:r>
      <w:r w:rsidRPr="00E66E12">
        <w:rPr>
          <w:sz w:val="22"/>
          <w:szCs w:val="22"/>
        </w:rPr>
        <w:t xml:space="preserve"> and follows on from the successfully delivered £9M Council investment in Residential Roads &amp; Pavements between 2020/21 to 2022/23, which continues improving the condition of local residential roads and pavements and reverses a deteriorating highway network. </w:t>
      </w:r>
    </w:p>
    <w:p w14:paraId="6936700B" w14:textId="4D3B2EB1" w:rsidR="002664B4" w:rsidRPr="00E66E12" w:rsidRDefault="002B6EF3" w:rsidP="002B6EF3">
      <w:pPr>
        <w:rPr>
          <w:sz w:val="22"/>
          <w:szCs w:val="22"/>
        </w:rPr>
      </w:pPr>
      <w:r w:rsidRPr="00E66E12">
        <w:rPr>
          <w:b/>
          <w:bCs w:val="0"/>
          <w:sz w:val="22"/>
          <w:szCs w:val="22"/>
        </w:rPr>
        <w:t>The DfT announced additional funding of £7.726M o</w:t>
      </w:r>
      <w:r w:rsidR="002664B4" w:rsidRPr="00E66E12">
        <w:rPr>
          <w:b/>
          <w:bCs w:val="0"/>
          <w:sz w:val="22"/>
          <w:szCs w:val="22"/>
        </w:rPr>
        <w:t>ver</w:t>
      </w:r>
      <w:r w:rsidRPr="00E66E12">
        <w:rPr>
          <w:b/>
          <w:bCs w:val="0"/>
          <w:sz w:val="22"/>
          <w:szCs w:val="22"/>
        </w:rPr>
        <w:t xml:space="preserve"> 11-years (2023/24 to 2033/34)</w:t>
      </w:r>
      <w:r w:rsidRPr="00E66E12">
        <w:rPr>
          <w:sz w:val="22"/>
          <w:szCs w:val="22"/>
        </w:rPr>
        <w:t xml:space="preserve"> to be allocated to Reading</w:t>
      </w:r>
      <w:r w:rsidR="00A67ACE">
        <w:rPr>
          <w:sz w:val="22"/>
          <w:szCs w:val="22"/>
        </w:rPr>
        <w:t xml:space="preserve"> as part of the Network North Highway Maintenance re-allocation</w:t>
      </w:r>
      <w:r w:rsidRPr="00E66E12">
        <w:rPr>
          <w:sz w:val="22"/>
          <w:szCs w:val="22"/>
        </w:rPr>
        <w:t xml:space="preserve">. </w:t>
      </w:r>
    </w:p>
    <w:p w14:paraId="5FBD4EC4" w14:textId="493AA0C5" w:rsidR="002B6EF3" w:rsidRPr="00E66E12" w:rsidRDefault="002B6EF3" w:rsidP="002B6EF3">
      <w:pPr>
        <w:rPr>
          <w:sz w:val="22"/>
          <w:szCs w:val="22"/>
        </w:rPr>
      </w:pPr>
      <w:r w:rsidRPr="00E66E12">
        <w:rPr>
          <w:b/>
          <w:bCs w:val="0"/>
          <w:sz w:val="22"/>
          <w:szCs w:val="22"/>
        </w:rPr>
        <w:t>£232k</w:t>
      </w:r>
      <w:r w:rsidRPr="00E66E12">
        <w:rPr>
          <w:sz w:val="22"/>
          <w:szCs w:val="22"/>
        </w:rPr>
        <w:t xml:space="preserve"> has to be committed within the current Financial Year (2023/24) and </w:t>
      </w:r>
      <w:r w:rsidRPr="00E66E12">
        <w:rPr>
          <w:b/>
          <w:bCs w:val="0"/>
          <w:sz w:val="22"/>
          <w:szCs w:val="22"/>
        </w:rPr>
        <w:t>£ 232k</w:t>
      </w:r>
      <w:r w:rsidRPr="00E66E12">
        <w:rPr>
          <w:sz w:val="22"/>
          <w:szCs w:val="22"/>
        </w:rPr>
        <w:t xml:space="preserve"> in 2024/25. The remaining </w:t>
      </w:r>
      <w:r w:rsidRPr="00E66E12">
        <w:rPr>
          <w:b/>
          <w:bCs w:val="0"/>
          <w:sz w:val="22"/>
          <w:szCs w:val="22"/>
        </w:rPr>
        <w:t>£ 7.262M</w:t>
      </w:r>
      <w:r w:rsidRPr="00E66E12">
        <w:rPr>
          <w:sz w:val="22"/>
          <w:szCs w:val="22"/>
        </w:rPr>
        <w:t xml:space="preserve"> to be split over the financial years 2024/25 to 2033/34.</w:t>
      </w:r>
    </w:p>
    <w:p w14:paraId="5F7ABA80" w14:textId="520548AC" w:rsidR="002B6EF3" w:rsidRPr="00E66E12" w:rsidRDefault="00503293" w:rsidP="002B6EF3">
      <w:pPr>
        <w:rPr>
          <w:sz w:val="22"/>
          <w:szCs w:val="22"/>
        </w:rPr>
      </w:pPr>
      <w:r w:rsidRPr="00E66E12">
        <w:rPr>
          <w:sz w:val="22"/>
          <w:szCs w:val="22"/>
        </w:rPr>
        <w:t xml:space="preserve">The following link will take you to the </w:t>
      </w:r>
      <w:r w:rsidR="00A67ACE">
        <w:rPr>
          <w:sz w:val="22"/>
          <w:szCs w:val="22"/>
        </w:rPr>
        <w:t xml:space="preserve">Council’s </w:t>
      </w:r>
      <w:r w:rsidRPr="00E66E12">
        <w:rPr>
          <w:sz w:val="22"/>
          <w:szCs w:val="22"/>
        </w:rPr>
        <w:t xml:space="preserve">Committee Report detailing the spend proposal for Capital schemes for the DfT Network North funding award for both 2023/24 and 2024/25, which will assist Reading with </w:t>
      </w:r>
      <w:r w:rsidR="00A67ACE">
        <w:rPr>
          <w:sz w:val="22"/>
          <w:szCs w:val="22"/>
        </w:rPr>
        <w:t xml:space="preserve">further </w:t>
      </w:r>
      <w:r w:rsidRPr="00E66E12">
        <w:rPr>
          <w:sz w:val="22"/>
          <w:szCs w:val="22"/>
        </w:rPr>
        <w:t>improving our strategic major roads.</w:t>
      </w:r>
    </w:p>
    <w:p w14:paraId="1FDDFD0A" w14:textId="295A83A1" w:rsidR="002B6EF3" w:rsidRPr="00E66E12" w:rsidRDefault="00000000" w:rsidP="002B6EF3">
      <w:pPr>
        <w:rPr>
          <w:sz w:val="22"/>
          <w:szCs w:val="22"/>
        </w:rPr>
      </w:pPr>
      <w:hyperlink r:id="rId7" w:history="1">
        <w:r w:rsidR="002B6EF3" w:rsidRPr="00E66E12">
          <w:rPr>
            <w:rStyle w:val="Hyperlink"/>
            <w:sz w:val="22"/>
            <w:szCs w:val="22"/>
          </w:rPr>
          <w:t>Agenda for Housing, Neighbourhoods and Leisure Committee on Wednesday, 21st February, 2024, 6.30 pm - Reading Borough Council</w:t>
        </w:r>
      </w:hyperlink>
      <w:r w:rsidR="00503293" w:rsidRPr="00E66E12">
        <w:rPr>
          <w:sz w:val="22"/>
          <w:szCs w:val="22"/>
        </w:rPr>
        <w:t xml:space="preserve"> (refer to item 7 Highway Maintenance Update 2023-24 &amp; Programme 2024-24 Committee report and 7</w:t>
      </w:r>
      <w:r w:rsidR="002664B4" w:rsidRPr="00E66E12">
        <w:rPr>
          <w:sz w:val="22"/>
          <w:szCs w:val="22"/>
        </w:rPr>
        <w:t>b Appendix</w:t>
      </w:r>
      <w:r w:rsidR="00503293" w:rsidRPr="00E66E12">
        <w:rPr>
          <w:sz w:val="22"/>
          <w:szCs w:val="22"/>
        </w:rPr>
        <w:t xml:space="preserve"> 2 – Highway Maintenance Works Programme 2024-25).</w:t>
      </w:r>
    </w:p>
    <w:p w14:paraId="42E53E76" w14:textId="087B8B84" w:rsidR="00503293" w:rsidRPr="00E66E12" w:rsidRDefault="00503293">
      <w:pPr>
        <w:rPr>
          <w:sz w:val="22"/>
          <w:szCs w:val="22"/>
        </w:rPr>
      </w:pPr>
      <w:r w:rsidRPr="00E66E12">
        <w:rPr>
          <w:sz w:val="22"/>
          <w:szCs w:val="22"/>
        </w:rPr>
        <w:lastRenderedPageBreak/>
        <w:t>This valuable and very much appreciated additional</w:t>
      </w:r>
      <w:r w:rsidR="002664B4" w:rsidRPr="00E66E12">
        <w:rPr>
          <w:sz w:val="22"/>
          <w:szCs w:val="22"/>
        </w:rPr>
        <w:t xml:space="preserve"> </w:t>
      </w:r>
      <w:r w:rsidR="002664B4" w:rsidRPr="00E66E12">
        <w:rPr>
          <w:b/>
          <w:bCs w:val="0"/>
          <w:sz w:val="22"/>
          <w:szCs w:val="22"/>
        </w:rPr>
        <w:t xml:space="preserve">DfT Network North </w:t>
      </w:r>
      <w:r w:rsidRPr="00E66E12">
        <w:rPr>
          <w:b/>
          <w:bCs w:val="0"/>
          <w:sz w:val="22"/>
          <w:szCs w:val="22"/>
        </w:rPr>
        <w:t>£ 1</w:t>
      </w:r>
      <w:r w:rsidR="002664B4" w:rsidRPr="00E66E12">
        <w:rPr>
          <w:b/>
          <w:bCs w:val="0"/>
          <w:sz w:val="22"/>
          <w:szCs w:val="22"/>
        </w:rPr>
        <w:t>.</w:t>
      </w:r>
      <w:r w:rsidRPr="00E66E12">
        <w:rPr>
          <w:b/>
          <w:bCs w:val="0"/>
          <w:sz w:val="22"/>
          <w:szCs w:val="22"/>
        </w:rPr>
        <w:t>19</w:t>
      </w:r>
      <w:r w:rsidR="002664B4" w:rsidRPr="00E66E12">
        <w:rPr>
          <w:b/>
          <w:bCs w:val="0"/>
          <w:sz w:val="22"/>
          <w:szCs w:val="22"/>
        </w:rPr>
        <w:t>M</w:t>
      </w:r>
      <w:r w:rsidRPr="00E66E12">
        <w:rPr>
          <w:sz w:val="22"/>
          <w:szCs w:val="22"/>
        </w:rPr>
        <w:t xml:space="preserve"> funding award for 2023/24 and 2024/25 will enable the Council to resurface an additional </w:t>
      </w:r>
      <w:r w:rsidRPr="00E66E12">
        <w:rPr>
          <w:b/>
          <w:bCs w:val="0"/>
          <w:sz w:val="22"/>
          <w:szCs w:val="22"/>
        </w:rPr>
        <w:t>23 sections</w:t>
      </w:r>
      <w:r w:rsidRPr="00E66E12">
        <w:rPr>
          <w:sz w:val="22"/>
          <w:szCs w:val="22"/>
        </w:rPr>
        <w:t xml:space="preserve"> of strategic major road </w:t>
      </w:r>
      <w:r w:rsidR="002664B4" w:rsidRPr="00E66E12">
        <w:rPr>
          <w:sz w:val="22"/>
          <w:szCs w:val="22"/>
        </w:rPr>
        <w:t>carriageway</w:t>
      </w:r>
      <w:r w:rsidRPr="00E66E12">
        <w:rPr>
          <w:sz w:val="22"/>
          <w:szCs w:val="22"/>
        </w:rPr>
        <w:t xml:space="preserve"> and further improve our highway network, reduce the formation of potholes</w:t>
      </w:r>
      <w:r w:rsidR="002664B4" w:rsidRPr="00E66E12">
        <w:rPr>
          <w:sz w:val="22"/>
          <w:szCs w:val="22"/>
        </w:rPr>
        <w:t>, reduce resident contacts relating to road condition</w:t>
      </w:r>
      <w:r w:rsidRPr="00E66E12">
        <w:rPr>
          <w:sz w:val="22"/>
          <w:szCs w:val="22"/>
        </w:rPr>
        <w:t xml:space="preserve"> and improve ride quality.</w:t>
      </w:r>
      <w:r w:rsidR="00360299" w:rsidRPr="00E66E12">
        <w:rPr>
          <w:sz w:val="22"/>
          <w:szCs w:val="22"/>
        </w:rPr>
        <w:t xml:space="preserve"> </w:t>
      </w:r>
    </w:p>
    <w:p w14:paraId="5A722F27" w14:textId="0C24FD5C" w:rsidR="00360299" w:rsidRPr="00E66E12" w:rsidRDefault="00360299">
      <w:pPr>
        <w:rPr>
          <w:sz w:val="22"/>
          <w:szCs w:val="22"/>
        </w:rPr>
      </w:pPr>
      <w:r w:rsidRPr="00E66E12">
        <w:rPr>
          <w:sz w:val="22"/>
          <w:szCs w:val="22"/>
        </w:rPr>
        <w:t xml:space="preserve">The Council will deliver the </w:t>
      </w:r>
      <w:r w:rsidRPr="00E66E12">
        <w:rPr>
          <w:b/>
          <w:bCs w:val="0"/>
          <w:sz w:val="22"/>
          <w:szCs w:val="22"/>
        </w:rPr>
        <w:t>23 additional schemes</w:t>
      </w:r>
      <w:r w:rsidRPr="00E66E12">
        <w:rPr>
          <w:sz w:val="22"/>
          <w:szCs w:val="22"/>
        </w:rPr>
        <w:t xml:space="preserve"> during 2024/25 financial year and before the end of March 2025.</w:t>
      </w:r>
    </w:p>
    <w:p w14:paraId="60A13379" w14:textId="145525C1" w:rsidR="003D09F4" w:rsidRPr="00E66E12" w:rsidRDefault="003D09F4">
      <w:pPr>
        <w:rPr>
          <w:sz w:val="22"/>
          <w:szCs w:val="22"/>
        </w:rPr>
      </w:pPr>
      <w:r w:rsidRPr="00E66E12">
        <w:rPr>
          <w:sz w:val="22"/>
          <w:szCs w:val="22"/>
        </w:rPr>
        <w:t xml:space="preserve">The DfT </w:t>
      </w:r>
      <w:r w:rsidRPr="00A67ACE">
        <w:rPr>
          <w:b/>
          <w:bCs w:val="0"/>
          <w:sz w:val="22"/>
          <w:szCs w:val="22"/>
        </w:rPr>
        <w:t>Network North Funding</w:t>
      </w:r>
      <w:r w:rsidRPr="00E66E12">
        <w:rPr>
          <w:sz w:val="22"/>
          <w:szCs w:val="22"/>
        </w:rPr>
        <w:t xml:space="preserve"> will allow the Council to target its own Residential Minor (unclassified) Road Surfacing Investment </w:t>
      </w:r>
      <w:r w:rsidR="00A67ACE">
        <w:rPr>
          <w:sz w:val="22"/>
          <w:szCs w:val="22"/>
        </w:rPr>
        <w:t xml:space="preserve">Capital </w:t>
      </w:r>
      <w:r w:rsidRPr="00E66E12">
        <w:rPr>
          <w:sz w:val="22"/>
          <w:szCs w:val="22"/>
        </w:rPr>
        <w:t>programme to further improve on what has been completed to date with 80% of residential local unclassified roads now showing as ‘Green Good Condition’. All communities within Reading will benefit from this investment</w:t>
      </w:r>
      <w:r w:rsidR="0038476D">
        <w:rPr>
          <w:sz w:val="22"/>
          <w:szCs w:val="22"/>
        </w:rPr>
        <w:t>, as well as from the Network North Additional Funding award</w:t>
      </w:r>
      <w:r w:rsidRPr="00E66E12">
        <w:rPr>
          <w:sz w:val="22"/>
          <w:szCs w:val="22"/>
        </w:rPr>
        <w:t>.</w:t>
      </w:r>
    </w:p>
    <w:p w14:paraId="7C3577A4" w14:textId="50C1C5F4" w:rsidR="002664B4" w:rsidRPr="00E66E12" w:rsidRDefault="002664B4">
      <w:pPr>
        <w:rPr>
          <w:sz w:val="22"/>
          <w:szCs w:val="22"/>
        </w:rPr>
      </w:pPr>
      <w:r w:rsidRPr="00E66E12">
        <w:rPr>
          <w:sz w:val="22"/>
          <w:szCs w:val="22"/>
        </w:rPr>
        <w:t>The Council will report on the progress of these works at the next Housing Neighbourhood &amp; Leisure Committee in June 2024</w:t>
      </w:r>
      <w:r w:rsidR="005C32BC" w:rsidRPr="00E66E12">
        <w:rPr>
          <w:sz w:val="22"/>
          <w:szCs w:val="22"/>
        </w:rPr>
        <w:t>,</w:t>
      </w:r>
      <w:r w:rsidRPr="00E66E12">
        <w:rPr>
          <w:sz w:val="22"/>
          <w:szCs w:val="22"/>
        </w:rPr>
        <w:t xml:space="preserve"> November 2024, and also at March 2025 Committee Meeting</w:t>
      </w:r>
      <w:r w:rsidR="005C32BC" w:rsidRPr="00E66E12">
        <w:rPr>
          <w:sz w:val="22"/>
          <w:szCs w:val="22"/>
        </w:rPr>
        <w:t xml:space="preserve">s and publish </w:t>
      </w:r>
      <w:r w:rsidR="00E67B89" w:rsidRPr="00E66E12">
        <w:rPr>
          <w:sz w:val="22"/>
          <w:szCs w:val="22"/>
        </w:rPr>
        <w:t xml:space="preserve">the </w:t>
      </w:r>
      <w:r w:rsidR="005C32BC" w:rsidRPr="00E66E12">
        <w:rPr>
          <w:sz w:val="22"/>
          <w:szCs w:val="22"/>
        </w:rPr>
        <w:t>progress on the Council’s Website</w:t>
      </w:r>
      <w:r w:rsidRPr="00E66E12">
        <w:rPr>
          <w:sz w:val="22"/>
          <w:szCs w:val="22"/>
        </w:rPr>
        <w:t>.</w:t>
      </w:r>
    </w:p>
    <w:p w14:paraId="041088FB" w14:textId="79666523" w:rsidR="00503293" w:rsidRPr="00E66E12" w:rsidRDefault="003D09F4">
      <w:pPr>
        <w:rPr>
          <w:b/>
          <w:bCs w:val="0"/>
          <w:sz w:val="22"/>
          <w:szCs w:val="22"/>
        </w:rPr>
      </w:pPr>
      <w:r w:rsidRPr="00E66E12">
        <w:rPr>
          <w:b/>
          <w:bCs w:val="0"/>
          <w:sz w:val="22"/>
          <w:szCs w:val="22"/>
        </w:rPr>
        <w:t>Innovation:</w:t>
      </w:r>
    </w:p>
    <w:p w14:paraId="6B70B6BD" w14:textId="5E75D7CB" w:rsidR="003D09F4" w:rsidRPr="00E66E12" w:rsidRDefault="003D09F4">
      <w:pPr>
        <w:rPr>
          <w:sz w:val="22"/>
          <w:szCs w:val="22"/>
        </w:rPr>
      </w:pPr>
      <w:r w:rsidRPr="00E66E12">
        <w:rPr>
          <w:sz w:val="22"/>
          <w:szCs w:val="22"/>
        </w:rPr>
        <w:t>The Council are members of Local Council Road Innovation Group (LCRIG) and ha</w:t>
      </w:r>
      <w:r w:rsidR="0038476D">
        <w:rPr>
          <w:sz w:val="22"/>
          <w:szCs w:val="22"/>
        </w:rPr>
        <w:t>s</w:t>
      </w:r>
      <w:r w:rsidRPr="00E66E12">
        <w:rPr>
          <w:sz w:val="22"/>
          <w:szCs w:val="22"/>
        </w:rPr>
        <w:t xml:space="preserve"> a proud history of trialling innovation and adopting </w:t>
      </w:r>
      <w:r w:rsidR="0038476D">
        <w:rPr>
          <w:sz w:val="22"/>
          <w:szCs w:val="22"/>
        </w:rPr>
        <w:t xml:space="preserve">innovation </w:t>
      </w:r>
      <w:r w:rsidRPr="00E66E12">
        <w:rPr>
          <w:sz w:val="22"/>
          <w:szCs w:val="22"/>
        </w:rPr>
        <w:t>as ‘business as usual’ to improve efficiency and reduce carbon to meet the Council’s ambitious 2030 Net Zero Carbon pledge, including the following recent Highway innovations</w:t>
      </w:r>
      <w:r w:rsidR="0038476D">
        <w:rPr>
          <w:sz w:val="22"/>
          <w:szCs w:val="22"/>
        </w:rPr>
        <w:t xml:space="preserve"> that we now deploy across the highway maintenance programme</w:t>
      </w:r>
      <w:r w:rsidRPr="00E66E12">
        <w:rPr>
          <w:sz w:val="22"/>
          <w:szCs w:val="22"/>
        </w:rPr>
        <w:t>:</w:t>
      </w:r>
    </w:p>
    <w:p w14:paraId="69612F00" w14:textId="28300BE5" w:rsidR="003D09F4" w:rsidRPr="00E66E12" w:rsidRDefault="00E67B89" w:rsidP="003D09F4">
      <w:pPr>
        <w:pStyle w:val="ListParagraph"/>
        <w:numPr>
          <w:ilvl w:val="0"/>
          <w:numId w:val="1"/>
        </w:numPr>
        <w:rPr>
          <w:sz w:val="22"/>
          <w:szCs w:val="22"/>
        </w:rPr>
      </w:pPr>
      <w:r w:rsidRPr="00E66E12">
        <w:rPr>
          <w:sz w:val="22"/>
          <w:szCs w:val="22"/>
        </w:rPr>
        <w:t>Meon f</w:t>
      </w:r>
      <w:r w:rsidR="003D09F4" w:rsidRPr="00E66E12">
        <w:rPr>
          <w:sz w:val="22"/>
          <w:szCs w:val="22"/>
        </w:rPr>
        <w:t>ully electric road marking machine</w:t>
      </w:r>
      <w:r w:rsidR="0013745D" w:rsidRPr="00E66E12">
        <w:rPr>
          <w:sz w:val="22"/>
          <w:szCs w:val="22"/>
        </w:rPr>
        <w:t>.</w:t>
      </w:r>
    </w:p>
    <w:p w14:paraId="433D448A" w14:textId="5A1E7D45" w:rsidR="003D09F4" w:rsidRPr="00E66E12" w:rsidRDefault="00E67B89" w:rsidP="003D09F4">
      <w:pPr>
        <w:pStyle w:val="ListParagraph"/>
        <w:numPr>
          <w:ilvl w:val="0"/>
          <w:numId w:val="1"/>
        </w:numPr>
        <w:rPr>
          <w:sz w:val="22"/>
          <w:szCs w:val="22"/>
        </w:rPr>
      </w:pPr>
      <w:r w:rsidRPr="00E66E12">
        <w:rPr>
          <w:sz w:val="22"/>
          <w:szCs w:val="22"/>
        </w:rPr>
        <w:t xml:space="preserve">Meon </w:t>
      </w:r>
      <w:r w:rsidR="003D09F4" w:rsidRPr="00E66E12">
        <w:rPr>
          <w:sz w:val="22"/>
          <w:szCs w:val="22"/>
        </w:rPr>
        <w:t>MMA cold applied road marking</w:t>
      </w:r>
      <w:r w:rsidR="0038476D">
        <w:rPr>
          <w:sz w:val="22"/>
          <w:szCs w:val="22"/>
        </w:rPr>
        <w:t xml:space="preserve"> paint</w:t>
      </w:r>
      <w:r w:rsidR="0013745D" w:rsidRPr="00E66E12">
        <w:rPr>
          <w:sz w:val="22"/>
          <w:szCs w:val="22"/>
        </w:rPr>
        <w:t>.</w:t>
      </w:r>
      <w:r w:rsidR="003D09F4" w:rsidRPr="00E66E12">
        <w:rPr>
          <w:sz w:val="22"/>
          <w:szCs w:val="22"/>
        </w:rPr>
        <w:t xml:space="preserve"> </w:t>
      </w:r>
    </w:p>
    <w:p w14:paraId="2BE86B00" w14:textId="3C4AE4A4" w:rsidR="003D09F4" w:rsidRPr="00E66E12" w:rsidRDefault="003D09F4" w:rsidP="003D09F4">
      <w:pPr>
        <w:pStyle w:val="ListParagraph"/>
        <w:numPr>
          <w:ilvl w:val="0"/>
          <w:numId w:val="1"/>
        </w:numPr>
        <w:rPr>
          <w:sz w:val="22"/>
          <w:szCs w:val="22"/>
        </w:rPr>
      </w:pPr>
      <w:r w:rsidRPr="00E66E12">
        <w:rPr>
          <w:sz w:val="22"/>
          <w:szCs w:val="22"/>
        </w:rPr>
        <w:t>Rolling out the iTip Handles</w:t>
      </w:r>
      <w:r w:rsidR="0038476D">
        <w:rPr>
          <w:sz w:val="22"/>
          <w:szCs w:val="22"/>
        </w:rPr>
        <w:t xml:space="preserve"> with all Highways &amp; Drainage Works Teams</w:t>
      </w:r>
      <w:r w:rsidR="0013745D" w:rsidRPr="00E66E12">
        <w:rPr>
          <w:sz w:val="22"/>
          <w:szCs w:val="22"/>
        </w:rPr>
        <w:t>.</w:t>
      </w:r>
    </w:p>
    <w:p w14:paraId="4F9AD174" w14:textId="03E1B1F2" w:rsidR="005C32BC" w:rsidRDefault="005C32BC" w:rsidP="003D09F4">
      <w:pPr>
        <w:pStyle w:val="ListParagraph"/>
        <w:numPr>
          <w:ilvl w:val="0"/>
          <w:numId w:val="1"/>
        </w:numPr>
        <w:rPr>
          <w:sz w:val="22"/>
          <w:szCs w:val="22"/>
        </w:rPr>
      </w:pPr>
      <w:r w:rsidRPr="00E66E12">
        <w:rPr>
          <w:sz w:val="22"/>
          <w:szCs w:val="22"/>
        </w:rPr>
        <w:t>Gaist Video Road Condition surveys</w:t>
      </w:r>
      <w:r w:rsidR="0038476D">
        <w:rPr>
          <w:sz w:val="22"/>
          <w:szCs w:val="22"/>
        </w:rPr>
        <w:t xml:space="preserve"> for road surfacing selection.</w:t>
      </w:r>
    </w:p>
    <w:p w14:paraId="2C3F0DE7" w14:textId="3EFCE567" w:rsidR="00A67ACE" w:rsidRDefault="00A67ACE" w:rsidP="00A67ACE">
      <w:pPr>
        <w:pStyle w:val="ListParagraph"/>
        <w:numPr>
          <w:ilvl w:val="0"/>
          <w:numId w:val="2"/>
        </w:numPr>
        <w:rPr>
          <w:sz w:val="22"/>
          <w:szCs w:val="22"/>
        </w:rPr>
      </w:pPr>
      <w:r>
        <w:rPr>
          <w:sz w:val="22"/>
          <w:szCs w:val="22"/>
        </w:rPr>
        <w:t>Deployment of Microsensors at Traffic Signal junctions</w:t>
      </w:r>
      <w:r w:rsidR="0038476D">
        <w:rPr>
          <w:sz w:val="22"/>
          <w:szCs w:val="22"/>
        </w:rPr>
        <w:t xml:space="preserve"> to reduce the need of traffic loops.</w:t>
      </w:r>
      <w:r w:rsidRPr="00A67ACE">
        <w:rPr>
          <w:sz w:val="22"/>
          <w:szCs w:val="22"/>
        </w:rPr>
        <w:t xml:space="preserve"> </w:t>
      </w:r>
    </w:p>
    <w:p w14:paraId="07AA1950" w14:textId="582FE36B" w:rsidR="00A67ACE" w:rsidRPr="00E66E12" w:rsidRDefault="00A67ACE" w:rsidP="00A67ACE">
      <w:pPr>
        <w:pStyle w:val="ListParagraph"/>
        <w:numPr>
          <w:ilvl w:val="0"/>
          <w:numId w:val="2"/>
        </w:numPr>
        <w:rPr>
          <w:sz w:val="22"/>
          <w:szCs w:val="22"/>
        </w:rPr>
      </w:pPr>
      <w:r w:rsidRPr="00E66E12">
        <w:rPr>
          <w:sz w:val="22"/>
          <w:szCs w:val="22"/>
        </w:rPr>
        <w:t xml:space="preserve">Meon footway preservation </w:t>
      </w:r>
      <w:r>
        <w:rPr>
          <w:sz w:val="22"/>
          <w:szCs w:val="22"/>
        </w:rPr>
        <w:t>solution</w:t>
      </w:r>
      <w:r w:rsidR="0038476D">
        <w:rPr>
          <w:sz w:val="22"/>
          <w:szCs w:val="22"/>
        </w:rPr>
        <w:t xml:space="preserve"> enabling our in-house works team to preserve and improve footways Boroughwide.</w:t>
      </w:r>
    </w:p>
    <w:p w14:paraId="23209506" w14:textId="57A3DF82" w:rsidR="003D09F4" w:rsidRPr="00E66E12" w:rsidRDefault="003D09F4" w:rsidP="003D09F4">
      <w:pPr>
        <w:rPr>
          <w:sz w:val="22"/>
          <w:szCs w:val="22"/>
        </w:rPr>
      </w:pPr>
      <w:r w:rsidRPr="00E66E12">
        <w:rPr>
          <w:sz w:val="22"/>
          <w:szCs w:val="22"/>
        </w:rPr>
        <w:t xml:space="preserve">Recent </w:t>
      </w:r>
      <w:r w:rsidR="00E66E12">
        <w:rPr>
          <w:sz w:val="22"/>
          <w:szCs w:val="22"/>
        </w:rPr>
        <w:t xml:space="preserve">innovation </w:t>
      </w:r>
      <w:r w:rsidRPr="00E66E12">
        <w:rPr>
          <w:sz w:val="22"/>
          <w:szCs w:val="22"/>
        </w:rPr>
        <w:t xml:space="preserve">trials </w:t>
      </w:r>
      <w:r w:rsidR="0038476D">
        <w:rPr>
          <w:sz w:val="22"/>
          <w:szCs w:val="22"/>
        </w:rPr>
        <w:t xml:space="preserve">with suppliers </w:t>
      </w:r>
      <w:r w:rsidRPr="00E66E12">
        <w:rPr>
          <w:sz w:val="22"/>
          <w:szCs w:val="22"/>
        </w:rPr>
        <w:t>include:</w:t>
      </w:r>
    </w:p>
    <w:p w14:paraId="2EBD9F7A" w14:textId="77D842A1" w:rsidR="00E67B89" w:rsidRPr="00E66E12" w:rsidRDefault="00E67B89" w:rsidP="003D09F4">
      <w:pPr>
        <w:pStyle w:val="ListParagraph"/>
        <w:numPr>
          <w:ilvl w:val="0"/>
          <w:numId w:val="2"/>
        </w:numPr>
        <w:rPr>
          <w:sz w:val="22"/>
          <w:szCs w:val="22"/>
        </w:rPr>
      </w:pPr>
      <w:r w:rsidRPr="00E66E12">
        <w:rPr>
          <w:sz w:val="22"/>
          <w:szCs w:val="22"/>
        </w:rPr>
        <w:t>Miles Mac</w:t>
      </w:r>
      <w:r w:rsidRPr="00A67ACE">
        <w:rPr>
          <w:sz w:val="22"/>
          <w:szCs w:val="22"/>
        </w:rPr>
        <w:t xml:space="preserve">adam </w:t>
      </w:r>
      <w:r w:rsidR="00A67ACE" w:rsidRPr="00A67ACE">
        <w:rPr>
          <w:sz w:val="22"/>
          <w:szCs w:val="22"/>
          <w:lang w:val="en-US"/>
        </w:rPr>
        <w:t>Biopave™</w:t>
      </w:r>
      <w:r w:rsidR="00A67ACE" w:rsidRPr="00A67ACE">
        <w:rPr>
          <w:sz w:val="22"/>
          <w:szCs w:val="22"/>
        </w:rPr>
        <w:t>C</w:t>
      </w:r>
      <w:r w:rsidRPr="00A67ACE">
        <w:rPr>
          <w:sz w:val="22"/>
          <w:szCs w:val="22"/>
        </w:rPr>
        <w:t>arbon</w:t>
      </w:r>
      <w:r w:rsidRPr="00E66E12">
        <w:rPr>
          <w:sz w:val="22"/>
          <w:szCs w:val="22"/>
        </w:rPr>
        <w:t xml:space="preserve"> </w:t>
      </w:r>
      <w:r w:rsidR="00A67ACE">
        <w:rPr>
          <w:sz w:val="22"/>
          <w:szCs w:val="22"/>
        </w:rPr>
        <w:t xml:space="preserve">Capture &amp; Storage trial </w:t>
      </w:r>
      <w:r w:rsidR="00A67ACE" w:rsidRPr="00A67ACE">
        <w:rPr>
          <w:sz w:val="22"/>
          <w:szCs w:val="22"/>
        </w:rPr>
        <w:t>fortifying Miles Macadam’s Milepave™ grout with Biochar to permanently lock away carbon and cancel out the carbon cost of manufacture</w:t>
      </w:r>
      <w:r w:rsidR="00A67ACE">
        <w:rPr>
          <w:sz w:val="22"/>
          <w:szCs w:val="22"/>
        </w:rPr>
        <w:t>.</w:t>
      </w:r>
      <w:r w:rsidRPr="00E66E12">
        <w:rPr>
          <w:sz w:val="22"/>
          <w:szCs w:val="22"/>
        </w:rPr>
        <w:t xml:space="preserve"> </w:t>
      </w:r>
    </w:p>
    <w:p w14:paraId="7ADB2C0C" w14:textId="50937ACB" w:rsidR="003D09F4" w:rsidRPr="00E66E12" w:rsidRDefault="003D09F4" w:rsidP="003D09F4">
      <w:pPr>
        <w:pStyle w:val="ListParagraph"/>
        <w:numPr>
          <w:ilvl w:val="0"/>
          <w:numId w:val="2"/>
        </w:numPr>
        <w:rPr>
          <w:sz w:val="22"/>
          <w:szCs w:val="22"/>
        </w:rPr>
      </w:pPr>
      <w:r w:rsidRPr="00E66E12">
        <w:rPr>
          <w:sz w:val="22"/>
          <w:szCs w:val="22"/>
        </w:rPr>
        <w:t xml:space="preserve">Instaboom solar powered Stop / Go sign </w:t>
      </w:r>
      <w:r w:rsidR="0013745D" w:rsidRPr="00E66E12">
        <w:rPr>
          <w:sz w:val="22"/>
          <w:szCs w:val="22"/>
        </w:rPr>
        <w:t>devices.</w:t>
      </w:r>
    </w:p>
    <w:p w14:paraId="7F38DDF2" w14:textId="6EF92015" w:rsidR="0013745D" w:rsidRPr="00E66E12" w:rsidRDefault="0013745D" w:rsidP="003D09F4">
      <w:pPr>
        <w:pStyle w:val="ListParagraph"/>
        <w:numPr>
          <w:ilvl w:val="0"/>
          <w:numId w:val="2"/>
        </w:numPr>
        <w:rPr>
          <w:sz w:val="22"/>
          <w:szCs w:val="22"/>
        </w:rPr>
      </w:pPr>
      <w:r w:rsidRPr="00E66E12">
        <w:rPr>
          <w:sz w:val="22"/>
          <w:szCs w:val="22"/>
        </w:rPr>
        <w:t xml:space="preserve">Henry Williams </w:t>
      </w:r>
      <w:r w:rsidR="005C32BC" w:rsidRPr="00E66E12">
        <w:rPr>
          <w:sz w:val="22"/>
          <w:szCs w:val="22"/>
        </w:rPr>
        <w:t xml:space="preserve">new </w:t>
      </w:r>
      <w:r w:rsidRPr="00E66E12">
        <w:rPr>
          <w:sz w:val="22"/>
          <w:szCs w:val="22"/>
        </w:rPr>
        <w:t xml:space="preserve">footway </w:t>
      </w:r>
      <w:r w:rsidR="005C32BC" w:rsidRPr="00E66E12">
        <w:rPr>
          <w:sz w:val="22"/>
          <w:szCs w:val="22"/>
        </w:rPr>
        <w:t>Rhinophalt P</w:t>
      </w:r>
      <w:r w:rsidRPr="00E66E12">
        <w:rPr>
          <w:sz w:val="22"/>
          <w:szCs w:val="22"/>
        </w:rPr>
        <w:t>reservation machine.</w:t>
      </w:r>
    </w:p>
    <w:p w14:paraId="65ACA500" w14:textId="4BA6F410" w:rsidR="0013745D" w:rsidRPr="00E66E12" w:rsidRDefault="0013745D" w:rsidP="003D09F4">
      <w:pPr>
        <w:pStyle w:val="ListParagraph"/>
        <w:numPr>
          <w:ilvl w:val="0"/>
          <w:numId w:val="2"/>
        </w:numPr>
        <w:rPr>
          <w:sz w:val="22"/>
          <w:szCs w:val="22"/>
        </w:rPr>
      </w:pPr>
      <w:r w:rsidRPr="00E66E12">
        <w:rPr>
          <w:sz w:val="22"/>
          <w:szCs w:val="22"/>
        </w:rPr>
        <w:t>Solaris Lighting / Liveable Cities extension cable to reduce the need for a commando socket on a streetlight.</w:t>
      </w:r>
    </w:p>
    <w:p w14:paraId="59109815" w14:textId="5D495C08" w:rsidR="005C32BC" w:rsidRPr="00E66E12" w:rsidRDefault="005C32BC" w:rsidP="003D09F4">
      <w:pPr>
        <w:pStyle w:val="ListParagraph"/>
        <w:numPr>
          <w:ilvl w:val="0"/>
          <w:numId w:val="2"/>
        </w:numPr>
        <w:rPr>
          <w:sz w:val="22"/>
          <w:szCs w:val="22"/>
        </w:rPr>
      </w:pPr>
      <w:r w:rsidRPr="00E66E12">
        <w:rPr>
          <w:sz w:val="22"/>
          <w:szCs w:val="22"/>
        </w:rPr>
        <w:t xml:space="preserve">Vaisala Winter Senor using LoRaWan Berkshire wide </w:t>
      </w:r>
      <w:r w:rsidR="00A67ACE" w:rsidRPr="00E66E12">
        <w:rPr>
          <w:sz w:val="22"/>
          <w:szCs w:val="22"/>
        </w:rPr>
        <w:t>trials.</w:t>
      </w:r>
    </w:p>
    <w:p w14:paraId="5535A58E" w14:textId="6B96F1B6" w:rsidR="0013745D" w:rsidRPr="00E66E12" w:rsidRDefault="0013745D" w:rsidP="0013745D">
      <w:pPr>
        <w:rPr>
          <w:sz w:val="22"/>
          <w:szCs w:val="22"/>
        </w:rPr>
      </w:pPr>
      <w:r w:rsidRPr="00E66E12">
        <w:rPr>
          <w:sz w:val="22"/>
          <w:szCs w:val="22"/>
        </w:rPr>
        <w:t>Adoption of lower carbon preservation techniques:</w:t>
      </w:r>
    </w:p>
    <w:p w14:paraId="3B9E6FAA" w14:textId="138C3F2A" w:rsidR="0013745D" w:rsidRPr="00E66E12" w:rsidRDefault="005C32BC" w:rsidP="0013745D">
      <w:pPr>
        <w:pStyle w:val="ListParagraph"/>
        <w:numPr>
          <w:ilvl w:val="0"/>
          <w:numId w:val="3"/>
        </w:numPr>
        <w:rPr>
          <w:sz w:val="22"/>
          <w:szCs w:val="22"/>
        </w:rPr>
      </w:pPr>
      <w:r w:rsidRPr="00E66E12">
        <w:rPr>
          <w:sz w:val="22"/>
          <w:szCs w:val="22"/>
        </w:rPr>
        <w:t xml:space="preserve">Velocity delivering over 66,000m2 of </w:t>
      </w:r>
      <w:r w:rsidR="0013745D" w:rsidRPr="00E66E12">
        <w:rPr>
          <w:sz w:val="22"/>
          <w:szCs w:val="22"/>
        </w:rPr>
        <w:t>Rhinophalt Preservation of the A33 between Junction 11 and Rose Kiln Lane North</w:t>
      </w:r>
      <w:r w:rsidR="0038476D">
        <w:rPr>
          <w:sz w:val="22"/>
          <w:szCs w:val="22"/>
        </w:rPr>
        <w:t xml:space="preserve"> now to roll out on strategic routes.</w:t>
      </w:r>
    </w:p>
    <w:p w14:paraId="644891CA" w14:textId="486A643E" w:rsidR="005C32BC" w:rsidRPr="00E66E12" w:rsidRDefault="005C32BC" w:rsidP="005C32BC">
      <w:pPr>
        <w:pStyle w:val="ListParagraph"/>
        <w:numPr>
          <w:ilvl w:val="0"/>
          <w:numId w:val="3"/>
        </w:numPr>
        <w:rPr>
          <w:sz w:val="22"/>
          <w:szCs w:val="22"/>
        </w:rPr>
      </w:pPr>
      <w:r w:rsidRPr="00E66E12">
        <w:rPr>
          <w:sz w:val="22"/>
          <w:szCs w:val="22"/>
        </w:rPr>
        <w:t>Planting over 315 trees on the public highway since 2022/23</w:t>
      </w:r>
    </w:p>
    <w:p w14:paraId="5352701B" w14:textId="425BF86B" w:rsidR="0013745D" w:rsidRPr="00E66E12" w:rsidRDefault="0013745D" w:rsidP="0013745D">
      <w:pPr>
        <w:rPr>
          <w:sz w:val="22"/>
          <w:szCs w:val="22"/>
        </w:rPr>
      </w:pPr>
      <w:r w:rsidRPr="00E66E12">
        <w:rPr>
          <w:sz w:val="22"/>
          <w:szCs w:val="22"/>
        </w:rPr>
        <w:t>The Council are committed to actively seeking innovation to drive efficiency, reduce carbon and incorporate</w:t>
      </w:r>
      <w:r w:rsidR="0038476D">
        <w:rPr>
          <w:sz w:val="22"/>
          <w:szCs w:val="22"/>
        </w:rPr>
        <w:t xml:space="preserve"> new technology </w:t>
      </w:r>
      <w:r w:rsidRPr="00E66E12">
        <w:rPr>
          <w:sz w:val="22"/>
          <w:szCs w:val="22"/>
        </w:rPr>
        <w:t>within standard maintenance delivery programmes. This ambition has resulted in the Highways &amp; Traffic Manager being invited on</w:t>
      </w:r>
      <w:r w:rsidR="0038476D">
        <w:rPr>
          <w:sz w:val="22"/>
          <w:szCs w:val="22"/>
        </w:rPr>
        <w:t>to</w:t>
      </w:r>
      <w:r w:rsidRPr="00E66E12">
        <w:rPr>
          <w:sz w:val="22"/>
          <w:szCs w:val="22"/>
        </w:rPr>
        <w:t xml:space="preserve"> LCRIG Innovation </w:t>
      </w:r>
      <w:r w:rsidR="0038476D">
        <w:rPr>
          <w:sz w:val="22"/>
          <w:szCs w:val="22"/>
        </w:rPr>
        <w:t>B</w:t>
      </w:r>
      <w:r w:rsidRPr="00E66E12">
        <w:rPr>
          <w:sz w:val="22"/>
          <w:szCs w:val="22"/>
        </w:rPr>
        <w:t>oard</w:t>
      </w:r>
      <w:r w:rsidR="0038476D">
        <w:rPr>
          <w:sz w:val="22"/>
          <w:szCs w:val="22"/>
        </w:rPr>
        <w:t>,</w:t>
      </w:r>
      <w:r w:rsidRPr="00E66E12">
        <w:rPr>
          <w:sz w:val="22"/>
          <w:szCs w:val="22"/>
        </w:rPr>
        <w:t xml:space="preserve"> as recognition of the progress Reading Borough Council has </w:t>
      </w:r>
      <w:r w:rsidR="003B34CB" w:rsidRPr="00E66E12">
        <w:rPr>
          <w:sz w:val="22"/>
          <w:szCs w:val="22"/>
        </w:rPr>
        <w:t xml:space="preserve">made </w:t>
      </w:r>
      <w:r w:rsidRPr="00E66E12">
        <w:rPr>
          <w:sz w:val="22"/>
          <w:szCs w:val="22"/>
        </w:rPr>
        <w:t>in delivering and trialling innovation.</w:t>
      </w:r>
    </w:p>
    <w:p w14:paraId="455710D2" w14:textId="0FA5EA58" w:rsidR="00503293" w:rsidRPr="00E66E12" w:rsidRDefault="0013745D">
      <w:pPr>
        <w:rPr>
          <w:b/>
          <w:bCs w:val="0"/>
          <w:sz w:val="22"/>
          <w:szCs w:val="22"/>
        </w:rPr>
      </w:pPr>
      <w:r w:rsidRPr="00E66E12">
        <w:rPr>
          <w:b/>
          <w:bCs w:val="0"/>
          <w:sz w:val="22"/>
          <w:szCs w:val="22"/>
        </w:rPr>
        <w:lastRenderedPageBreak/>
        <w:t>Streetworks:</w:t>
      </w:r>
    </w:p>
    <w:p w14:paraId="683D384E" w14:textId="3E89A554" w:rsidR="0013745D" w:rsidRPr="00E66E12" w:rsidRDefault="0013745D">
      <w:pPr>
        <w:rPr>
          <w:sz w:val="22"/>
          <w:szCs w:val="22"/>
        </w:rPr>
      </w:pPr>
      <w:r w:rsidRPr="00E66E12">
        <w:rPr>
          <w:sz w:val="22"/>
          <w:szCs w:val="22"/>
        </w:rPr>
        <w:t>The Council recognises the importance of co-ordinating all activity on the public highway to reduce planned works programme clashes. The Council are committed to brin</w:t>
      </w:r>
      <w:r w:rsidR="0038476D">
        <w:rPr>
          <w:sz w:val="22"/>
          <w:szCs w:val="22"/>
        </w:rPr>
        <w:t>g</w:t>
      </w:r>
      <w:r w:rsidRPr="00E66E12">
        <w:rPr>
          <w:sz w:val="22"/>
          <w:szCs w:val="22"/>
        </w:rPr>
        <w:t xml:space="preserve">ing a Street Works Permit system to Reading during 2024/25 to improve control, fine all overrunning activity and protect our highway network, which is the most valuable asset the Council has. The Resurfacing Team use Section 58 notices to protect new planned road resurfacing schemes and will </w:t>
      </w:r>
      <w:r w:rsidR="009F0CB1" w:rsidRPr="00E66E12">
        <w:rPr>
          <w:sz w:val="22"/>
          <w:szCs w:val="22"/>
        </w:rPr>
        <w:t xml:space="preserve">issue these for the upcoming road resurfacing contract to protect </w:t>
      </w:r>
      <w:r w:rsidR="0038476D">
        <w:rPr>
          <w:sz w:val="22"/>
          <w:szCs w:val="22"/>
        </w:rPr>
        <w:t>this investment</w:t>
      </w:r>
      <w:r w:rsidR="009F0CB1" w:rsidRPr="00E66E12">
        <w:rPr>
          <w:sz w:val="22"/>
          <w:szCs w:val="22"/>
        </w:rPr>
        <w:t>.</w:t>
      </w:r>
      <w:r w:rsidR="00AB3293" w:rsidRPr="00E66E12">
        <w:rPr>
          <w:sz w:val="22"/>
          <w:szCs w:val="22"/>
        </w:rPr>
        <w:t xml:space="preserve"> In addition to this the Highways team </w:t>
      </w:r>
      <w:r w:rsidR="005C32BC" w:rsidRPr="00E66E12">
        <w:rPr>
          <w:sz w:val="22"/>
          <w:szCs w:val="22"/>
        </w:rPr>
        <w:t xml:space="preserve">plans </w:t>
      </w:r>
      <w:r w:rsidR="00AB3293" w:rsidRPr="00E66E12">
        <w:rPr>
          <w:sz w:val="22"/>
          <w:szCs w:val="22"/>
        </w:rPr>
        <w:t xml:space="preserve">all proposed works </w:t>
      </w:r>
      <w:r w:rsidR="005C32BC" w:rsidRPr="00E66E12">
        <w:rPr>
          <w:sz w:val="22"/>
          <w:szCs w:val="22"/>
        </w:rPr>
        <w:t xml:space="preserve">on the public highway </w:t>
      </w:r>
      <w:r w:rsidR="00AB3293" w:rsidRPr="00E66E12">
        <w:rPr>
          <w:sz w:val="22"/>
          <w:szCs w:val="22"/>
        </w:rPr>
        <w:t xml:space="preserve">with our Streetworks </w:t>
      </w:r>
      <w:r w:rsidR="005C32BC" w:rsidRPr="00E66E12">
        <w:rPr>
          <w:sz w:val="22"/>
          <w:szCs w:val="22"/>
        </w:rPr>
        <w:t>T</w:t>
      </w:r>
      <w:r w:rsidR="00AB3293" w:rsidRPr="00E66E12">
        <w:rPr>
          <w:sz w:val="22"/>
          <w:szCs w:val="22"/>
        </w:rPr>
        <w:t>eam prior to tendering to ensure that we are aware of any upcoming utility works and can adjust our plans accordingly. Similarly we liaise with our Transport Planning and Development Control teams to avoid clashes with their works</w:t>
      </w:r>
      <w:r w:rsidR="005C32BC" w:rsidRPr="00E66E12">
        <w:rPr>
          <w:sz w:val="22"/>
          <w:szCs w:val="22"/>
        </w:rPr>
        <w:t xml:space="preserve"> and known other planned schemes</w:t>
      </w:r>
      <w:r w:rsidR="00AB3293" w:rsidRPr="00E66E12">
        <w:rPr>
          <w:sz w:val="22"/>
          <w:szCs w:val="22"/>
        </w:rPr>
        <w:t>.</w:t>
      </w:r>
    </w:p>
    <w:p w14:paraId="4555F833" w14:textId="2F684CCD" w:rsidR="009F0CB1" w:rsidRPr="00E66E12" w:rsidRDefault="009F0CB1">
      <w:pPr>
        <w:rPr>
          <w:sz w:val="22"/>
          <w:szCs w:val="22"/>
        </w:rPr>
      </w:pPr>
      <w:r w:rsidRPr="00E66E12">
        <w:rPr>
          <w:b/>
          <w:bCs w:val="0"/>
          <w:sz w:val="22"/>
          <w:szCs w:val="22"/>
        </w:rPr>
        <w:t>The spend over the last 5 financial years was as follows</w:t>
      </w:r>
      <w:r w:rsidRPr="00E66E12">
        <w:rPr>
          <w:sz w:val="22"/>
          <w:szCs w:val="22"/>
        </w:rPr>
        <w:t>:</w:t>
      </w:r>
    </w:p>
    <w:p w14:paraId="72D79569" w14:textId="5CB59A76" w:rsidR="009F0CB1" w:rsidRPr="00E66E12" w:rsidRDefault="009F0CB1" w:rsidP="009F0CB1">
      <w:pPr>
        <w:rPr>
          <w:sz w:val="22"/>
          <w:szCs w:val="22"/>
          <w:lang w:val="en-US"/>
        </w:rPr>
      </w:pPr>
      <w:r w:rsidRPr="00E66E12">
        <w:rPr>
          <w:sz w:val="22"/>
          <w:szCs w:val="22"/>
        </w:rPr>
        <w:t xml:space="preserve">2019/20 </w:t>
      </w:r>
      <w:r w:rsidRPr="00E66E12">
        <w:rPr>
          <w:sz w:val="22"/>
          <w:szCs w:val="22"/>
        </w:rPr>
        <w:tab/>
        <w:t>£1.819M</w:t>
      </w:r>
    </w:p>
    <w:p w14:paraId="538BCDC3" w14:textId="40EB0119" w:rsidR="009F0CB1" w:rsidRPr="00E66E12" w:rsidRDefault="009F0CB1" w:rsidP="009F0CB1">
      <w:pPr>
        <w:rPr>
          <w:sz w:val="22"/>
          <w:szCs w:val="22"/>
          <w:lang w:val="en-US"/>
        </w:rPr>
      </w:pPr>
      <w:r w:rsidRPr="00E66E12">
        <w:rPr>
          <w:sz w:val="22"/>
          <w:szCs w:val="22"/>
        </w:rPr>
        <w:t>2020/21</w:t>
      </w:r>
      <w:r w:rsidRPr="00E66E12">
        <w:rPr>
          <w:sz w:val="22"/>
          <w:szCs w:val="22"/>
        </w:rPr>
        <w:tab/>
        <w:t>£1.9M</w:t>
      </w:r>
    </w:p>
    <w:p w14:paraId="35618BFB" w14:textId="1E58ACCA" w:rsidR="009F0CB1" w:rsidRPr="00E66E12" w:rsidRDefault="009F0CB1" w:rsidP="009F0CB1">
      <w:pPr>
        <w:rPr>
          <w:sz w:val="22"/>
          <w:szCs w:val="22"/>
        </w:rPr>
      </w:pPr>
      <w:r w:rsidRPr="00E66E12">
        <w:rPr>
          <w:sz w:val="22"/>
          <w:szCs w:val="22"/>
        </w:rPr>
        <w:t>2021/22</w:t>
      </w:r>
      <w:r w:rsidRPr="00E66E12">
        <w:rPr>
          <w:sz w:val="22"/>
          <w:szCs w:val="22"/>
        </w:rPr>
        <w:tab/>
        <w:t>£5.964M</w:t>
      </w:r>
    </w:p>
    <w:p w14:paraId="7A43E35D" w14:textId="79182EE2" w:rsidR="009F0CB1" w:rsidRPr="00E66E12" w:rsidRDefault="009F0CB1" w:rsidP="009F0CB1">
      <w:pPr>
        <w:rPr>
          <w:sz w:val="22"/>
          <w:szCs w:val="22"/>
        </w:rPr>
      </w:pPr>
      <w:r w:rsidRPr="00E66E12">
        <w:rPr>
          <w:sz w:val="22"/>
          <w:szCs w:val="22"/>
        </w:rPr>
        <w:t>2022/23</w:t>
      </w:r>
      <w:r w:rsidRPr="00E66E12">
        <w:rPr>
          <w:sz w:val="22"/>
          <w:szCs w:val="22"/>
        </w:rPr>
        <w:tab/>
        <w:t>£3.034M</w:t>
      </w:r>
    </w:p>
    <w:p w14:paraId="1976560E" w14:textId="306141F2" w:rsidR="009F0CB1" w:rsidRPr="00E66E12" w:rsidRDefault="009F0CB1" w:rsidP="009F0CB1">
      <w:pPr>
        <w:rPr>
          <w:sz w:val="22"/>
          <w:szCs w:val="22"/>
        </w:rPr>
      </w:pPr>
      <w:r w:rsidRPr="00E66E12">
        <w:rPr>
          <w:sz w:val="22"/>
          <w:szCs w:val="22"/>
        </w:rPr>
        <w:t xml:space="preserve">2023/24 </w:t>
      </w:r>
      <w:r w:rsidRPr="00E66E12">
        <w:rPr>
          <w:sz w:val="22"/>
          <w:szCs w:val="22"/>
        </w:rPr>
        <w:tab/>
        <w:t>£2.4M</w:t>
      </w:r>
    </w:p>
    <w:p w14:paraId="0D1E8182" w14:textId="74F67E20" w:rsidR="009F0CB1" w:rsidRPr="00E66E12" w:rsidRDefault="009F0CB1" w:rsidP="009F0CB1">
      <w:pPr>
        <w:rPr>
          <w:sz w:val="22"/>
          <w:szCs w:val="22"/>
        </w:rPr>
      </w:pPr>
      <w:r w:rsidRPr="00E66E12">
        <w:rPr>
          <w:sz w:val="22"/>
          <w:szCs w:val="22"/>
        </w:rPr>
        <w:t>2024/25</w:t>
      </w:r>
      <w:r w:rsidRPr="00E66E12">
        <w:rPr>
          <w:sz w:val="22"/>
          <w:szCs w:val="22"/>
        </w:rPr>
        <w:tab/>
        <w:t>£3.75M</w:t>
      </w:r>
    </w:p>
    <w:p w14:paraId="71BEC74B" w14:textId="5969F8F4" w:rsidR="00E67B89" w:rsidRPr="00E66E12" w:rsidRDefault="00E67B89" w:rsidP="00E67B89">
      <w:pPr>
        <w:rPr>
          <w:sz w:val="22"/>
          <w:szCs w:val="22"/>
        </w:rPr>
      </w:pPr>
      <w:r w:rsidRPr="00E66E12">
        <w:rPr>
          <w:rFonts w:ascii="Calibri" w:eastAsia="Calibri" w:hAnsi="Calibri" w:cs="Times New Roman"/>
          <w:bCs w:val="0"/>
          <w:noProof/>
          <w:kern w:val="0"/>
          <w:sz w:val="20"/>
          <w:szCs w:val="20"/>
          <w14:ligatures w14:val="none"/>
        </w:rPr>
        <w:drawing>
          <wp:inline distT="0" distB="0" distL="0" distR="0" wp14:anchorId="5445D8F7" wp14:editId="32F0D897">
            <wp:extent cx="1938911" cy="1454379"/>
            <wp:effectExtent l="0" t="5397"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996706" cy="1497731"/>
                    </a:xfrm>
                    <a:prstGeom prst="rect">
                      <a:avLst/>
                    </a:prstGeom>
                    <a:noFill/>
                    <a:ln>
                      <a:noFill/>
                    </a:ln>
                  </pic:spPr>
                </pic:pic>
              </a:graphicData>
            </a:graphic>
          </wp:inline>
        </w:drawing>
      </w:r>
      <w:r w:rsidRPr="00E66E12">
        <w:rPr>
          <w:sz w:val="22"/>
          <w:szCs w:val="22"/>
        </w:rPr>
        <w:tab/>
      </w:r>
      <w:r w:rsidRPr="00E66E12">
        <w:rPr>
          <w:sz w:val="22"/>
          <w:szCs w:val="22"/>
        </w:rPr>
        <w:tab/>
      </w:r>
      <w:r w:rsidRPr="00E66E12">
        <w:rPr>
          <w:noProof/>
          <w:sz w:val="22"/>
          <w:szCs w:val="22"/>
        </w:rPr>
        <w:drawing>
          <wp:inline distT="0" distB="0" distL="0" distR="0" wp14:anchorId="7D01A24E" wp14:editId="435870EC">
            <wp:extent cx="2520950" cy="18907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7609" cy="1918208"/>
                    </a:xfrm>
                    <a:prstGeom prst="rect">
                      <a:avLst/>
                    </a:prstGeom>
                    <a:noFill/>
                    <a:ln>
                      <a:noFill/>
                    </a:ln>
                  </pic:spPr>
                </pic:pic>
              </a:graphicData>
            </a:graphic>
          </wp:inline>
        </w:drawing>
      </w:r>
    </w:p>
    <w:p w14:paraId="0EAE3F76" w14:textId="3C333456" w:rsidR="009F0CB1" w:rsidRDefault="00E67B89">
      <w:pPr>
        <w:rPr>
          <w:sz w:val="22"/>
          <w:szCs w:val="22"/>
        </w:rPr>
      </w:pPr>
      <w:r w:rsidRPr="00E66E12">
        <w:rPr>
          <w:sz w:val="22"/>
          <w:szCs w:val="22"/>
        </w:rPr>
        <w:t>Tree Planting on Highway</w:t>
      </w:r>
      <w:r w:rsidRPr="00E66E12">
        <w:rPr>
          <w:sz w:val="22"/>
          <w:szCs w:val="22"/>
        </w:rPr>
        <w:tab/>
      </w:r>
      <w:r w:rsidRPr="00E66E12">
        <w:rPr>
          <w:sz w:val="22"/>
          <w:szCs w:val="22"/>
        </w:rPr>
        <w:tab/>
        <w:t xml:space="preserve">The Mayor Cllr Tony Page on the new Fully Electric </w:t>
      </w:r>
      <w:r w:rsidRPr="00E66E12">
        <w:rPr>
          <w:sz w:val="22"/>
          <w:szCs w:val="22"/>
        </w:rPr>
        <w:tab/>
      </w:r>
      <w:r w:rsidRPr="00E66E12">
        <w:rPr>
          <w:sz w:val="22"/>
          <w:szCs w:val="22"/>
        </w:rPr>
        <w:tab/>
      </w:r>
      <w:r w:rsidRPr="00E66E12">
        <w:rPr>
          <w:sz w:val="22"/>
          <w:szCs w:val="22"/>
        </w:rPr>
        <w:tab/>
      </w:r>
      <w:r w:rsidRPr="00E66E12">
        <w:rPr>
          <w:sz w:val="22"/>
          <w:szCs w:val="22"/>
        </w:rPr>
        <w:tab/>
      </w:r>
      <w:r w:rsidRPr="00E66E12">
        <w:rPr>
          <w:sz w:val="22"/>
          <w:szCs w:val="22"/>
        </w:rPr>
        <w:tab/>
      </w:r>
      <w:r w:rsidRPr="00E66E12">
        <w:rPr>
          <w:sz w:val="22"/>
          <w:szCs w:val="22"/>
        </w:rPr>
        <w:tab/>
        <w:t>Cold MMA Road Marking Machine.</w:t>
      </w:r>
    </w:p>
    <w:p w14:paraId="33854386" w14:textId="281EB502" w:rsidR="00E66E12" w:rsidRDefault="00E66E12">
      <w:pPr>
        <w:rPr>
          <w:sz w:val="22"/>
          <w:szCs w:val="22"/>
        </w:rPr>
      </w:pPr>
      <w:r w:rsidRPr="00E66E12">
        <w:rPr>
          <w:rFonts w:ascii="Calibri" w:eastAsia="Calibri" w:hAnsi="Calibri" w:cs="Times New Roman"/>
          <w:bCs w:val="0"/>
          <w:noProof/>
          <w:kern w:val="0"/>
          <w:sz w:val="22"/>
          <w:szCs w:val="22"/>
          <w14:ligatures w14:val="none"/>
        </w:rPr>
        <w:drawing>
          <wp:inline distT="0" distB="0" distL="0" distR="0" wp14:anchorId="2AEE833A" wp14:editId="6A511325">
            <wp:extent cx="2050309" cy="1537940"/>
            <wp:effectExtent l="8572"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088520" cy="1566602"/>
                    </a:xfrm>
                    <a:prstGeom prst="rect">
                      <a:avLst/>
                    </a:prstGeom>
                    <a:noFill/>
                    <a:ln>
                      <a:noFill/>
                    </a:ln>
                  </pic:spPr>
                </pic:pic>
              </a:graphicData>
            </a:graphic>
          </wp:inline>
        </w:drawing>
      </w:r>
      <w:r>
        <w:rPr>
          <w:sz w:val="22"/>
          <w:szCs w:val="22"/>
        </w:rPr>
        <w:tab/>
      </w:r>
      <w:r w:rsidR="00D0761F">
        <w:rPr>
          <w:sz w:val="22"/>
          <w:szCs w:val="22"/>
        </w:rPr>
        <w:tab/>
      </w:r>
      <w:r w:rsidRPr="00E66E12">
        <w:rPr>
          <w:rFonts w:ascii="Calibri" w:eastAsia="Calibri" w:hAnsi="Calibri" w:cs="Times New Roman"/>
          <w:bCs w:val="0"/>
          <w:noProof/>
          <w:kern w:val="0"/>
          <w:sz w:val="22"/>
          <w:szCs w:val="22"/>
          <w14:ligatures w14:val="none"/>
        </w:rPr>
        <w:drawing>
          <wp:inline distT="0" distB="0" distL="0" distR="0" wp14:anchorId="69F769EE" wp14:editId="0D49FBE4">
            <wp:extent cx="2084677" cy="1563718"/>
            <wp:effectExtent l="0" t="635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120935" cy="1590915"/>
                    </a:xfrm>
                    <a:prstGeom prst="rect">
                      <a:avLst/>
                    </a:prstGeom>
                    <a:noFill/>
                    <a:ln>
                      <a:noFill/>
                    </a:ln>
                  </pic:spPr>
                </pic:pic>
              </a:graphicData>
            </a:graphic>
          </wp:inline>
        </w:drawing>
      </w:r>
    </w:p>
    <w:p w14:paraId="638F153B" w14:textId="032E6622" w:rsidR="0038476D" w:rsidRPr="00E66E12" w:rsidRDefault="00D0761F">
      <w:pPr>
        <w:rPr>
          <w:sz w:val="22"/>
          <w:szCs w:val="22"/>
        </w:rPr>
      </w:pPr>
      <w:r>
        <w:rPr>
          <w:sz w:val="22"/>
          <w:szCs w:val="22"/>
        </w:rPr>
        <w:t xml:space="preserve">Miles Macadam Concrete Road trial </w:t>
      </w:r>
      <w:r>
        <w:rPr>
          <w:sz w:val="22"/>
          <w:szCs w:val="22"/>
        </w:rPr>
        <w:tab/>
      </w:r>
      <w:r>
        <w:rPr>
          <w:sz w:val="22"/>
          <w:szCs w:val="22"/>
        </w:rPr>
        <w:tab/>
        <w:t>Cllr Rowland in St Saviours Road</w:t>
      </w:r>
    </w:p>
    <w:sectPr w:rsidR="0038476D" w:rsidRPr="00E66E12" w:rsidSect="009F0CB1">
      <w:headerReference w:type="default" r:id="rId12"/>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A5F14" w14:textId="77777777" w:rsidR="00593AF6" w:rsidRDefault="00593AF6" w:rsidP="003E4DD6">
      <w:pPr>
        <w:spacing w:after="0" w:line="240" w:lineRule="auto"/>
      </w:pPr>
      <w:r>
        <w:separator/>
      </w:r>
    </w:p>
  </w:endnote>
  <w:endnote w:type="continuationSeparator" w:id="0">
    <w:p w14:paraId="2AE857E9" w14:textId="77777777" w:rsidR="00593AF6" w:rsidRDefault="00593AF6" w:rsidP="003E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B2FA" w14:textId="77777777" w:rsidR="00593AF6" w:rsidRDefault="00593AF6" w:rsidP="003E4DD6">
      <w:pPr>
        <w:spacing w:after="0" w:line="240" w:lineRule="auto"/>
      </w:pPr>
      <w:r>
        <w:separator/>
      </w:r>
    </w:p>
  </w:footnote>
  <w:footnote w:type="continuationSeparator" w:id="0">
    <w:p w14:paraId="08CB905D" w14:textId="77777777" w:rsidR="00593AF6" w:rsidRDefault="00593AF6" w:rsidP="003E4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696C" w14:textId="4C4AC925" w:rsidR="003E4DD6" w:rsidRDefault="003E4DD6">
    <w:pPr>
      <w:pStyle w:val="Header"/>
    </w:pPr>
    <w:r>
      <w:rPr>
        <w:noProof/>
      </w:rPr>
      <mc:AlternateContent>
        <mc:Choice Requires="wps">
          <w:drawing>
            <wp:anchor distT="0" distB="0" distL="114300" distR="114300" simplePos="0" relativeHeight="251662336" behindDoc="0" locked="0" layoutInCell="1" allowOverlap="1" wp14:anchorId="06151423" wp14:editId="6C2D778D">
              <wp:simplePos x="0" y="0"/>
              <wp:positionH relativeFrom="margin">
                <wp:align>right</wp:align>
              </wp:positionH>
              <wp:positionV relativeFrom="paragraph">
                <wp:posOffset>-202565</wp:posOffset>
              </wp:positionV>
              <wp:extent cx="3327400" cy="3302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3327400" cy="330200"/>
                      </a:xfrm>
                      <a:prstGeom prst="rect">
                        <a:avLst/>
                      </a:prstGeom>
                      <a:solidFill>
                        <a:schemeClr val="lt1"/>
                      </a:solidFill>
                      <a:ln w="6350">
                        <a:noFill/>
                      </a:ln>
                    </wps:spPr>
                    <wps:txbx>
                      <w:txbxContent>
                        <w:p w14:paraId="01BA5EB4" w14:textId="77777777" w:rsidR="003E4DD6" w:rsidRPr="00E66E12" w:rsidRDefault="003E4DD6" w:rsidP="003E4DD6">
                          <w:pPr>
                            <w:jc w:val="right"/>
                            <w:rPr>
                              <w:b/>
                              <w:bCs w:val="0"/>
                              <w:sz w:val="22"/>
                              <w:szCs w:val="22"/>
                            </w:rPr>
                          </w:pPr>
                          <w:r w:rsidRPr="00E66E12">
                            <w:rPr>
                              <w:b/>
                              <w:bCs w:val="0"/>
                              <w:sz w:val="22"/>
                              <w:szCs w:val="22"/>
                              <w:lang w:val="en-US"/>
                            </w:rPr>
                            <w:t>‘Made possible by reallocated HS2 funding’</w:t>
                          </w:r>
                        </w:p>
                        <w:p w14:paraId="65CFD38A" w14:textId="77777777" w:rsidR="003E4DD6" w:rsidRDefault="003E4DD6" w:rsidP="003E4DD6">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51423" id="_x0000_t202" coordsize="21600,21600" o:spt="202" path="m,l,21600r21600,l21600,xe">
              <v:stroke joinstyle="miter"/>
              <v:path gradientshapeok="t" o:connecttype="rect"/>
            </v:shapetype>
            <v:shape id="Text Box 3" o:spid="_x0000_s1026" type="#_x0000_t202" style="position:absolute;margin-left:210.8pt;margin-top:-15.95pt;width:262pt;height:2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" fillcolor="white [3201]" stroked="f" strokeweight=".5pt">
              <v:textbox>
                <w:txbxContent>
                  <w:p w14:paraId="01BA5EB4" w14:textId="77777777" w:rsidR="003E4DD6" w:rsidRPr="00E66E12" w:rsidRDefault="003E4DD6" w:rsidP="003E4DD6">
                    <w:pPr>
                      <w:jc w:val="right"/>
                      <w:rPr>
                        <w:b/>
                        <w:bCs w:val="0"/>
                        <w:sz w:val="22"/>
                        <w:szCs w:val="22"/>
                      </w:rPr>
                    </w:pPr>
                    <w:r w:rsidRPr="00E66E12">
                      <w:rPr>
                        <w:b/>
                        <w:bCs w:val="0"/>
                        <w:sz w:val="22"/>
                        <w:szCs w:val="22"/>
                        <w:lang w:val="en-US"/>
                      </w:rPr>
                      <w:t>‘Made possible by reallocated HS2 funding’</w:t>
                    </w:r>
                  </w:p>
                  <w:p w14:paraId="65CFD38A" w14:textId="77777777" w:rsidR="003E4DD6" w:rsidRDefault="003E4DD6" w:rsidP="003E4DD6">
                    <w:pPr>
                      <w:jc w:val="right"/>
                    </w:pPr>
                  </w:p>
                </w:txbxContent>
              </v:textbox>
              <w10:wrap anchorx="margin"/>
            </v:shape>
          </w:pict>
        </mc:Fallback>
      </mc:AlternateContent>
    </w:r>
    <w:r>
      <w:rPr>
        <w:noProof/>
      </w:rPr>
      <w:drawing>
        <wp:anchor distT="0" distB="0" distL="114300" distR="114300" simplePos="0" relativeHeight="251659264" behindDoc="1" locked="0" layoutInCell="1" allowOverlap="1" wp14:anchorId="07975911" wp14:editId="6C1364CF">
          <wp:simplePos x="0" y="0"/>
          <wp:positionH relativeFrom="column">
            <wp:posOffset>57150</wp:posOffset>
          </wp:positionH>
          <wp:positionV relativeFrom="paragraph">
            <wp:posOffset>-254635</wp:posOffset>
          </wp:positionV>
          <wp:extent cx="1700463" cy="303129"/>
          <wp:effectExtent l="0" t="0" r="0" b="1905"/>
          <wp:wrapTight wrapText="bothSides">
            <wp:wrapPolygon edited="0">
              <wp:start x="242" y="0"/>
              <wp:lineTo x="0" y="6792"/>
              <wp:lineTo x="0" y="19019"/>
              <wp:lineTo x="968" y="20377"/>
              <wp:lineTo x="21301" y="20377"/>
              <wp:lineTo x="21301" y="2717"/>
              <wp:lineTo x="14766" y="0"/>
              <wp:lineTo x="242" y="0"/>
            </wp:wrapPolygon>
          </wp:wrapTight>
          <wp:docPr id="980124198" name="Picture 98012419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923014" name="Picture 2"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463" cy="30312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817B2"/>
    <w:multiLevelType w:val="hybridMultilevel"/>
    <w:tmpl w:val="5496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E4AA9"/>
    <w:multiLevelType w:val="hybridMultilevel"/>
    <w:tmpl w:val="FB50D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7655B7"/>
    <w:multiLevelType w:val="hybridMultilevel"/>
    <w:tmpl w:val="BDBC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D249B3"/>
    <w:multiLevelType w:val="hybridMultilevel"/>
    <w:tmpl w:val="304A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4807975">
    <w:abstractNumId w:val="0"/>
  </w:num>
  <w:num w:numId="2" w16cid:durableId="1906910106">
    <w:abstractNumId w:val="3"/>
  </w:num>
  <w:num w:numId="3" w16cid:durableId="739792597">
    <w:abstractNumId w:val="2"/>
  </w:num>
  <w:num w:numId="4" w16cid:durableId="834031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F3"/>
    <w:rsid w:val="000D47D8"/>
    <w:rsid w:val="0013745D"/>
    <w:rsid w:val="002664B4"/>
    <w:rsid w:val="00272A3C"/>
    <w:rsid w:val="002B6EF3"/>
    <w:rsid w:val="002D6821"/>
    <w:rsid w:val="00360299"/>
    <w:rsid w:val="0038476D"/>
    <w:rsid w:val="003B34CB"/>
    <w:rsid w:val="003D09F4"/>
    <w:rsid w:val="003E4DD6"/>
    <w:rsid w:val="00503293"/>
    <w:rsid w:val="00593AF6"/>
    <w:rsid w:val="005C32BC"/>
    <w:rsid w:val="0061310C"/>
    <w:rsid w:val="009529B1"/>
    <w:rsid w:val="009E1CFE"/>
    <w:rsid w:val="009F0CB1"/>
    <w:rsid w:val="00A67ACE"/>
    <w:rsid w:val="00AB3293"/>
    <w:rsid w:val="00B929AA"/>
    <w:rsid w:val="00D0761F"/>
    <w:rsid w:val="00DC38C9"/>
    <w:rsid w:val="00E66E12"/>
    <w:rsid w:val="00E67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FA593"/>
  <w15:chartTrackingRefBased/>
  <w15:docId w15:val="{4A4CE100-A530-46D1-A8A2-BD06529E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EF3"/>
    <w:rPr>
      <w:rFonts w:ascii="Arial"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EF3"/>
    <w:rPr>
      <w:color w:val="0563C1" w:themeColor="hyperlink"/>
      <w:u w:val="single"/>
    </w:rPr>
  </w:style>
  <w:style w:type="character" w:styleId="UnresolvedMention">
    <w:name w:val="Unresolved Mention"/>
    <w:basedOn w:val="DefaultParagraphFont"/>
    <w:uiPriority w:val="99"/>
    <w:semiHidden/>
    <w:unhideWhenUsed/>
    <w:rsid w:val="002B6EF3"/>
    <w:rPr>
      <w:color w:val="605E5C"/>
      <w:shd w:val="clear" w:color="auto" w:fill="E1DFDD"/>
    </w:rPr>
  </w:style>
  <w:style w:type="paragraph" w:styleId="ListParagraph">
    <w:name w:val="List Paragraph"/>
    <w:basedOn w:val="Normal"/>
    <w:uiPriority w:val="34"/>
    <w:qFormat/>
    <w:rsid w:val="003D09F4"/>
    <w:pPr>
      <w:ind w:left="720"/>
      <w:contextualSpacing/>
    </w:pPr>
  </w:style>
  <w:style w:type="paragraph" w:styleId="Header">
    <w:name w:val="header"/>
    <w:basedOn w:val="Normal"/>
    <w:link w:val="HeaderChar"/>
    <w:uiPriority w:val="99"/>
    <w:unhideWhenUsed/>
    <w:rsid w:val="003E4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DD6"/>
    <w:rPr>
      <w:rFonts w:ascii="Arial" w:hAnsi="Arial"/>
      <w:bCs/>
      <w:sz w:val="24"/>
      <w:szCs w:val="24"/>
    </w:rPr>
  </w:style>
  <w:style w:type="paragraph" w:styleId="Footer">
    <w:name w:val="footer"/>
    <w:basedOn w:val="Normal"/>
    <w:link w:val="FooterChar"/>
    <w:uiPriority w:val="99"/>
    <w:unhideWhenUsed/>
    <w:rsid w:val="003E4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DD6"/>
    <w:rPr>
      <w:rFonts w:ascii="Arial" w:hAnsi="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91994">
      <w:bodyDiv w:val="1"/>
      <w:marLeft w:val="0"/>
      <w:marRight w:val="0"/>
      <w:marTop w:val="0"/>
      <w:marBottom w:val="0"/>
      <w:divBdr>
        <w:top w:val="none" w:sz="0" w:space="0" w:color="auto"/>
        <w:left w:val="none" w:sz="0" w:space="0" w:color="auto"/>
        <w:bottom w:val="none" w:sz="0" w:space="0" w:color="auto"/>
        <w:right w:val="none" w:sz="0" w:space="0" w:color="auto"/>
      </w:divBdr>
    </w:div>
    <w:div w:id="31727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mocracy.reading.gov.uk/ieListDocuments.aspx?CId=140&amp;MId=5217&amp;Ver=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Shean, Sam</dc:creator>
  <cp:keywords/>
  <dc:description/>
  <cp:lastModifiedBy>Shean, Sam</cp:lastModifiedBy>
  <cp:revision>2</cp:revision>
  <dcterms:created xsi:type="dcterms:W3CDTF">2024-03-14T15:14:00Z</dcterms:created>
  <dcterms:modified xsi:type="dcterms:W3CDTF">2024-03-14T15:14:00Z</dcterms:modified>
</cp:coreProperties>
</file>