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480"/>
        <w:gridCol w:w="4536"/>
      </w:tblGrid>
      <w:tr w:rsidR="00514345" w:rsidRPr="009F6B47" w14:paraId="6E934DE1" w14:textId="77777777" w:rsidTr="000E4DF3">
        <w:tc>
          <w:tcPr>
            <w:tcW w:w="4480" w:type="dxa"/>
            <w:tcBorders>
              <w:right w:val="nil"/>
            </w:tcBorders>
            <w:shd w:val="clear" w:color="auto" w:fill="auto"/>
            <w:vAlign w:val="center"/>
          </w:tcPr>
          <w:p w14:paraId="6591FCF7" w14:textId="77777777" w:rsidR="00CD42CE" w:rsidRPr="009F6B47" w:rsidRDefault="001162F3" w:rsidP="00CB0142">
            <w:pPr>
              <w:rPr>
                <w:rFonts w:ascii="Arial" w:hAnsi="Arial" w:cs="Arial"/>
              </w:rPr>
            </w:pPr>
            <w:r w:rsidRPr="009F6B47">
              <w:rPr>
                <w:rFonts w:ascii="Arial" w:hAnsi="Arial" w:cs="Arial"/>
                <w:b/>
                <w:sz w:val="36"/>
                <w:szCs w:val="36"/>
              </w:rPr>
              <w:t>OFFICER DECISION NOTICE</w:t>
            </w:r>
          </w:p>
        </w:tc>
        <w:tc>
          <w:tcPr>
            <w:tcW w:w="4536" w:type="dxa"/>
            <w:tcBorders>
              <w:left w:val="nil"/>
            </w:tcBorders>
            <w:shd w:val="clear" w:color="auto" w:fill="auto"/>
            <w:vAlign w:val="center"/>
          </w:tcPr>
          <w:p w14:paraId="2CA26F44" w14:textId="77777777" w:rsidR="00514345" w:rsidRPr="009F6B47" w:rsidRDefault="00514345" w:rsidP="00CB0142">
            <w:pPr>
              <w:jc w:val="center"/>
              <w:rPr>
                <w:rFonts w:ascii="Arial" w:hAnsi="Arial" w:cs="Arial"/>
              </w:rPr>
            </w:pPr>
            <w:r w:rsidRPr="009F6B47">
              <w:rPr>
                <w:rFonts w:ascii="Arial" w:hAnsi="Arial" w:cs="Arial"/>
                <w:noProof/>
              </w:rPr>
              <w:drawing>
                <wp:inline distT="0" distB="0" distL="0" distR="0" wp14:anchorId="271B38CC" wp14:editId="5A5EB03E">
                  <wp:extent cx="27336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1133475"/>
                          </a:xfrm>
                          <a:prstGeom prst="rect">
                            <a:avLst/>
                          </a:prstGeom>
                          <a:noFill/>
                          <a:ln>
                            <a:noFill/>
                          </a:ln>
                        </pic:spPr>
                      </pic:pic>
                    </a:graphicData>
                  </a:graphic>
                </wp:inline>
              </w:drawing>
            </w:r>
          </w:p>
        </w:tc>
      </w:tr>
      <w:tr w:rsidR="6F015D69" w:rsidRPr="009F6B47" w14:paraId="3BC55372" w14:textId="77777777" w:rsidTr="7EC543F5">
        <w:tc>
          <w:tcPr>
            <w:tcW w:w="9016" w:type="dxa"/>
            <w:gridSpan w:val="2"/>
          </w:tcPr>
          <w:p w14:paraId="241FAA33" w14:textId="77777777" w:rsidR="004C4777" w:rsidRPr="009F6B47" w:rsidRDefault="004C4777" w:rsidP="009E7621">
            <w:pPr>
              <w:spacing w:before="80" w:after="80"/>
              <w:rPr>
                <w:rFonts w:ascii="Arial" w:hAnsi="Arial" w:cs="Arial"/>
              </w:rPr>
            </w:pPr>
            <w:r w:rsidRPr="009F6B47">
              <w:rPr>
                <w:rFonts w:ascii="Arial" w:hAnsi="Arial" w:cs="Arial"/>
              </w:rPr>
              <w:t xml:space="preserve">This </w:t>
            </w:r>
            <w:r w:rsidR="001162F3" w:rsidRPr="009F6B47">
              <w:rPr>
                <w:rFonts w:ascii="Arial" w:hAnsi="Arial" w:cs="Arial"/>
              </w:rPr>
              <w:t>notice</w:t>
            </w:r>
            <w:r w:rsidRPr="009F6B47">
              <w:rPr>
                <w:rFonts w:ascii="Arial" w:hAnsi="Arial" w:cs="Arial"/>
              </w:rPr>
              <w:t xml:space="preserve"> is to be used for the following </w:t>
            </w:r>
            <w:r w:rsidR="4BE3AA75" w:rsidRPr="009F6B47">
              <w:rPr>
                <w:rFonts w:ascii="Arial" w:hAnsi="Arial" w:cs="Arial"/>
              </w:rPr>
              <w:t xml:space="preserve">types of </w:t>
            </w:r>
            <w:r w:rsidRPr="009F6B47">
              <w:rPr>
                <w:rFonts w:ascii="Arial" w:hAnsi="Arial" w:cs="Arial"/>
              </w:rPr>
              <w:t>officer decisions</w:t>
            </w:r>
            <w:r w:rsidR="0098780D" w:rsidRPr="009F6B47">
              <w:rPr>
                <w:rFonts w:ascii="Arial" w:hAnsi="Arial" w:cs="Arial"/>
              </w:rPr>
              <w:t xml:space="preserve">.  </w:t>
            </w:r>
            <w:r w:rsidR="006B7BF0" w:rsidRPr="009F6B47">
              <w:rPr>
                <w:rFonts w:ascii="Arial" w:hAnsi="Arial" w:cs="Arial"/>
              </w:rPr>
              <w:t>(</w:t>
            </w:r>
            <w:r w:rsidR="000A6459" w:rsidRPr="009F6B47">
              <w:rPr>
                <w:rFonts w:ascii="Arial" w:hAnsi="Arial" w:cs="Arial"/>
              </w:rPr>
              <w:t>Select one option</w:t>
            </w:r>
            <w:r w:rsidR="006B7BF0" w:rsidRPr="009F6B47">
              <w:rPr>
                <w:rFonts w:ascii="Arial" w:hAnsi="Arial" w:cs="Arial"/>
              </w:rPr>
              <w:t>)</w:t>
            </w:r>
            <w:r w:rsidR="000A6459" w:rsidRPr="009F6B47">
              <w:rPr>
                <w:rFonts w:ascii="Arial" w:hAnsi="Arial" w:cs="Arial"/>
              </w:rPr>
              <w:t xml:space="preserve">.  </w:t>
            </w:r>
          </w:p>
          <w:p w14:paraId="6DD12AEF" w14:textId="42AB0695" w:rsidR="66C00631" w:rsidRPr="009F6B47" w:rsidRDefault="00000000" w:rsidP="00FB6F7E">
            <w:pPr>
              <w:spacing w:before="80" w:after="80"/>
              <w:ind w:left="720"/>
              <w:rPr>
                <w:rFonts w:ascii="Arial" w:hAnsi="Arial" w:cs="Arial"/>
              </w:rPr>
            </w:pPr>
            <w:sdt>
              <w:sdtPr>
                <w:rPr>
                  <w:rFonts w:ascii="Arial" w:hAnsi="Arial" w:cs="Arial"/>
                  <w:b/>
                  <w:bCs/>
                </w:rPr>
                <w:id w:val="-1251349773"/>
                <w14:checkbox>
                  <w14:checked w14:val="1"/>
                  <w14:checkedState w14:val="2612" w14:font="MS Gothic"/>
                  <w14:uncheckedState w14:val="2610" w14:font="MS Gothic"/>
                </w14:checkbox>
              </w:sdtPr>
              <w:sdtContent>
                <w:r w:rsidR="00682A90">
                  <w:rPr>
                    <w:rFonts w:ascii="MS Gothic" w:eastAsia="MS Gothic" w:hAnsi="MS Gothic" w:cs="Arial" w:hint="eastAsia"/>
                    <w:b/>
                    <w:bCs/>
                  </w:rPr>
                  <w:t>☒</w:t>
                </w:r>
              </w:sdtContent>
            </w:sdt>
            <w:r w:rsidR="0098780D" w:rsidRPr="009F6B47">
              <w:rPr>
                <w:rFonts w:ascii="Arial" w:hAnsi="Arial" w:cs="Arial"/>
                <w:b/>
                <w:bCs/>
              </w:rPr>
              <w:t xml:space="preserve"> </w:t>
            </w:r>
            <w:r w:rsidR="00FB6F7E" w:rsidRPr="009F6B47">
              <w:rPr>
                <w:rFonts w:ascii="Arial" w:hAnsi="Arial" w:cs="Arial"/>
                <w:b/>
                <w:bCs/>
              </w:rPr>
              <w:t>A.</w:t>
            </w:r>
            <w:r w:rsidR="00FB6F7E" w:rsidRPr="009F6B47">
              <w:rPr>
                <w:rFonts w:ascii="Arial" w:hAnsi="Arial" w:cs="Arial"/>
              </w:rPr>
              <w:t xml:space="preserve">  </w:t>
            </w:r>
            <w:r w:rsidR="004C4777" w:rsidRPr="009F6B47">
              <w:rPr>
                <w:rFonts w:ascii="Arial" w:hAnsi="Arial" w:cs="Arial"/>
              </w:rPr>
              <w:t xml:space="preserve">Decisions taken by officers </w:t>
            </w:r>
            <w:r w:rsidR="001162F3" w:rsidRPr="009F6B47">
              <w:rPr>
                <w:rFonts w:ascii="Arial" w:hAnsi="Arial" w:cs="Arial"/>
              </w:rPr>
              <w:t>under</w:t>
            </w:r>
            <w:r w:rsidR="004C4777" w:rsidRPr="009F6B47">
              <w:rPr>
                <w:rFonts w:ascii="Arial" w:hAnsi="Arial" w:cs="Arial"/>
              </w:rPr>
              <w:t xml:space="preserve"> a specific </w:t>
            </w:r>
            <w:r w:rsidR="381F39DB" w:rsidRPr="009F6B47">
              <w:rPr>
                <w:rFonts w:ascii="Arial" w:hAnsi="Arial" w:cs="Arial"/>
              </w:rPr>
              <w:t xml:space="preserve">express </w:t>
            </w:r>
            <w:r w:rsidR="004C4777" w:rsidRPr="009F6B47">
              <w:rPr>
                <w:rFonts w:ascii="Arial" w:hAnsi="Arial" w:cs="Arial"/>
              </w:rPr>
              <w:t>delegation from</w:t>
            </w:r>
            <w:r w:rsidR="39C97E24" w:rsidRPr="009F6B47">
              <w:rPr>
                <w:rFonts w:ascii="Arial" w:hAnsi="Arial" w:cs="Arial"/>
              </w:rPr>
              <w:t xml:space="preserve"> </w:t>
            </w:r>
            <w:r w:rsidR="004C4777" w:rsidRPr="009F6B47">
              <w:rPr>
                <w:rFonts w:ascii="Arial" w:hAnsi="Arial" w:cs="Arial"/>
              </w:rPr>
              <w:t>Council or a Committee.</w:t>
            </w:r>
          </w:p>
          <w:p w14:paraId="0C690CD0" w14:textId="77777777" w:rsidR="0068190F" w:rsidRPr="009F6B47" w:rsidRDefault="0068190F" w:rsidP="0068190F">
            <w:pPr>
              <w:pStyle w:val="ListParagraph"/>
              <w:spacing w:before="80" w:after="80"/>
              <w:rPr>
                <w:rFonts w:ascii="Arial" w:hAnsi="Arial" w:cs="Arial"/>
              </w:rPr>
            </w:pPr>
          </w:p>
          <w:p w14:paraId="351D2FF3" w14:textId="1FFC3A0B" w:rsidR="00B558C0" w:rsidRPr="009F6B47" w:rsidRDefault="00000000" w:rsidP="0068190F">
            <w:pPr>
              <w:pStyle w:val="ListParagraph"/>
              <w:spacing w:before="80" w:after="80"/>
              <w:rPr>
                <w:rFonts w:ascii="Arial" w:hAnsi="Arial" w:cs="Arial"/>
              </w:rPr>
            </w:pPr>
            <w:sdt>
              <w:sdtPr>
                <w:rPr>
                  <w:rFonts w:ascii="Arial" w:hAnsi="Arial" w:cs="Arial"/>
                  <w:b/>
                  <w:bCs/>
                </w:rPr>
                <w:id w:val="-1568789784"/>
                <w14:checkbox>
                  <w14:checked w14:val="0"/>
                  <w14:checkedState w14:val="2612" w14:font="MS Gothic"/>
                  <w14:uncheckedState w14:val="2610" w14:font="MS Gothic"/>
                </w14:checkbox>
              </w:sdtPr>
              <w:sdtContent>
                <w:r w:rsidR="003C5DC9" w:rsidRPr="009F6B47">
                  <w:rPr>
                    <w:rFonts w:ascii="MS Gothic" w:eastAsia="MS Gothic" w:hAnsi="MS Gothic" w:cs="Arial"/>
                    <w:b/>
                    <w:bCs/>
                  </w:rPr>
                  <w:t>☐</w:t>
                </w:r>
              </w:sdtContent>
            </w:sdt>
            <w:r w:rsidR="0098780D" w:rsidRPr="009F6B47">
              <w:rPr>
                <w:rFonts w:ascii="Arial" w:hAnsi="Arial" w:cs="Arial"/>
                <w:b/>
                <w:bCs/>
              </w:rPr>
              <w:t xml:space="preserve"> </w:t>
            </w:r>
            <w:r w:rsidR="00FB6F7E" w:rsidRPr="009F6B47">
              <w:rPr>
                <w:rFonts w:ascii="Arial" w:hAnsi="Arial" w:cs="Arial"/>
                <w:b/>
                <w:bCs/>
              </w:rPr>
              <w:t>B.</w:t>
            </w:r>
            <w:r w:rsidR="00FB6F7E" w:rsidRPr="009F6B47">
              <w:rPr>
                <w:rFonts w:ascii="Arial" w:hAnsi="Arial" w:cs="Arial"/>
              </w:rPr>
              <w:t xml:space="preserve">  </w:t>
            </w:r>
            <w:r w:rsidR="004C4777" w:rsidRPr="009F6B47">
              <w:rPr>
                <w:rFonts w:ascii="Arial" w:hAnsi="Arial" w:cs="Arial"/>
              </w:rPr>
              <w:t xml:space="preserve">Decisions taken by officers </w:t>
            </w:r>
            <w:r w:rsidR="001162F3" w:rsidRPr="009F6B47">
              <w:rPr>
                <w:rFonts w:ascii="Arial" w:hAnsi="Arial" w:cs="Arial"/>
              </w:rPr>
              <w:t>under</w:t>
            </w:r>
            <w:r w:rsidR="004C4777" w:rsidRPr="009F6B47">
              <w:rPr>
                <w:rFonts w:ascii="Arial" w:hAnsi="Arial" w:cs="Arial"/>
              </w:rPr>
              <w:t xml:space="preserve"> a general delegation from Council or a Committee</w:t>
            </w:r>
            <w:r w:rsidR="001162F3" w:rsidRPr="009F6B47">
              <w:rPr>
                <w:rFonts w:ascii="Arial" w:hAnsi="Arial" w:cs="Arial"/>
              </w:rPr>
              <w:t>,</w:t>
            </w:r>
            <w:r w:rsidR="004C4777" w:rsidRPr="009F6B47">
              <w:rPr>
                <w:rFonts w:ascii="Arial" w:hAnsi="Arial" w:cs="Arial"/>
              </w:rPr>
              <w:t xml:space="preserve"> which relate</w:t>
            </w:r>
            <w:r w:rsidR="26DA6EB3" w:rsidRPr="009F6B47">
              <w:rPr>
                <w:rFonts w:ascii="Arial" w:hAnsi="Arial" w:cs="Arial"/>
              </w:rPr>
              <w:t>s</w:t>
            </w:r>
            <w:r w:rsidR="004C4777" w:rsidRPr="009F6B47">
              <w:rPr>
                <w:rFonts w:ascii="Arial" w:hAnsi="Arial" w:cs="Arial"/>
              </w:rPr>
              <w:t xml:space="preserve"> to (</w:t>
            </w:r>
            <w:proofErr w:type="spellStart"/>
            <w:r w:rsidR="52DFC661" w:rsidRPr="009F6B47">
              <w:rPr>
                <w:rFonts w:ascii="Arial" w:hAnsi="Arial" w:cs="Arial"/>
              </w:rPr>
              <w:t>i</w:t>
            </w:r>
            <w:proofErr w:type="spellEnd"/>
            <w:r w:rsidR="52DFC661" w:rsidRPr="009F6B47">
              <w:rPr>
                <w:rFonts w:ascii="Arial" w:hAnsi="Arial" w:cs="Arial"/>
              </w:rPr>
              <w:t>)</w:t>
            </w:r>
            <w:r w:rsidR="0B68BFC9" w:rsidRPr="009F6B47">
              <w:rPr>
                <w:rFonts w:ascii="Arial" w:hAnsi="Arial" w:cs="Arial"/>
              </w:rPr>
              <w:t xml:space="preserve"> a permission or a licence, or (ii) the rights of an individual, or (iii) </w:t>
            </w:r>
            <w:r w:rsidR="05B8B2B1" w:rsidRPr="009F6B47">
              <w:rPr>
                <w:rFonts w:ascii="Arial" w:hAnsi="Arial" w:cs="Arial"/>
              </w:rPr>
              <w:t xml:space="preserve">a contract or expenditure over </w:t>
            </w:r>
            <w:r w:rsidR="00EE6B1C">
              <w:rPr>
                <w:rFonts w:ascii="Arial" w:hAnsi="Arial" w:cs="Arial"/>
              </w:rPr>
              <w:t>£100,000</w:t>
            </w:r>
            <w:r w:rsidR="00FD2798" w:rsidRPr="009F6B47">
              <w:rPr>
                <w:rFonts w:ascii="Arial" w:hAnsi="Arial" w:cs="Arial"/>
                <w:color w:val="494949"/>
                <w:shd w:val="clear" w:color="auto" w:fill="FFFFFF"/>
              </w:rPr>
              <w:t>.</w:t>
            </w:r>
          </w:p>
        </w:tc>
      </w:tr>
    </w:tbl>
    <w:p w14:paraId="1C1F11E9" w14:textId="77777777" w:rsidR="00EA5286" w:rsidRPr="009F6B47" w:rsidRDefault="00EA5286" w:rsidP="006D5D1A">
      <w:pPr>
        <w:spacing w:after="0" w:line="240" w:lineRule="auto"/>
      </w:pPr>
    </w:p>
    <w:tbl>
      <w:tblPr>
        <w:tblStyle w:val="TableGrid"/>
        <w:tblW w:w="0" w:type="auto"/>
        <w:tblLook w:val="04A0" w:firstRow="1" w:lastRow="0" w:firstColumn="1" w:lastColumn="0" w:noHBand="0" w:noVBand="1"/>
      </w:tblPr>
      <w:tblGrid>
        <w:gridCol w:w="2972"/>
        <w:gridCol w:w="6044"/>
      </w:tblGrid>
      <w:tr w:rsidR="00CB7570" w:rsidRPr="009F6B47" w14:paraId="5074472F" w14:textId="77777777" w:rsidTr="00264756">
        <w:tc>
          <w:tcPr>
            <w:tcW w:w="2972" w:type="dxa"/>
            <w:vAlign w:val="center"/>
          </w:tcPr>
          <w:p w14:paraId="6EFED4C9" w14:textId="77777777" w:rsidR="00CB7570" w:rsidRPr="009F6B47" w:rsidRDefault="002423EE" w:rsidP="003F632F">
            <w:pPr>
              <w:pStyle w:val="ListParagraph"/>
              <w:numPr>
                <w:ilvl w:val="0"/>
                <w:numId w:val="11"/>
              </w:numPr>
              <w:spacing w:before="80" w:after="80"/>
              <w:ind w:left="357" w:hanging="357"/>
              <w:rPr>
                <w:rFonts w:ascii="Arial" w:hAnsi="Arial" w:cs="Arial"/>
                <w:b/>
                <w:bCs/>
              </w:rPr>
            </w:pPr>
            <w:r w:rsidRPr="009F6B47">
              <w:rPr>
                <w:rFonts w:ascii="Arial" w:hAnsi="Arial" w:cs="Arial"/>
                <w:b/>
                <w:bCs/>
              </w:rPr>
              <w:t xml:space="preserve">Title of </w:t>
            </w:r>
            <w:r w:rsidR="003F4136" w:rsidRPr="009F6B47">
              <w:rPr>
                <w:rFonts w:ascii="Arial" w:hAnsi="Arial" w:cs="Arial"/>
                <w:b/>
                <w:bCs/>
              </w:rPr>
              <w:t>d</w:t>
            </w:r>
            <w:r w:rsidRPr="009F6B47">
              <w:rPr>
                <w:rFonts w:ascii="Arial" w:hAnsi="Arial" w:cs="Arial"/>
                <w:b/>
                <w:bCs/>
              </w:rPr>
              <w:t>ecision:</w:t>
            </w:r>
          </w:p>
        </w:tc>
        <w:tc>
          <w:tcPr>
            <w:tcW w:w="6044" w:type="dxa"/>
            <w:vAlign w:val="center"/>
          </w:tcPr>
          <w:p w14:paraId="41360540" w14:textId="2076F444" w:rsidR="00CB7570" w:rsidRPr="009F6B47" w:rsidRDefault="00682A90" w:rsidP="00264756">
            <w:pPr>
              <w:spacing w:before="80" w:after="80"/>
              <w:rPr>
                <w:rFonts w:ascii="Arial" w:hAnsi="Arial" w:cs="Arial"/>
              </w:rPr>
            </w:pPr>
            <w:r>
              <w:rPr>
                <w:rFonts w:ascii="Arial" w:hAnsi="Arial" w:cs="Arial"/>
              </w:rPr>
              <w:t xml:space="preserve">Household Support Fund </w:t>
            </w:r>
            <w:r w:rsidR="00AB5EA8">
              <w:rPr>
                <w:rFonts w:ascii="Arial" w:hAnsi="Arial" w:cs="Arial"/>
              </w:rPr>
              <w:t>6</w:t>
            </w:r>
          </w:p>
        </w:tc>
      </w:tr>
      <w:tr w:rsidR="479B8A25" w:rsidRPr="009F6B47" w14:paraId="294ECBD7" w14:textId="77777777" w:rsidTr="00264756">
        <w:tc>
          <w:tcPr>
            <w:tcW w:w="2972" w:type="dxa"/>
            <w:vAlign w:val="center"/>
          </w:tcPr>
          <w:p w14:paraId="17DBB53C" w14:textId="77777777" w:rsidR="479B8A25" w:rsidRPr="009F6B47" w:rsidRDefault="06063A91" w:rsidP="00264756">
            <w:pPr>
              <w:pStyle w:val="ListParagraph"/>
              <w:numPr>
                <w:ilvl w:val="0"/>
                <w:numId w:val="11"/>
              </w:numPr>
              <w:spacing w:before="80" w:after="80"/>
              <w:ind w:left="357" w:hanging="357"/>
              <w:rPr>
                <w:rFonts w:ascii="Arial" w:hAnsi="Arial" w:cs="Arial"/>
                <w:b/>
              </w:rPr>
            </w:pPr>
            <w:r w:rsidRPr="009F6B47">
              <w:rPr>
                <w:rFonts w:ascii="Arial" w:hAnsi="Arial" w:cs="Arial"/>
                <w:b/>
              </w:rPr>
              <w:t xml:space="preserve">Date </w:t>
            </w:r>
            <w:r w:rsidR="463C0783" w:rsidRPr="009F6B47">
              <w:rPr>
                <w:rFonts w:ascii="Arial" w:hAnsi="Arial" w:cs="Arial"/>
                <w:b/>
              </w:rPr>
              <w:t xml:space="preserve">of </w:t>
            </w:r>
            <w:r w:rsidRPr="009F6B47">
              <w:rPr>
                <w:rFonts w:ascii="Arial" w:hAnsi="Arial" w:cs="Arial"/>
                <w:b/>
              </w:rPr>
              <w:t xml:space="preserve">the </w:t>
            </w:r>
            <w:r w:rsidR="0E73B1BE" w:rsidRPr="009F6B47">
              <w:rPr>
                <w:rFonts w:ascii="Arial" w:hAnsi="Arial" w:cs="Arial"/>
                <w:b/>
              </w:rPr>
              <w:t>d</w:t>
            </w:r>
            <w:r w:rsidRPr="009F6B47">
              <w:rPr>
                <w:rFonts w:ascii="Arial" w:hAnsi="Arial" w:cs="Arial"/>
                <w:b/>
              </w:rPr>
              <w:t>ecision:</w:t>
            </w:r>
          </w:p>
        </w:tc>
        <w:sdt>
          <w:sdtPr>
            <w:rPr>
              <w:rFonts w:ascii="Arial" w:hAnsi="Arial" w:cs="Arial"/>
            </w:rPr>
            <w:id w:val="-1165708628"/>
            <w:placeholder>
              <w:docPart w:val="B1A2CBEA7A234272ABB183F5109B4D6A"/>
            </w:placeholder>
            <w:date w:fullDate="2024-10-02T00:00:00Z">
              <w:dateFormat w:val="dd MMMM yyyy"/>
              <w:lid w:val="en-GB"/>
              <w:storeMappedDataAs w:val="dateTime"/>
              <w:calendar w:val="gregorian"/>
            </w:date>
          </w:sdtPr>
          <w:sdtContent>
            <w:tc>
              <w:tcPr>
                <w:tcW w:w="6044" w:type="dxa"/>
                <w:vAlign w:val="center"/>
              </w:tcPr>
              <w:p w14:paraId="62C48C7F" w14:textId="68093BCF" w:rsidR="479B8A25" w:rsidRPr="009F6B47" w:rsidRDefault="007F126F" w:rsidP="00264756">
                <w:pPr>
                  <w:spacing w:before="80" w:after="80"/>
                  <w:rPr>
                    <w:rFonts w:ascii="Arial" w:hAnsi="Arial" w:cs="Arial"/>
                  </w:rPr>
                </w:pPr>
                <w:r>
                  <w:rPr>
                    <w:rFonts w:ascii="Arial" w:hAnsi="Arial" w:cs="Arial"/>
                  </w:rPr>
                  <w:t>02 October 2024</w:t>
                </w:r>
              </w:p>
            </w:tc>
          </w:sdtContent>
        </w:sdt>
      </w:tr>
      <w:tr w:rsidR="479B8A25" w:rsidRPr="009F6B47" w14:paraId="585636FE" w14:textId="77777777" w:rsidTr="00264756">
        <w:tc>
          <w:tcPr>
            <w:tcW w:w="2972" w:type="dxa"/>
            <w:vAlign w:val="center"/>
          </w:tcPr>
          <w:p w14:paraId="4EEEB991" w14:textId="77777777" w:rsidR="08BAA6ED" w:rsidRPr="009F6B47" w:rsidRDefault="08BAA6ED" w:rsidP="00264756">
            <w:pPr>
              <w:pStyle w:val="ListParagraph"/>
              <w:numPr>
                <w:ilvl w:val="0"/>
                <w:numId w:val="11"/>
              </w:numPr>
              <w:spacing w:before="80" w:after="80"/>
              <w:ind w:left="357" w:hanging="357"/>
              <w:rPr>
                <w:rFonts w:ascii="Arial" w:hAnsi="Arial" w:cs="Arial"/>
                <w:b/>
              </w:rPr>
            </w:pPr>
            <w:r w:rsidRPr="009F6B47">
              <w:rPr>
                <w:rFonts w:ascii="Arial" w:hAnsi="Arial" w:cs="Arial"/>
                <w:b/>
              </w:rPr>
              <w:t xml:space="preserve">The </w:t>
            </w:r>
            <w:r w:rsidR="484A3B52" w:rsidRPr="009F6B47">
              <w:rPr>
                <w:rFonts w:ascii="Arial" w:hAnsi="Arial" w:cs="Arial"/>
                <w:b/>
              </w:rPr>
              <w:t>d</w:t>
            </w:r>
            <w:r w:rsidRPr="009F6B47">
              <w:rPr>
                <w:rFonts w:ascii="Arial" w:hAnsi="Arial" w:cs="Arial"/>
                <w:b/>
              </w:rPr>
              <w:t xml:space="preserve">ecision </w:t>
            </w:r>
            <w:r w:rsidR="005D2761" w:rsidRPr="009F6B47">
              <w:rPr>
                <w:rFonts w:ascii="Arial" w:hAnsi="Arial" w:cs="Arial"/>
                <w:b/>
              </w:rPr>
              <w:t>maker:</w:t>
            </w:r>
          </w:p>
        </w:tc>
        <w:tc>
          <w:tcPr>
            <w:tcW w:w="6044" w:type="dxa"/>
            <w:vAlign w:val="center"/>
          </w:tcPr>
          <w:p w14:paraId="3751CDF0" w14:textId="052059D9" w:rsidR="479B8A25" w:rsidRPr="009F6B47" w:rsidRDefault="00682A90" w:rsidP="00264756">
            <w:pPr>
              <w:spacing w:before="80" w:after="80"/>
              <w:rPr>
                <w:rFonts w:ascii="Arial" w:hAnsi="Arial" w:cs="Arial"/>
              </w:rPr>
            </w:pPr>
            <w:r>
              <w:rPr>
                <w:rFonts w:ascii="Arial" w:hAnsi="Arial" w:cs="Arial"/>
              </w:rPr>
              <w:t>Charlie Stewart</w:t>
            </w:r>
          </w:p>
        </w:tc>
      </w:tr>
    </w:tbl>
    <w:p w14:paraId="7E88A10F" w14:textId="77777777" w:rsidR="006D5D1A" w:rsidRPr="009F6B47" w:rsidRDefault="006D5D1A" w:rsidP="006D5D1A">
      <w:pPr>
        <w:spacing w:after="0" w:line="240" w:lineRule="auto"/>
      </w:pPr>
    </w:p>
    <w:tbl>
      <w:tblPr>
        <w:tblStyle w:val="TableGrid"/>
        <w:tblW w:w="0" w:type="auto"/>
        <w:tblLook w:val="04A0" w:firstRow="1" w:lastRow="0" w:firstColumn="1" w:lastColumn="0" w:noHBand="0" w:noVBand="1"/>
      </w:tblPr>
      <w:tblGrid>
        <w:gridCol w:w="9016"/>
      </w:tblGrid>
      <w:tr w:rsidR="00C50B95" w:rsidRPr="009F6B47" w14:paraId="342DA924" w14:textId="77777777" w:rsidTr="69578C0D">
        <w:tc>
          <w:tcPr>
            <w:tcW w:w="9016" w:type="dxa"/>
          </w:tcPr>
          <w:p w14:paraId="01FD5EEB" w14:textId="4D2A6877" w:rsidR="00682A90" w:rsidRPr="009F6B47" w:rsidRDefault="00C50B95" w:rsidP="00682A90">
            <w:pPr>
              <w:pStyle w:val="ListParagraph"/>
              <w:numPr>
                <w:ilvl w:val="0"/>
                <w:numId w:val="11"/>
              </w:numPr>
              <w:spacing w:before="80" w:after="80"/>
              <w:ind w:left="357" w:hanging="357"/>
              <w:rPr>
                <w:rFonts w:ascii="Trebuchet MS" w:eastAsia="Trebuchet MS" w:hAnsi="Trebuchet MS" w:cs="Trebuchet MS"/>
              </w:rPr>
            </w:pPr>
            <w:r w:rsidRPr="009F6B47">
              <w:rPr>
                <w:rFonts w:ascii="Arial" w:hAnsi="Arial" w:cs="Arial"/>
                <w:b/>
              </w:rPr>
              <w:t>Decision details:</w:t>
            </w:r>
          </w:p>
          <w:p w14:paraId="6D025E8F" w14:textId="780C6C49" w:rsidR="00682A90" w:rsidRDefault="00682A90" w:rsidP="00682A90">
            <w:pPr>
              <w:rPr>
                <w:rFonts w:ascii="Trebuchet MS" w:eastAsia="Trebuchet MS" w:hAnsi="Trebuchet MS" w:cs="Trebuchet MS"/>
              </w:rPr>
            </w:pPr>
            <w:r w:rsidRPr="2E6D0F8F">
              <w:rPr>
                <w:rFonts w:ascii="Trebuchet MS" w:eastAsia="Trebuchet MS" w:hAnsi="Trebuchet MS" w:cs="Trebuchet MS"/>
              </w:rPr>
              <w:t xml:space="preserve">It is the decision of the </w:t>
            </w:r>
            <w:r w:rsidR="1E09BB63" w:rsidRPr="2E6D0F8F">
              <w:rPr>
                <w:rFonts w:ascii="Trebuchet MS" w:eastAsia="Trebuchet MS" w:hAnsi="Trebuchet MS" w:cs="Trebuchet MS"/>
              </w:rPr>
              <w:t xml:space="preserve">Executive </w:t>
            </w:r>
            <w:r w:rsidRPr="2E6D0F8F">
              <w:rPr>
                <w:rFonts w:ascii="Trebuchet MS" w:eastAsia="Trebuchet MS" w:hAnsi="Trebuchet MS" w:cs="Trebuchet MS"/>
              </w:rPr>
              <w:t>Director of Resources, in consultation with the Leader of the Council</w:t>
            </w:r>
            <w:r w:rsidR="24674077" w:rsidRPr="2E6D0F8F">
              <w:rPr>
                <w:rFonts w:ascii="Trebuchet MS" w:eastAsia="Trebuchet MS" w:hAnsi="Trebuchet MS" w:cs="Trebuchet MS"/>
              </w:rPr>
              <w:t>,</w:t>
            </w:r>
            <w:r w:rsidRPr="2E6D0F8F">
              <w:rPr>
                <w:rFonts w:ascii="Trebuchet MS" w:eastAsia="Trebuchet MS" w:hAnsi="Trebuchet MS" w:cs="Trebuchet MS"/>
              </w:rPr>
              <w:t xml:space="preserve"> that the £1,130,648.94 Household Support Fund </w:t>
            </w:r>
            <w:r w:rsidR="00AB5EA8">
              <w:rPr>
                <w:rFonts w:ascii="Trebuchet MS" w:eastAsia="Trebuchet MS" w:hAnsi="Trebuchet MS" w:cs="Trebuchet MS"/>
              </w:rPr>
              <w:t>6</w:t>
            </w:r>
            <w:r w:rsidRPr="2E6D0F8F">
              <w:rPr>
                <w:rFonts w:ascii="Trebuchet MS" w:eastAsia="Trebuchet MS" w:hAnsi="Trebuchet MS" w:cs="Trebuchet MS"/>
              </w:rPr>
              <w:t xml:space="preserve"> </w:t>
            </w:r>
            <w:r w:rsidR="7EBAC32A" w:rsidRPr="2E6D0F8F">
              <w:rPr>
                <w:rFonts w:ascii="Trebuchet MS" w:eastAsia="Trebuchet MS" w:hAnsi="Trebuchet MS" w:cs="Trebuchet MS"/>
              </w:rPr>
              <w:t>(HSF</w:t>
            </w:r>
            <w:r w:rsidR="00A4288E">
              <w:rPr>
                <w:rFonts w:ascii="Trebuchet MS" w:eastAsia="Trebuchet MS" w:hAnsi="Trebuchet MS" w:cs="Trebuchet MS"/>
              </w:rPr>
              <w:t>6</w:t>
            </w:r>
            <w:r w:rsidR="7EBAC32A" w:rsidRPr="2E6D0F8F">
              <w:rPr>
                <w:rFonts w:ascii="Trebuchet MS" w:eastAsia="Trebuchet MS" w:hAnsi="Trebuchet MS" w:cs="Trebuchet MS"/>
              </w:rPr>
              <w:t xml:space="preserve">) </w:t>
            </w:r>
            <w:r w:rsidRPr="2E6D0F8F">
              <w:rPr>
                <w:rFonts w:ascii="Trebuchet MS" w:eastAsia="Trebuchet MS" w:hAnsi="Trebuchet MS" w:cs="Trebuchet MS"/>
              </w:rPr>
              <w:t xml:space="preserve">allocation to Reading from </w:t>
            </w:r>
            <w:r w:rsidR="06502135" w:rsidRPr="2E6D0F8F">
              <w:rPr>
                <w:rFonts w:ascii="Trebuchet MS" w:eastAsia="Trebuchet MS" w:hAnsi="Trebuchet MS" w:cs="Trebuchet MS"/>
              </w:rPr>
              <w:t xml:space="preserve">the </w:t>
            </w:r>
            <w:r w:rsidRPr="2E6D0F8F">
              <w:rPr>
                <w:rFonts w:ascii="Trebuchet MS" w:eastAsia="Trebuchet MS" w:hAnsi="Trebuchet MS" w:cs="Trebuchet MS"/>
              </w:rPr>
              <w:t>D</w:t>
            </w:r>
            <w:r w:rsidR="25B31D67" w:rsidRPr="2E6D0F8F">
              <w:rPr>
                <w:rFonts w:ascii="Trebuchet MS" w:eastAsia="Trebuchet MS" w:hAnsi="Trebuchet MS" w:cs="Trebuchet MS"/>
              </w:rPr>
              <w:t>ep</w:t>
            </w:r>
            <w:r w:rsidR="6226D0C4" w:rsidRPr="2E6D0F8F">
              <w:rPr>
                <w:rFonts w:ascii="Trebuchet MS" w:eastAsia="Trebuchet MS" w:hAnsi="Trebuchet MS" w:cs="Trebuchet MS"/>
              </w:rPr>
              <w:t>a</w:t>
            </w:r>
            <w:r w:rsidR="25B31D67" w:rsidRPr="2E6D0F8F">
              <w:rPr>
                <w:rFonts w:ascii="Trebuchet MS" w:eastAsia="Trebuchet MS" w:hAnsi="Trebuchet MS" w:cs="Trebuchet MS"/>
              </w:rPr>
              <w:t xml:space="preserve">rtment for </w:t>
            </w:r>
            <w:r w:rsidRPr="2E6D0F8F">
              <w:rPr>
                <w:rFonts w:ascii="Trebuchet MS" w:eastAsia="Trebuchet MS" w:hAnsi="Trebuchet MS" w:cs="Trebuchet MS"/>
              </w:rPr>
              <w:t>W</w:t>
            </w:r>
            <w:r w:rsidR="546E6251" w:rsidRPr="2E6D0F8F">
              <w:rPr>
                <w:rFonts w:ascii="Trebuchet MS" w:eastAsia="Trebuchet MS" w:hAnsi="Trebuchet MS" w:cs="Trebuchet MS"/>
              </w:rPr>
              <w:t xml:space="preserve">ork &amp; </w:t>
            </w:r>
            <w:r w:rsidRPr="2E6D0F8F">
              <w:rPr>
                <w:rFonts w:ascii="Trebuchet MS" w:eastAsia="Trebuchet MS" w:hAnsi="Trebuchet MS" w:cs="Trebuchet MS"/>
              </w:rPr>
              <w:t>P</w:t>
            </w:r>
            <w:r w:rsidR="12FCE31B" w:rsidRPr="2E6D0F8F">
              <w:rPr>
                <w:rFonts w:ascii="Trebuchet MS" w:eastAsia="Trebuchet MS" w:hAnsi="Trebuchet MS" w:cs="Trebuchet MS"/>
              </w:rPr>
              <w:t>ensions</w:t>
            </w:r>
            <w:r w:rsidRPr="2E6D0F8F">
              <w:rPr>
                <w:rFonts w:ascii="Trebuchet MS" w:eastAsia="Trebuchet MS" w:hAnsi="Trebuchet MS" w:cs="Trebuchet MS"/>
              </w:rPr>
              <w:t xml:space="preserve"> be utilised in a manner consistent with the allocation decision taken </w:t>
            </w:r>
            <w:r w:rsidR="15105567" w:rsidRPr="2E6D0F8F">
              <w:rPr>
                <w:rFonts w:ascii="Trebuchet MS" w:eastAsia="Trebuchet MS" w:hAnsi="Trebuchet MS" w:cs="Trebuchet MS"/>
              </w:rPr>
              <w:t xml:space="preserve">by </w:t>
            </w:r>
            <w:r w:rsidRPr="2E6D0F8F">
              <w:rPr>
                <w:rFonts w:ascii="Trebuchet MS" w:eastAsia="Trebuchet MS" w:hAnsi="Trebuchet MS" w:cs="Trebuchet MS"/>
              </w:rPr>
              <w:t xml:space="preserve">Policy Committee </w:t>
            </w:r>
            <w:r w:rsidR="00DF7BAF">
              <w:rPr>
                <w:rFonts w:ascii="Trebuchet MS" w:eastAsia="Trebuchet MS" w:hAnsi="Trebuchet MS" w:cs="Trebuchet MS"/>
              </w:rPr>
              <w:t>on 8</w:t>
            </w:r>
            <w:r w:rsidR="00DF7BAF" w:rsidRPr="00DF7BAF">
              <w:rPr>
                <w:rFonts w:ascii="Trebuchet MS" w:eastAsia="Trebuchet MS" w:hAnsi="Trebuchet MS" w:cs="Trebuchet MS"/>
                <w:vertAlign w:val="superscript"/>
              </w:rPr>
              <w:t>th</w:t>
            </w:r>
            <w:r w:rsidR="00DF7BAF">
              <w:rPr>
                <w:rFonts w:ascii="Trebuchet MS" w:eastAsia="Trebuchet MS" w:hAnsi="Trebuchet MS" w:cs="Trebuchet MS"/>
              </w:rPr>
              <w:t xml:space="preserve"> </w:t>
            </w:r>
            <w:r w:rsidRPr="2E6D0F8F">
              <w:rPr>
                <w:rFonts w:ascii="Trebuchet MS" w:eastAsia="Trebuchet MS" w:hAnsi="Trebuchet MS" w:cs="Trebuchet MS"/>
              </w:rPr>
              <w:t>July 202</w:t>
            </w:r>
            <w:r w:rsidR="00DF7BAF">
              <w:rPr>
                <w:rFonts w:ascii="Trebuchet MS" w:eastAsia="Trebuchet MS" w:hAnsi="Trebuchet MS" w:cs="Trebuchet MS"/>
              </w:rPr>
              <w:t>4</w:t>
            </w:r>
            <w:r w:rsidRPr="2E6D0F8F">
              <w:rPr>
                <w:rFonts w:ascii="Trebuchet MS" w:eastAsia="Trebuchet MS" w:hAnsi="Trebuchet MS" w:cs="Trebuchet MS"/>
              </w:rPr>
              <w:t xml:space="preserve"> for the Household Support Fund </w:t>
            </w:r>
            <w:r w:rsidR="00DF7BAF">
              <w:rPr>
                <w:rFonts w:ascii="Trebuchet MS" w:eastAsia="Trebuchet MS" w:hAnsi="Trebuchet MS" w:cs="Trebuchet MS"/>
              </w:rPr>
              <w:t>5</w:t>
            </w:r>
            <w:r w:rsidRPr="2E6D0F8F">
              <w:rPr>
                <w:rFonts w:ascii="Trebuchet MS" w:eastAsia="Trebuchet MS" w:hAnsi="Trebuchet MS" w:cs="Trebuchet MS"/>
              </w:rPr>
              <w:t xml:space="preserve"> allocation.  </w:t>
            </w:r>
          </w:p>
          <w:p w14:paraId="6FD81DA4" w14:textId="77777777" w:rsidR="00A4288E" w:rsidRDefault="00A4288E" w:rsidP="00682A90">
            <w:pPr>
              <w:rPr>
                <w:rFonts w:ascii="Trebuchet MS" w:eastAsia="Trebuchet MS" w:hAnsi="Trebuchet MS" w:cs="Trebuchet MS"/>
              </w:rPr>
            </w:pPr>
          </w:p>
          <w:p w14:paraId="0D7B8DD1" w14:textId="57FC4452" w:rsidR="00A4288E" w:rsidRPr="00A4288E" w:rsidRDefault="00A4288E" w:rsidP="00682A90">
            <w:pPr>
              <w:rPr>
                <w:rFonts w:ascii="Trebuchet MS" w:eastAsia="Trebuchet MS" w:hAnsi="Trebuchet MS" w:cs="Trebuchet MS"/>
                <w:i/>
                <w:iCs/>
              </w:rPr>
            </w:pPr>
            <w:r w:rsidRPr="00A4288E">
              <w:rPr>
                <w:rFonts w:ascii="Arial" w:hAnsi="Arial" w:cs="Arial"/>
                <w:i/>
                <w:iCs/>
              </w:rPr>
              <w:t xml:space="preserve">That the Assistant Director for Policy and Performance, in consultation with the Lead Councillor for Corporate Services and Resources and the Director of Finance, is delegated to </w:t>
            </w:r>
            <w:proofErr w:type="gramStart"/>
            <w:r w:rsidRPr="00A4288E">
              <w:rPr>
                <w:rFonts w:ascii="Arial" w:hAnsi="Arial" w:cs="Arial"/>
                <w:i/>
                <w:iCs/>
              </w:rPr>
              <w:t>make arrangements</w:t>
            </w:r>
            <w:proofErr w:type="gramEnd"/>
            <w:r w:rsidRPr="00A4288E">
              <w:rPr>
                <w:rFonts w:ascii="Arial" w:hAnsi="Arial" w:cs="Arial"/>
                <w:i/>
                <w:iCs/>
              </w:rPr>
              <w:t xml:space="preserve"> for any further funding rounds of the Household Support Fund.</w:t>
            </w:r>
          </w:p>
          <w:p w14:paraId="77629EF8" w14:textId="1B44A0A4" w:rsidR="2E6D0F8F" w:rsidRDefault="2E6D0F8F" w:rsidP="2E6D0F8F">
            <w:pPr>
              <w:rPr>
                <w:rFonts w:ascii="Trebuchet MS" w:eastAsia="Trebuchet MS" w:hAnsi="Trebuchet MS" w:cs="Trebuchet MS"/>
              </w:rPr>
            </w:pPr>
          </w:p>
          <w:p w14:paraId="5BB6A840" w14:textId="7CD2F9D3" w:rsidR="4015DDF9" w:rsidRDefault="4015DDF9" w:rsidP="2E6D0F8F">
            <w:pPr>
              <w:rPr>
                <w:rFonts w:ascii="Trebuchet MS" w:eastAsia="Trebuchet MS" w:hAnsi="Trebuchet MS" w:cs="Trebuchet MS"/>
              </w:rPr>
            </w:pPr>
            <w:r w:rsidRPr="2E6D0F8F">
              <w:rPr>
                <w:rFonts w:ascii="Trebuchet MS" w:eastAsia="Trebuchet MS" w:hAnsi="Trebuchet MS" w:cs="Trebuchet MS"/>
              </w:rPr>
              <w:t>This decision is taken under the delegation approved</w:t>
            </w:r>
            <w:r w:rsidR="3D5FA85C" w:rsidRPr="2E6D0F8F">
              <w:rPr>
                <w:rFonts w:ascii="Trebuchet MS" w:eastAsia="Trebuchet MS" w:hAnsi="Trebuchet MS" w:cs="Trebuchet MS"/>
              </w:rPr>
              <w:t xml:space="preserve"> for the HSF</w:t>
            </w:r>
            <w:r w:rsidR="00DF7BAF">
              <w:rPr>
                <w:rFonts w:ascii="Trebuchet MS" w:eastAsia="Trebuchet MS" w:hAnsi="Trebuchet MS" w:cs="Trebuchet MS"/>
              </w:rPr>
              <w:t>5</w:t>
            </w:r>
            <w:r w:rsidR="3D5FA85C" w:rsidRPr="2E6D0F8F">
              <w:rPr>
                <w:rFonts w:ascii="Trebuchet MS" w:eastAsia="Trebuchet MS" w:hAnsi="Trebuchet MS" w:cs="Trebuchet MS"/>
              </w:rPr>
              <w:t xml:space="preserve"> grant</w:t>
            </w:r>
            <w:r w:rsidRPr="2E6D0F8F">
              <w:rPr>
                <w:rFonts w:ascii="Trebuchet MS" w:eastAsia="Trebuchet MS" w:hAnsi="Trebuchet MS" w:cs="Trebuchet MS"/>
              </w:rPr>
              <w:t xml:space="preserve"> at the Policy Committee as th</w:t>
            </w:r>
            <w:r w:rsidR="77DED485" w:rsidRPr="2E6D0F8F">
              <w:rPr>
                <w:rFonts w:ascii="Trebuchet MS" w:eastAsia="Trebuchet MS" w:hAnsi="Trebuchet MS" w:cs="Trebuchet MS"/>
              </w:rPr>
              <w:t>e</w:t>
            </w:r>
            <w:r w:rsidRPr="2E6D0F8F">
              <w:rPr>
                <w:rFonts w:ascii="Trebuchet MS" w:eastAsia="Trebuchet MS" w:hAnsi="Trebuchet MS" w:cs="Trebuchet MS"/>
              </w:rPr>
              <w:t xml:space="preserve"> </w:t>
            </w:r>
            <w:r w:rsidR="1F685092" w:rsidRPr="2E6D0F8F">
              <w:rPr>
                <w:rFonts w:ascii="Trebuchet MS" w:eastAsia="Trebuchet MS" w:hAnsi="Trebuchet MS" w:cs="Trebuchet MS"/>
              </w:rPr>
              <w:t>H</w:t>
            </w:r>
            <w:r w:rsidR="2C2B8889" w:rsidRPr="2E6D0F8F">
              <w:rPr>
                <w:rFonts w:ascii="Trebuchet MS" w:eastAsia="Trebuchet MS" w:hAnsi="Trebuchet MS" w:cs="Trebuchet MS"/>
              </w:rPr>
              <w:t>SF</w:t>
            </w:r>
            <w:r w:rsidR="00E57BA1">
              <w:rPr>
                <w:rFonts w:ascii="Trebuchet MS" w:eastAsia="Trebuchet MS" w:hAnsi="Trebuchet MS" w:cs="Trebuchet MS"/>
              </w:rPr>
              <w:t>6</w:t>
            </w:r>
            <w:r w:rsidR="2C2B8889" w:rsidRPr="2E6D0F8F">
              <w:rPr>
                <w:rFonts w:ascii="Trebuchet MS" w:eastAsia="Trebuchet MS" w:hAnsi="Trebuchet MS" w:cs="Trebuchet MS"/>
              </w:rPr>
              <w:t xml:space="preserve"> grant is </w:t>
            </w:r>
            <w:r w:rsidR="5E0D35C3" w:rsidRPr="2E6D0F8F">
              <w:rPr>
                <w:rFonts w:ascii="Trebuchet MS" w:eastAsia="Trebuchet MS" w:hAnsi="Trebuchet MS" w:cs="Trebuchet MS"/>
              </w:rPr>
              <w:t xml:space="preserve">defined by DWP as </w:t>
            </w:r>
            <w:r w:rsidR="2C2B8889" w:rsidRPr="2E6D0F8F">
              <w:rPr>
                <w:rFonts w:ascii="Trebuchet MS" w:eastAsia="Trebuchet MS" w:hAnsi="Trebuchet MS" w:cs="Trebuchet MS"/>
              </w:rPr>
              <w:t>an extension of the HSF</w:t>
            </w:r>
            <w:r w:rsidR="00E57BA1">
              <w:rPr>
                <w:rFonts w:ascii="Trebuchet MS" w:eastAsia="Trebuchet MS" w:hAnsi="Trebuchet MS" w:cs="Trebuchet MS"/>
              </w:rPr>
              <w:t>5</w:t>
            </w:r>
            <w:r w:rsidR="7CE49674" w:rsidRPr="2E6D0F8F">
              <w:rPr>
                <w:rFonts w:ascii="Trebuchet MS" w:eastAsia="Trebuchet MS" w:hAnsi="Trebuchet MS" w:cs="Trebuchet MS"/>
              </w:rPr>
              <w:t>.</w:t>
            </w:r>
            <w:r w:rsidR="2C2B8889" w:rsidRPr="2E6D0F8F">
              <w:rPr>
                <w:rFonts w:ascii="Trebuchet MS" w:eastAsia="Trebuchet MS" w:hAnsi="Trebuchet MS" w:cs="Trebuchet MS"/>
              </w:rPr>
              <w:t xml:space="preserve"> </w:t>
            </w:r>
          </w:p>
          <w:p w14:paraId="68986EC4" w14:textId="77777777" w:rsidR="00682A90" w:rsidRDefault="00682A90" w:rsidP="00682A90">
            <w:pPr>
              <w:rPr>
                <w:rFonts w:ascii="Trebuchet MS" w:eastAsia="Trebuchet MS" w:hAnsi="Trebuchet MS" w:cs="Trebuchet MS"/>
              </w:rPr>
            </w:pPr>
          </w:p>
          <w:p w14:paraId="10FFD947" w14:textId="448271AF" w:rsidR="00682A90" w:rsidRDefault="00682A90" w:rsidP="00682A90">
            <w:pPr>
              <w:rPr>
                <w:rFonts w:ascii="Trebuchet MS" w:eastAsia="Trebuchet MS" w:hAnsi="Trebuchet MS" w:cs="Trebuchet MS"/>
              </w:rPr>
            </w:pPr>
            <w:r>
              <w:rPr>
                <w:rFonts w:ascii="Trebuchet MS" w:eastAsia="Trebuchet MS" w:hAnsi="Trebuchet MS" w:cs="Trebuchet MS"/>
              </w:rPr>
              <w:t xml:space="preserve">Specifically, this </w:t>
            </w:r>
            <w:r w:rsidR="00E13C34">
              <w:rPr>
                <w:rFonts w:ascii="Trebuchet MS" w:eastAsia="Trebuchet MS" w:hAnsi="Trebuchet MS" w:cs="Trebuchet MS"/>
              </w:rPr>
              <w:t>includes the following</w:t>
            </w:r>
            <w:r w:rsidRPr="0EBB6039">
              <w:rPr>
                <w:rFonts w:ascii="Trebuchet MS" w:eastAsia="Trebuchet MS" w:hAnsi="Trebuchet MS" w:cs="Trebuchet MS"/>
              </w:rPr>
              <w:t xml:space="preserve"> Cost of Living </w:t>
            </w:r>
            <w:r w:rsidR="00E13C34">
              <w:rPr>
                <w:rFonts w:ascii="Trebuchet MS" w:eastAsia="Trebuchet MS" w:hAnsi="Trebuchet MS" w:cs="Trebuchet MS"/>
              </w:rPr>
              <w:t>support</w:t>
            </w:r>
            <w:r>
              <w:rPr>
                <w:rFonts w:ascii="Trebuchet MS" w:eastAsia="Trebuchet MS" w:hAnsi="Trebuchet MS" w:cs="Trebuchet MS"/>
              </w:rPr>
              <w:t>:</w:t>
            </w:r>
          </w:p>
          <w:p w14:paraId="702F089A" w14:textId="5D5348F0" w:rsidR="00682A90" w:rsidRPr="00682A90" w:rsidRDefault="00E13C34" w:rsidP="00682A90">
            <w:pPr>
              <w:pStyle w:val="ListParagraph"/>
              <w:numPr>
                <w:ilvl w:val="0"/>
                <w:numId w:val="12"/>
              </w:numPr>
              <w:rPr>
                <w:rFonts w:ascii="Trebuchet MS" w:eastAsia="Trebuchet MS" w:hAnsi="Trebuchet MS" w:cs="Trebuchet MS"/>
              </w:rPr>
            </w:pPr>
            <w:r>
              <w:rPr>
                <w:rFonts w:ascii="Trebuchet MS" w:eastAsia="Trebuchet MS" w:hAnsi="Trebuchet MS" w:cs="Trebuchet MS"/>
              </w:rPr>
              <w:t xml:space="preserve">Vouchers for </w:t>
            </w:r>
            <w:r w:rsidR="00682A90" w:rsidRPr="00682A90">
              <w:rPr>
                <w:rFonts w:ascii="Trebuchet MS" w:eastAsia="Trebuchet MS" w:hAnsi="Trebuchet MS" w:cs="Trebuchet MS"/>
              </w:rPr>
              <w:t>Pupil Premium Free School Meal households</w:t>
            </w:r>
          </w:p>
          <w:p w14:paraId="18C3C751" w14:textId="0B2A8817" w:rsidR="00682A90" w:rsidRDefault="00E13C34" w:rsidP="00682A90">
            <w:pPr>
              <w:pStyle w:val="ListParagraph"/>
              <w:numPr>
                <w:ilvl w:val="0"/>
                <w:numId w:val="12"/>
              </w:numPr>
              <w:rPr>
                <w:rFonts w:ascii="Trebuchet MS" w:eastAsia="Trebuchet MS" w:hAnsi="Trebuchet MS" w:cs="Trebuchet MS"/>
              </w:rPr>
            </w:pPr>
            <w:r>
              <w:rPr>
                <w:rFonts w:ascii="Trebuchet MS" w:eastAsia="Trebuchet MS" w:hAnsi="Trebuchet MS" w:cs="Trebuchet MS"/>
              </w:rPr>
              <w:t xml:space="preserve">Vouchers for </w:t>
            </w:r>
            <w:r w:rsidR="00682A90" w:rsidRPr="00682A90">
              <w:rPr>
                <w:rFonts w:ascii="Trebuchet MS" w:eastAsia="Trebuchet MS" w:hAnsi="Trebuchet MS" w:cs="Trebuchet MS"/>
              </w:rPr>
              <w:t>Care Leavers</w:t>
            </w:r>
          </w:p>
          <w:p w14:paraId="7B96908B" w14:textId="5DFBD637" w:rsidR="00E13C34" w:rsidRDefault="00E13C34" w:rsidP="00682A90">
            <w:pPr>
              <w:pStyle w:val="ListParagraph"/>
              <w:numPr>
                <w:ilvl w:val="0"/>
                <w:numId w:val="12"/>
              </w:numPr>
              <w:rPr>
                <w:rFonts w:ascii="Trebuchet MS" w:eastAsia="Trebuchet MS" w:hAnsi="Trebuchet MS" w:cs="Trebuchet MS"/>
              </w:rPr>
            </w:pPr>
            <w:r>
              <w:rPr>
                <w:rFonts w:ascii="Trebuchet MS" w:eastAsia="Trebuchet MS" w:hAnsi="Trebuchet MS" w:cs="Trebuchet MS"/>
              </w:rPr>
              <w:t>Funding to local VCS organisations directed by Public Health</w:t>
            </w:r>
          </w:p>
          <w:p w14:paraId="7676F9C2" w14:textId="58E0D2BB" w:rsidR="00E13C34" w:rsidRDefault="00E13C34" w:rsidP="00682A90">
            <w:pPr>
              <w:pStyle w:val="ListParagraph"/>
              <w:numPr>
                <w:ilvl w:val="0"/>
                <w:numId w:val="12"/>
              </w:numPr>
              <w:rPr>
                <w:rFonts w:ascii="Trebuchet MS" w:eastAsia="Trebuchet MS" w:hAnsi="Trebuchet MS" w:cs="Trebuchet MS"/>
              </w:rPr>
            </w:pPr>
            <w:r>
              <w:rPr>
                <w:rFonts w:ascii="Trebuchet MS" w:eastAsia="Trebuchet MS" w:hAnsi="Trebuchet MS" w:cs="Trebuchet MS"/>
              </w:rPr>
              <w:t xml:space="preserve">An application element focused on local priority </w:t>
            </w:r>
            <w:proofErr w:type="gramStart"/>
            <w:r w:rsidR="00985704">
              <w:rPr>
                <w:rFonts w:ascii="Trebuchet MS" w:eastAsia="Trebuchet MS" w:hAnsi="Trebuchet MS" w:cs="Trebuchet MS"/>
              </w:rPr>
              <w:t>residents</w:t>
            </w:r>
            <w:proofErr w:type="gramEnd"/>
          </w:p>
          <w:p w14:paraId="234BF600" w14:textId="530D1E2C" w:rsidR="00E57BA1" w:rsidRDefault="00E57BA1" w:rsidP="00682A90">
            <w:pPr>
              <w:pStyle w:val="ListParagraph"/>
              <w:numPr>
                <w:ilvl w:val="0"/>
                <w:numId w:val="12"/>
              </w:numPr>
              <w:rPr>
                <w:rFonts w:ascii="Trebuchet MS" w:eastAsia="Trebuchet MS" w:hAnsi="Trebuchet MS" w:cs="Trebuchet MS"/>
              </w:rPr>
            </w:pPr>
            <w:r>
              <w:rPr>
                <w:rFonts w:ascii="Trebuchet MS" w:eastAsia="Trebuchet MS" w:hAnsi="Trebuchet MS" w:cs="Trebuchet MS"/>
              </w:rPr>
              <w:t xml:space="preserve">Support for </w:t>
            </w:r>
            <w:r w:rsidR="00392C30">
              <w:rPr>
                <w:rFonts w:ascii="Trebuchet MS" w:eastAsia="Trebuchet MS" w:hAnsi="Trebuchet MS" w:cs="Trebuchet MS"/>
              </w:rPr>
              <w:t xml:space="preserve">residents above state pension </w:t>
            </w:r>
            <w:proofErr w:type="gramStart"/>
            <w:r w:rsidR="00392C30">
              <w:rPr>
                <w:rFonts w:ascii="Trebuchet MS" w:eastAsia="Trebuchet MS" w:hAnsi="Trebuchet MS" w:cs="Trebuchet MS"/>
              </w:rPr>
              <w:t>age</w:t>
            </w:r>
            <w:proofErr w:type="gramEnd"/>
          </w:p>
          <w:p w14:paraId="76DDADFA" w14:textId="77777777" w:rsidR="00985704" w:rsidRDefault="00985704" w:rsidP="00985704">
            <w:pPr>
              <w:rPr>
                <w:rFonts w:ascii="Trebuchet MS" w:eastAsia="Trebuchet MS" w:hAnsi="Trebuchet MS" w:cs="Trebuchet MS"/>
              </w:rPr>
            </w:pPr>
          </w:p>
          <w:p w14:paraId="59EC8427" w14:textId="303FB3CB" w:rsidR="00985704" w:rsidRPr="00985704" w:rsidRDefault="00985704" w:rsidP="00985704">
            <w:pPr>
              <w:rPr>
                <w:rFonts w:ascii="Trebuchet MS" w:eastAsia="Trebuchet MS" w:hAnsi="Trebuchet MS" w:cs="Trebuchet MS"/>
              </w:rPr>
            </w:pPr>
            <w:r>
              <w:rPr>
                <w:rFonts w:ascii="Trebuchet MS" w:eastAsia="Trebuchet MS" w:hAnsi="Trebuchet MS" w:cs="Trebuchet MS"/>
              </w:rPr>
              <w:t>As with the previous Household Support Fund scheme, up to 10% of the funding will be available for contingency and administration costs.</w:t>
            </w:r>
          </w:p>
          <w:p w14:paraId="4F5CBF8F" w14:textId="77777777" w:rsidR="00C50B95" w:rsidRPr="009F6B47" w:rsidRDefault="00C50B95" w:rsidP="00E13C34">
            <w:pPr>
              <w:rPr>
                <w:rFonts w:ascii="Arial" w:hAnsi="Arial" w:cs="Arial"/>
              </w:rPr>
            </w:pPr>
          </w:p>
        </w:tc>
      </w:tr>
      <w:tr w:rsidR="00C50B95" w:rsidRPr="009F6B47" w14:paraId="35C1817F" w14:textId="77777777" w:rsidTr="69578C0D">
        <w:tc>
          <w:tcPr>
            <w:tcW w:w="9016" w:type="dxa"/>
          </w:tcPr>
          <w:p w14:paraId="56BE9BE6" w14:textId="77777777" w:rsidR="001521DE" w:rsidRPr="009F6B47" w:rsidRDefault="001521DE" w:rsidP="001521DE">
            <w:pPr>
              <w:pStyle w:val="ListParagraph"/>
              <w:numPr>
                <w:ilvl w:val="0"/>
                <w:numId w:val="11"/>
              </w:numPr>
              <w:spacing w:before="80" w:after="80"/>
              <w:ind w:left="357" w:hanging="357"/>
              <w:rPr>
                <w:rFonts w:ascii="Arial" w:hAnsi="Arial" w:cs="Arial"/>
                <w:b/>
              </w:rPr>
            </w:pPr>
            <w:r w:rsidRPr="009F6B47">
              <w:rPr>
                <w:rFonts w:ascii="Arial" w:hAnsi="Arial" w:cs="Arial"/>
                <w:b/>
              </w:rPr>
              <w:t xml:space="preserve">Reasons for the </w:t>
            </w:r>
            <w:r w:rsidR="00175080" w:rsidRPr="009F6B47">
              <w:rPr>
                <w:rFonts w:ascii="Arial" w:hAnsi="Arial" w:cs="Arial"/>
                <w:b/>
              </w:rPr>
              <w:t>d</w:t>
            </w:r>
            <w:r w:rsidRPr="009F6B47">
              <w:rPr>
                <w:rFonts w:ascii="Arial" w:hAnsi="Arial" w:cs="Arial"/>
                <w:b/>
              </w:rPr>
              <w:t>ecision:</w:t>
            </w:r>
          </w:p>
          <w:p w14:paraId="00A6371C" w14:textId="77777777" w:rsidR="00E13C34" w:rsidRPr="00E13C34" w:rsidRDefault="00E13C34" w:rsidP="00E13C34">
            <w:pPr>
              <w:rPr>
                <w:rFonts w:ascii="Trebuchet MS" w:hAnsi="Trebuchet MS"/>
                <w:color w:val="000000"/>
                <w:lang w:eastAsia="en-GB"/>
              </w:rPr>
            </w:pPr>
          </w:p>
          <w:p w14:paraId="31CEE0A3" w14:textId="486ED0CD" w:rsidR="00E13C34" w:rsidRPr="00E13C34" w:rsidRDefault="00B0189B" w:rsidP="00B0189B">
            <w:pPr>
              <w:rPr>
                <w:rFonts w:ascii="Trebuchet MS" w:hAnsi="Trebuchet MS" w:cs="Arial"/>
              </w:rPr>
            </w:pPr>
            <w:r>
              <w:rPr>
                <w:rFonts w:ascii="Trebuchet MS" w:hAnsi="Trebuchet MS" w:cs="Arial"/>
              </w:rPr>
              <w:t xml:space="preserve">Between April 2023 and September 2024, the Council has successfully </w:t>
            </w:r>
            <w:r w:rsidR="00BE0781">
              <w:rPr>
                <w:rFonts w:ascii="Trebuchet MS" w:hAnsi="Trebuchet MS" w:cs="Arial"/>
              </w:rPr>
              <w:t>utilised £3,391,946.82</w:t>
            </w:r>
            <w:r w:rsidR="005E125A">
              <w:rPr>
                <w:rFonts w:ascii="Trebuchet MS" w:hAnsi="Trebuchet MS" w:cs="Arial"/>
              </w:rPr>
              <w:t xml:space="preserve"> of </w:t>
            </w:r>
            <w:r w:rsidR="001608F5">
              <w:rPr>
                <w:rFonts w:ascii="Trebuchet MS" w:hAnsi="Trebuchet MS" w:cs="Arial"/>
              </w:rPr>
              <w:t xml:space="preserve">funding received from the Government via the Household Support Fund allocations to provide cost-of-living support to </w:t>
            </w:r>
            <w:proofErr w:type="gramStart"/>
            <w:r w:rsidR="001608F5">
              <w:rPr>
                <w:rFonts w:ascii="Trebuchet MS" w:hAnsi="Trebuchet MS" w:cs="Arial"/>
              </w:rPr>
              <w:t>local residents</w:t>
            </w:r>
            <w:proofErr w:type="gramEnd"/>
            <w:r w:rsidR="001608F5">
              <w:rPr>
                <w:rFonts w:ascii="Trebuchet MS" w:hAnsi="Trebuchet MS" w:cs="Arial"/>
              </w:rPr>
              <w:t>.</w:t>
            </w:r>
          </w:p>
          <w:p w14:paraId="195DDFFD" w14:textId="77777777" w:rsidR="00E13C34" w:rsidRDefault="00E13C34" w:rsidP="00E13C34">
            <w:pPr>
              <w:rPr>
                <w:rFonts w:ascii="Trebuchet MS" w:hAnsi="Trebuchet MS"/>
                <w:color w:val="000000"/>
                <w:lang w:eastAsia="en-GB"/>
              </w:rPr>
            </w:pPr>
          </w:p>
          <w:p w14:paraId="7B015648" w14:textId="3D5431B3" w:rsidR="00985704" w:rsidRDefault="00985704" w:rsidP="00E13C34">
            <w:pPr>
              <w:rPr>
                <w:rFonts w:ascii="Trebuchet MS" w:hAnsi="Trebuchet MS"/>
                <w:color w:val="000000"/>
                <w:lang w:eastAsia="en-GB"/>
              </w:rPr>
            </w:pPr>
            <w:r w:rsidRPr="724F263F">
              <w:rPr>
                <w:rFonts w:ascii="Trebuchet MS" w:hAnsi="Trebuchet MS"/>
                <w:color w:val="000000" w:themeColor="text1"/>
                <w:lang w:eastAsia="en-GB"/>
              </w:rPr>
              <w:t>The delivery of the Household Support Fund 4</w:t>
            </w:r>
            <w:r w:rsidR="001B3119">
              <w:rPr>
                <w:rFonts w:ascii="Trebuchet MS" w:hAnsi="Trebuchet MS"/>
                <w:color w:val="000000" w:themeColor="text1"/>
                <w:lang w:eastAsia="en-GB"/>
              </w:rPr>
              <w:t xml:space="preserve"> &amp; 5</w:t>
            </w:r>
            <w:r w:rsidRPr="724F263F">
              <w:rPr>
                <w:rFonts w:ascii="Trebuchet MS" w:hAnsi="Trebuchet MS"/>
                <w:color w:val="000000" w:themeColor="text1"/>
                <w:lang w:eastAsia="en-GB"/>
              </w:rPr>
              <w:t xml:space="preserve"> scheme</w:t>
            </w:r>
            <w:r w:rsidR="001B3119">
              <w:rPr>
                <w:rFonts w:ascii="Trebuchet MS" w:hAnsi="Trebuchet MS"/>
                <w:color w:val="000000" w:themeColor="text1"/>
                <w:lang w:eastAsia="en-GB"/>
              </w:rPr>
              <w:t>s</w:t>
            </w:r>
            <w:r w:rsidRPr="724F263F">
              <w:rPr>
                <w:rFonts w:ascii="Trebuchet MS" w:hAnsi="Trebuchet MS"/>
                <w:color w:val="000000" w:themeColor="text1"/>
                <w:lang w:eastAsia="en-GB"/>
              </w:rPr>
              <w:t xml:space="preserve"> has been an effective way to utilise the funding within the borough to provide direct financial support to residents that they have the flexibility to utilise in the best way to meet their needs.  </w:t>
            </w:r>
          </w:p>
          <w:p w14:paraId="45CE4863" w14:textId="7DE2638F" w:rsidR="724F263F" w:rsidRDefault="724F263F" w:rsidP="724F263F">
            <w:pPr>
              <w:rPr>
                <w:rFonts w:ascii="Trebuchet MS" w:hAnsi="Trebuchet MS"/>
                <w:color w:val="000000" w:themeColor="text1"/>
                <w:lang w:eastAsia="en-GB"/>
              </w:rPr>
            </w:pPr>
          </w:p>
          <w:p w14:paraId="0040EDD0" w14:textId="53EACF2E" w:rsidR="00985704" w:rsidRDefault="00985704" w:rsidP="00E13C34">
            <w:pPr>
              <w:rPr>
                <w:rFonts w:ascii="Trebuchet MS" w:hAnsi="Trebuchet MS"/>
                <w:color w:val="000000"/>
                <w:lang w:eastAsia="en-GB"/>
              </w:rPr>
            </w:pPr>
            <w:r w:rsidRPr="724F263F">
              <w:rPr>
                <w:rFonts w:ascii="Trebuchet MS" w:hAnsi="Trebuchet MS"/>
                <w:color w:val="000000" w:themeColor="text1"/>
                <w:lang w:eastAsia="en-GB"/>
              </w:rPr>
              <w:t>Continuing this approach for the next six months</w:t>
            </w:r>
            <w:r w:rsidR="63A82238" w:rsidRPr="724F263F">
              <w:rPr>
                <w:rFonts w:ascii="Trebuchet MS" w:hAnsi="Trebuchet MS"/>
                <w:color w:val="000000" w:themeColor="text1"/>
                <w:lang w:eastAsia="en-GB"/>
              </w:rPr>
              <w:t>, using the additional grant provided by Government,</w:t>
            </w:r>
            <w:r w:rsidRPr="724F263F">
              <w:rPr>
                <w:rFonts w:ascii="Trebuchet MS" w:hAnsi="Trebuchet MS"/>
                <w:color w:val="000000" w:themeColor="text1"/>
                <w:lang w:eastAsia="en-GB"/>
              </w:rPr>
              <w:t xml:space="preserve"> will enable a consistent and familiar approach to supporting residents struggling with the current cost of living</w:t>
            </w:r>
            <w:r w:rsidR="4192B584" w:rsidRPr="724F263F">
              <w:rPr>
                <w:rFonts w:ascii="Trebuchet MS" w:hAnsi="Trebuchet MS"/>
                <w:color w:val="000000" w:themeColor="text1"/>
                <w:lang w:eastAsia="en-GB"/>
              </w:rPr>
              <w:t xml:space="preserve"> pressures</w:t>
            </w:r>
            <w:r w:rsidRPr="724F263F">
              <w:rPr>
                <w:rFonts w:ascii="Trebuchet MS" w:hAnsi="Trebuchet MS"/>
                <w:color w:val="000000" w:themeColor="text1"/>
                <w:lang w:eastAsia="en-GB"/>
              </w:rPr>
              <w:t>.</w:t>
            </w:r>
          </w:p>
          <w:p w14:paraId="36570749" w14:textId="77777777" w:rsidR="00985704" w:rsidRDefault="00985704" w:rsidP="724F263F">
            <w:pPr>
              <w:rPr>
                <w:rFonts w:ascii="Trebuchet MS" w:hAnsi="Trebuchet MS"/>
                <w:color w:val="000000" w:themeColor="text1"/>
                <w:lang w:eastAsia="en-GB"/>
              </w:rPr>
            </w:pPr>
          </w:p>
          <w:p w14:paraId="094CC6D1" w14:textId="4F83C42E" w:rsidR="00985704" w:rsidRDefault="2720537C" w:rsidP="724F263F">
            <w:pPr>
              <w:rPr>
                <w:rFonts w:ascii="Trebuchet MS" w:hAnsi="Trebuchet MS"/>
                <w:color w:val="000000" w:themeColor="text1"/>
                <w:lang w:eastAsia="en-GB"/>
              </w:rPr>
            </w:pPr>
            <w:r w:rsidRPr="2E6D0F8F">
              <w:rPr>
                <w:rFonts w:ascii="Trebuchet MS" w:hAnsi="Trebuchet MS"/>
                <w:color w:val="000000" w:themeColor="text1"/>
                <w:lang w:eastAsia="en-GB"/>
              </w:rPr>
              <w:t>The guidance from DWP states that informally this Household Support Fund allocation is considered an extension to the previous four Household Support Fund schemes.  However, any underspends from the previous scheme cannot be carried forward.</w:t>
            </w:r>
          </w:p>
          <w:p w14:paraId="0775ED19" w14:textId="6393F619" w:rsidR="00985704" w:rsidRDefault="00985704" w:rsidP="724F263F">
            <w:pPr>
              <w:rPr>
                <w:rFonts w:ascii="Trebuchet MS" w:hAnsi="Trebuchet MS"/>
                <w:color w:val="000000"/>
                <w:lang w:eastAsia="en-GB"/>
              </w:rPr>
            </w:pPr>
          </w:p>
          <w:p w14:paraId="53107EED" w14:textId="2C9DEE45" w:rsidR="00E13C34" w:rsidRDefault="00E13C34" w:rsidP="00E13C34">
            <w:pPr>
              <w:rPr>
                <w:rFonts w:ascii="Trebuchet MS" w:hAnsi="Trebuchet MS"/>
                <w:color w:val="000000"/>
                <w:lang w:eastAsia="en-GB"/>
              </w:rPr>
            </w:pPr>
            <w:r w:rsidRPr="724F263F">
              <w:rPr>
                <w:rFonts w:ascii="Trebuchet MS" w:hAnsi="Trebuchet MS"/>
              </w:rPr>
              <w:t xml:space="preserve">Guidance for the next round of the Household Support Fund (HSF) was issued on </w:t>
            </w:r>
            <w:r w:rsidR="00DF7F3D">
              <w:rPr>
                <w:rFonts w:ascii="Trebuchet MS" w:hAnsi="Trebuchet MS"/>
              </w:rPr>
              <w:t>25</w:t>
            </w:r>
            <w:r w:rsidRPr="724F263F">
              <w:rPr>
                <w:rFonts w:ascii="Trebuchet MS" w:hAnsi="Trebuchet MS"/>
              </w:rPr>
              <w:t xml:space="preserve"> </w:t>
            </w:r>
            <w:r w:rsidR="00E85F9E">
              <w:rPr>
                <w:rFonts w:ascii="Trebuchet MS" w:hAnsi="Trebuchet MS"/>
              </w:rPr>
              <w:t>September</w:t>
            </w:r>
            <w:r w:rsidRPr="724F263F">
              <w:rPr>
                <w:rFonts w:ascii="Trebuchet MS" w:hAnsi="Trebuchet MS"/>
              </w:rPr>
              <w:t xml:space="preserve"> </w:t>
            </w:r>
            <w:r w:rsidR="1BC0162C" w:rsidRPr="724F263F">
              <w:rPr>
                <w:rFonts w:ascii="Trebuchet MS" w:hAnsi="Trebuchet MS"/>
              </w:rPr>
              <w:t>20</w:t>
            </w:r>
            <w:r w:rsidRPr="724F263F">
              <w:rPr>
                <w:rFonts w:ascii="Trebuchet MS" w:hAnsi="Trebuchet MS"/>
              </w:rPr>
              <w:t xml:space="preserve">24 and confirmed that Reading Borough Council will receive </w:t>
            </w:r>
            <w:r w:rsidRPr="724F263F">
              <w:rPr>
                <w:rFonts w:ascii="Trebuchet MS" w:hAnsi="Trebuchet MS"/>
                <w:color w:val="000000" w:themeColor="text1"/>
                <w:lang w:eastAsia="en-GB"/>
              </w:rPr>
              <w:t>£1,130,648.94 to deliver activities between 1</w:t>
            </w:r>
            <w:r w:rsidRPr="724F263F">
              <w:rPr>
                <w:rFonts w:ascii="Trebuchet MS" w:hAnsi="Trebuchet MS"/>
                <w:color w:val="000000" w:themeColor="text1"/>
                <w:vertAlign w:val="superscript"/>
                <w:lang w:eastAsia="en-GB"/>
              </w:rPr>
              <w:t>st</w:t>
            </w:r>
            <w:r w:rsidRPr="724F263F">
              <w:rPr>
                <w:rFonts w:ascii="Trebuchet MS" w:hAnsi="Trebuchet MS"/>
                <w:color w:val="000000" w:themeColor="text1"/>
                <w:lang w:eastAsia="en-GB"/>
              </w:rPr>
              <w:t xml:space="preserve"> </w:t>
            </w:r>
            <w:r w:rsidR="00E85F9E">
              <w:rPr>
                <w:rFonts w:ascii="Trebuchet MS" w:hAnsi="Trebuchet MS"/>
                <w:color w:val="000000" w:themeColor="text1"/>
                <w:lang w:eastAsia="en-GB"/>
              </w:rPr>
              <w:t>October 2024</w:t>
            </w:r>
            <w:r w:rsidRPr="724F263F">
              <w:rPr>
                <w:rFonts w:ascii="Trebuchet MS" w:hAnsi="Trebuchet MS"/>
                <w:color w:val="000000" w:themeColor="text1"/>
                <w:lang w:eastAsia="en-GB"/>
              </w:rPr>
              <w:t xml:space="preserve"> and 3</w:t>
            </w:r>
            <w:r w:rsidR="0079155E">
              <w:rPr>
                <w:rFonts w:ascii="Trebuchet MS" w:hAnsi="Trebuchet MS"/>
                <w:color w:val="000000" w:themeColor="text1"/>
                <w:lang w:eastAsia="en-GB"/>
              </w:rPr>
              <w:t>1</w:t>
            </w:r>
            <w:r w:rsidR="0079155E" w:rsidRPr="0079155E">
              <w:rPr>
                <w:rFonts w:ascii="Trebuchet MS" w:hAnsi="Trebuchet MS"/>
                <w:color w:val="000000" w:themeColor="text1"/>
                <w:vertAlign w:val="superscript"/>
                <w:lang w:eastAsia="en-GB"/>
              </w:rPr>
              <w:t>st</w:t>
            </w:r>
            <w:r w:rsidR="0079155E">
              <w:rPr>
                <w:rFonts w:ascii="Trebuchet MS" w:hAnsi="Trebuchet MS"/>
                <w:color w:val="000000" w:themeColor="text1"/>
                <w:lang w:eastAsia="en-GB"/>
              </w:rPr>
              <w:t xml:space="preserve"> March </w:t>
            </w:r>
            <w:r w:rsidRPr="724F263F">
              <w:rPr>
                <w:rFonts w:ascii="Trebuchet MS" w:hAnsi="Trebuchet MS"/>
                <w:color w:val="000000" w:themeColor="text1"/>
                <w:lang w:eastAsia="en-GB"/>
              </w:rPr>
              <w:t>202</w:t>
            </w:r>
            <w:r w:rsidR="0079155E">
              <w:rPr>
                <w:rFonts w:ascii="Trebuchet MS" w:hAnsi="Trebuchet MS"/>
                <w:color w:val="000000" w:themeColor="text1"/>
                <w:lang w:eastAsia="en-GB"/>
              </w:rPr>
              <w:t>5</w:t>
            </w:r>
            <w:r w:rsidRPr="724F263F">
              <w:rPr>
                <w:rFonts w:ascii="Trebuchet MS" w:hAnsi="Trebuchet MS"/>
                <w:color w:val="000000" w:themeColor="text1"/>
                <w:lang w:eastAsia="en-GB"/>
              </w:rPr>
              <w:t>.</w:t>
            </w:r>
          </w:p>
          <w:p w14:paraId="3889884C" w14:textId="77777777" w:rsidR="00E13C34" w:rsidRPr="00E13C34" w:rsidRDefault="00E13C34" w:rsidP="00E13C34">
            <w:pPr>
              <w:rPr>
                <w:rFonts w:ascii="Trebuchet MS" w:hAnsi="Trebuchet MS"/>
                <w:color w:val="000000"/>
                <w:lang w:eastAsia="en-GB"/>
              </w:rPr>
            </w:pPr>
          </w:p>
          <w:p w14:paraId="369678A1" w14:textId="48632837" w:rsidR="00E13C34" w:rsidRPr="00E13C34" w:rsidRDefault="00E13C34" w:rsidP="00E13C34">
            <w:pPr>
              <w:rPr>
                <w:rFonts w:ascii="Trebuchet MS" w:hAnsi="Trebuchet MS"/>
                <w:color w:val="000000"/>
                <w:lang w:eastAsia="en-GB"/>
              </w:rPr>
            </w:pPr>
            <w:r w:rsidRPr="724F263F">
              <w:rPr>
                <w:rFonts w:ascii="Trebuchet MS" w:hAnsi="Trebuchet MS"/>
                <w:color w:val="000000" w:themeColor="text1"/>
                <w:lang w:eastAsia="en-GB"/>
              </w:rPr>
              <w:t>The objective of the fund is to provide crisis support to vulnerable households in most need with the cost of essentials.  The fund should help those who are struggling to afford household essentials including energy and water bills, food, and wider essentials. Funding can support households with housing costs where existing housing support does not meet this need and can supplement support with signposting and advice.</w:t>
            </w:r>
            <w:r w:rsidR="4AE31D5C" w:rsidRPr="724F263F">
              <w:rPr>
                <w:rFonts w:ascii="Trebuchet MS" w:hAnsi="Trebuchet MS"/>
                <w:color w:val="000000" w:themeColor="text1"/>
                <w:lang w:eastAsia="en-GB"/>
              </w:rPr>
              <w:t xml:space="preserve">  The proposed use of the funding meets these objectives, although the Council continues to seek to support residents before they are in crisis.</w:t>
            </w:r>
          </w:p>
          <w:p w14:paraId="70B7C4C3" w14:textId="77777777" w:rsidR="00E13C34" w:rsidRPr="00E13C34" w:rsidRDefault="00E13C34" w:rsidP="00E13C34">
            <w:pPr>
              <w:rPr>
                <w:rFonts w:ascii="Trebuchet MS" w:hAnsi="Trebuchet MS"/>
                <w:color w:val="000000"/>
                <w:lang w:eastAsia="en-GB"/>
              </w:rPr>
            </w:pPr>
          </w:p>
          <w:p w14:paraId="7560D010" w14:textId="6EFF8809" w:rsidR="00E13C34" w:rsidRPr="00E13C34" w:rsidRDefault="00E13C34" w:rsidP="00E13C34">
            <w:pPr>
              <w:rPr>
                <w:rFonts w:ascii="Trebuchet MS" w:hAnsi="Trebuchet MS"/>
                <w:color w:val="000000"/>
                <w:lang w:eastAsia="en-GB"/>
              </w:rPr>
            </w:pPr>
            <w:r w:rsidRPr="724F263F">
              <w:rPr>
                <w:rFonts w:ascii="Trebuchet MS" w:hAnsi="Trebuchet MS"/>
                <w:color w:val="000000" w:themeColor="text1"/>
                <w:lang w:eastAsia="en-GB"/>
              </w:rPr>
              <w:t>The guidance retains the requirement to enable residents to apply for cost-of-living support when needed.</w:t>
            </w:r>
            <w:r w:rsidR="66C8ACB1" w:rsidRPr="724F263F">
              <w:rPr>
                <w:rFonts w:ascii="Trebuchet MS" w:hAnsi="Trebuchet MS"/>
                <w:color w:val="000000" w:themeColor="text1"/>
                <w:lang w:eastAsia="en-GB"/>
              </w:rPr>
              <w:t xml:space="preserve">  This requirement is met by the proposed </w:t>
            </w:r>
            <w:r w:rsidR="06D1F93C" w:rsidRPr="724F263F">
              <w:rPr>
                <w:rFonts w:ascii="Trebuchet MS" w:hAnsi="Trebuchet MS"/>
                <w:color w:val="000000" w:themeColor="text1"/>
                <w:lang w:eastAsia="en-GB"/>
              </w:rPr>
              <w:t>application-based</w:t>
            </w:r>
            <w:r w:rsidR="66C8ACB1" w:rsidRPr="724F263F">
              <w:rPr>
                <w:rFonts w:ascii="Trebuchet MS" w:hAnsi="Trebuchet MS"/>
                <w:color w:val="000000" w:themeColor="text1"/>
                <w:lang w:eastAsia="en-GB"/>
              </w:rPr>
              <w:t xml:space="preserve"> element within this decision.</w:t>
            </w:r>
          </w:p>
          <w:p w14:paraId="1E1AF03F" w14:textId="77777777" w:rsidR="00E13C34" w:rsidRPr="00E13C34" w:rsidRDefault="00E13C34" w:rsidP="00E13C34">
            <w:pPr>
              <w:rPr>
                <w:rFonts w:ascii="Trebuchet MS" w:hAnsi="Trebuchet MS"/>
                <w:lang w:eastAsia="en-GB"/>
              </w:rPr>
            </w:pPr>
          </w:p>
          <w:p w14:paraId="0A7F733D" w14:textId="04DB1D45" w:rsidR="00E13C34" w:rsidRPr="00E13C34" w:rsidRDefault="00E13C34" w:rsidP="00E13C34">
            <w:pPr>
              <w:rPr>
                <w:rFonts w:ascii="Trebuchet MS" w:hAnsi="Trebuchet MS"/>
                <w:color w:val="000000"/>
                <w:lang w:eastAsia="en-GB"/>
              </w:rPr>
            </w:pPr>
            <w:r w:rsidRPr="69578C0D">
              <w:rPr>
                <w:rFonts w:ascii="Trebuchet MS" w:hAnsi="Trebuchet MS"/>
                <w:color w:val="000000" w:themeColor="text1"/>
                <w:lang w:eastAsia="en-GB"/>
              </w:rPr>
              <w:t xml:space="preserve">The funding allocation also includes the use of reasonable administrative costs incurred administering the scheme. </w:t>
            </w:r>
            <w:r w:rsidR="110FA8CA" w:rsidRPr="69578C0D">
              <w:rPr>
                <w:rFonts w:ascii="Trebuchet MS" w:hAnsi="Trebuchet MS"/>
                <w:color w:val="000000" w:themeColor="text1"/>
                <w:lang w:eastAsia="en-GB"/>
              </w:rPr>
              <w:t xml:space="preserve"> </w:t>
            </w:r>
            <w:r w:rsidR="48520D17" w:rsidRPr="69578C0D">
              <w:rPr>
                <w:rFonts w:ascii="Trebuchet MS" w:hAnsi="Trebuchet MS"/>
                <w:color w:val="000000" w:themeColor="text1"/>
                <w:lang w:eastAsia="en-GB"/>
              </w:rPr>
              <w:t xml:space="preserve">This includes the continuation of the HSF Support provided by external suppliers.  </w:t>
            </w:r>
            <w:r w:rsidR="110FA8CA" w:rsidRPr="69578C0D">
              <w:rPr>
                <w:rFonts w:ascii="Trebuchet MS" w:hAnsi="Trebuchet MS"/>
                <w:color w:val="000000" w:themeColor="text1"/>
                <w:lang w:eastAsia="en-GB"/>
              </w:rPr>
              <w:t>The Council will continue to seek to minimise the administrative costs to maximise the funding available to support residents.</w:t>
            </w:r>
          </w:p>
          <w:p w14:paraId="5674902C" w14:textId="77777777" w:rsidR="00E13C34" w:rsidRPr="00E13C34" w:rsidRDefault="00E13C34" w:rsidP="00E13C34">
            <w:pPr>
              <w:rPr>
                <w:rFonts w:ascii="Trebuchet MS" w:hAnsi="Trebuchet MS"/>
                <w:lang w:eastAsia="en-GB"/>
              </w:rPr>
            </w:pPr>
          </w:p>
          <w:p w14:paraId="50CBDDD9" w14:textId="1FC06636" w:rsidR="00E13C34" w:rsidRPr="00E13C34" w:rsidRDefault="00E13C34" w:rsidP="00E13C34">
            <w:pPr>
              <w:rPr>
                <w:rFonts w:ascii="Trebuchet MS" w:hAnsi="Trebuchet MS"/>
                <w:color w:val="000000"/>
                <w:lang w:eastAsia="en-GB"/>
              </w:rPr>
            </w:pPr>
            <w:r w:rsidRPr="724F263F">
              <w:rPr>
                <w:rFonts w:ascii="Trebuchet MS" w:hAnsi="Trebuchet MS"/>
                <w:color w:val="000000" w:themeColor="text1"/>
                <w:lang w:eastAsia="en-GB"/>
              </w:rPr>
              <w:t>There is a mandatory requirement for all publicity material to reference that the funding is provided by the UK Government.</w:t>
            </w:r>
            <w:r w:rsidR="4726286E" w:rsidRPr="724F263F">
              <w:rPr>
                <w:rFonts w:ascii="Trebuchet MS" w:hAnsi="Trebuchet MS"/>
                <w:color w:val="000000" w:themeColor="text1"/>
                <w:lang w:eastAsia="en-GB"/>
              </w:rPr>
              <w:t xml:space="preserve">  This was met under HSF4</w:t>
            </w:r>
            <w:r w:rsidR="00250103">
              <w:rPr>
                <w:rFonts w:ascii="Trebuchet MS" w:hAnsi="Trebuchet MS"/>
                <w:color w:val="000000" w:themeColor="text1"/>
                <w:lang w:eastAsia="en-GB"/>
              </w:rPr>
              <w:t>&amp;5</w:t>
            </w:r>
            <w:r w:rsidR="4726286E" w:rsidRPr="724F263F">
              <w:rPr>
                <w:rFonts w:ascii="Trebuchet MS" w:hAnsi="Trebuchet MS"/>
                <w:color w:val="000000" w:themeColor="text1"/>
                <w:lang w:eastAsia="en-GB"/>
              </w:rPr>
              <w:t xml:space="preserve"> and will be applied to all spending under the HSF extension.</w:t>
            </w:r>
          </w:p>
          <w:p w14:paraId="7C6E7D15" w14:textId="77777777" w:rsidR="00C50B95" w:rsidRPr="009F6B47" w:rsidRDefault="00C50B95" w:rsidP="00EC1505">
            <w:pPr>
              <w:rPr>
                <w:rFonts w:ascii="Arial" w:hAnsi="Arial" w:cs="Arial"/>
              </w:rPr>
            </w:pPr>
          </w:p>
        </w:tc>
      </w:tr>
      <w:tr w:rsidR="00C50B95" w:rsidRPr="009F6B47" w14:paraId="08682E31" w14:textId="77777777" w:rsidTr="69578C0D">
        <w:tc>
          <w:tcPr>
            <w:tcW w:w="9016" w:type="dxa"/>
          </w:tcPr>
          <w:p w14:paraId="5B91AA25" w14:textId="77777777" w:rsidR="00C50B95" w:rsidRPr="009F6B47" w:rsidRDefault="001521DE" w:rsidP="001521DE">
            <w:pPr>
              <w:pStyle w:val="ListParagraph"/>
              <w:numPr>
                <w:ilvl w:val="0"/>
                <w:numId w:val="11"/>
              </w:numPr>
              <w:spacing w:before="80" w:after="80"/>
              <w:ind w:left="357" w:hanging="357"/>
              <w:rPr>
                <w:rFonts w:ascii="Arial" w:hAnsi="Arial" w:cs="Arial"/>
                <w:iCs/>
              </w:rPr>
            </w:pPr>
            <w:r w:rsidRPr="009F6B47">
              <w:rPr>
                <w:rFonts w:ascii="Arial" w:hAnsi="Arial" w:cs="Arial"/>
                <w:b/>
              </w:rPr>
              <w:lastRenderedPageBreak/>
              <w:t>Alternative options considered (if any) and rejected:</w:t>
            </w:r>
          </w:p>
          <w:p w14:paraId="1B8F21D4" w14:textId="1AB3E42E" w:rsidR="00EC1505" w:rsidRPr="009F6B47" w:rsidRDefault="35441041" w:rsidP="2E6D0F8F">
            <w:pPr>
              <w:spacing w:before="80" w:after="80"/>
              <w:rPr>
                <w:rFonts w:ascii="Arial" w:hAnsi="Arial" w:cs="Arial"/>
              </w:rPr>
            </w:pPr>
            <w:r w:rsidRPr="2E6D0F8F">
              <w:rPr>
                <w:rFonts w:ascii="Arial" w:hAnsi="Arial" w:cs="Arial"/>
              </w:rPr>
              <w:t xml:space="preserve">Alternative allocations of the grant were considered however they were rejected as the </w:t>
            </w:r>
            <w:r w:rsidR="026B23F2" w:rsidRPr="2E6D0F8F">
              <w:rPr>
                <w:rFonts w:ascii="Arial" w:hAnsi="Arial" w:cs="Arial"/>
              </w:rPr>
              <w:t>allocations used for the HSF4</w:t>
            </w:r>
            <w:r w:rsidR="00250103">
              <w:rPr>
                <w:rFonts w:ascii="Arial" w:hAnsi="Arial" w:cs="Arial"/>
              </w:rPr>
              <w:t>&amp;5</w:t>
            </w:r>
            <w:r w:rsidR="026B23F2" w:rsidRPr="2E6D0F8F">
              <w:rPr>
                <w:rFonts w:ascii="Arial" w:hAnsi="Arial" w:cs="Arial"/>
              </w:rPr>
              <w:t xml:space="preserve"> grant have found to be effective</w:t>
            </w:r>
            <w:r w:rsidR="46F26D65" w:rsidRPr="2E6D0F8F">
              <w:rPr>
                <w:rFonts w:ascii="Arial" w:hAnsi="Arial" w:cs="Arial"/>
              </w:rPr>
              <w:t xml:space="preserve"> and it is important to quickly </w:t>
            </w:r>
            <w:r w:rsidR="00EC1505" w:rsidRPr="2E6D0F8F">
              <w:rPr>
                <w:rFonts w:ascii="Arial" w:hAnsi="Arial" w:cs="Arial"/>
              </w:rPr>
              <w:t xml:space="preserve">commence </w:t>
            </w:r>
            <w:r w:rsidR="2CAB7662" w:rsidRPr="2E6D0F8F">
              <w:rPr>
                <w:rFonts w:ascii="Arial" w:hAnsi="Arial" w:cs="Arial"/>
              </w:rPr>
              <w:t>the delivery of the grant, which would be delayed significantly if alternative options had to be presented to Policy Committee.</w:t>
            </w:r>
          </w:p>
          <w:p w14:paraId="7351138E" w14:textId="77777777" w:rsidR="00175080" w:rsidRPr="009F6B47" w:rsidRDefault="00175080" w:rsidP="00175080">
            <w:pPr>
              <w:spacing w:before="80" w:after="80"/>
              <w:rPr>
                <w:rFonts w:ascii="Arial" w:hAnsi="Arial" w:cs="Arial"/>
                <w:iCs/>
              </w:rPr>
            </w:pPr>
          </w:p>
        </w:tc>
      </w:tr>
      <w:tr w:rsidR="00C50B95" w:rsidRPr="009F6B47" w14:paraId="64BB5CDC" w14:textId="77777777" w:rsidTr="69578C0D">
        <w:tc>
          <w:tcPr>
            <w:tcW w:w="9016" w:type="dxa"/>
          </w:tcPr>
          <w:p w14:paraId="1FC0CE2B" w14:textId="77777777" w:rsidR="0032562A" w:rsidRPr="009F6B47" w:rsidRDefault="0032562A" w:rsidP="0032562A">
            <w:pPr>
              <w:pStyle w:val="ListParagraph"/>
              <w:numPr>
                <w:ilvl w:val="0"/>
                <w:numId w:val="11"/>
              </w:numPr>
              <w:spacing w:before="80" w:after="80"/>
              <w:ind w:left="357" w:hanging="357"/>
              <w:rPr>
                <w:rFonts w:ascii="Arial" w:hAnsi="Arial" w:cs="Arial"/>
                <w:b/>
              </w:rPr>
            </w:pPr>
            <w:r w:rsidRPr="009F6B47">
              <w:rPr>
                <w:rFonts w:ascii="Arial" w:hAnsi="Arial" w:cs="Arial"/>
                <w:b/>
              </w:rPr>
              <w:t xml:space="preserve">List of </w:t>
            </w:r>
            <w:r w:rsidR="005B0C48" w:rsidRPr="009F6B47">
              <w:rPr>
                <w:rFonts w:ascii="Arial" w:hAnsi="Arial" w:cs="Arial"/>
                <w:b/>
              </w:rPr>
              <w:t>o</w:t>
            </w:r>
            <w:r w:rsidR="00A450F1" w:rsidRPr="009F6B47">
              <w:rPr>
                <w:rFonts w:ascii="Arial" w:hAnsi="Arial" w:cs="Arial"/>
                <w:b/>
              </w:rPr>
              <w:t xml:space="preserve">pen </w:t>
            </w:r>
            <w:r w:rsidR="005B0C48" w:rsidRPr="009F6B47">
              <w:rPr>
                <w:rFonts w:ascii="Arial" w:hAnsi="Arial" w:cs="Arial"/>
                <w:b/>
              </w:rPr>
              <w:t>B</w:t>
            </w:r>
            <w:r w:rsidRPr="009F6B47">
              <w:rPr>
                <w:rFonts w:ascii="Arial" w:hAnsi="Arial" w:cs="Arial"/>
                <w:b/>
              </w:rPr>
              <w:t xml:space="preserve">ackground </w:t>
            </w:r>
            <w:r w:rsidR="00E70FE1" w:rsidRPr="009F6B47">
              <w:rPr>
                <w:rFonts w:ascii="Arial" w:hAnsi="Arial" w:cs="Arial"/>
                <w:b/>
              </w:rPr>
              <w:t>Papers:</w:t>
            </w:r>
          </w:p>
          <w:p w14:paraId="264922BA" w14:textId="77777777" w:rsidR="00C50B95" w:rsidRDefault="00985704" w:rsidP="00443CFB">
            <w:pPr>
              <w:spacing w:before="80" w:after="80"/>
              <w:rPr>
                <w:rFonts w:ascii="Arial" w:hAnsi="Arial" w:cs="Arial"/>
                <w:bCs/>
              </w:rPr>
            </w:pPr>
            <w:r>
              <w:rPr>
                <w:rFonts w:ascii="Arial" w:hAnsi="Arial" w:cs="Arial"/>
                <w:bCs/>
              </w:rPr>
              <w:t xml:space="preserve">Policy Committee </w:t>
            </w:r>
            <w:r w:rsidR="00250103">
              <w:rPr>
                <w:rFonts w:ascii="Arial" w:hAnsi="Arial" w:cs="Arial"/>
                <w:bCs/>
              </w:rPr>
              <w:t>8</w:t>
            </w:r>
            <w:r w:rsidRPr="00985704">
              <w:rPr>
                <w:rFonts w:ascii="Arial" w:hAnsi="Arial" w:cs="Arial"/>
                <w:bCs/>
                <w:vertAlign w:val="superscript"/>
              </w:rPr>
              <w:t>th</w:t>
            </w:r>
            <w:r>
              <w:rPr>
                <w:rFonts w:ascii="Arial" w:hAnsi="Arial" w:cs="Arial"/>
                <w:bCs/>
              </w:rPr>
              <w:t xml:space="preserve"> July 202</w:t>
            </w:r>
            <w:r w:rsidR="00250103">
              <w:rPr>
                <w:rFonts w:ascii="Arial" w:hAnsi="Arial" w:cs="Arial"/>
                <w:bCs/>
              </w:rPr>
              <w:t>4</w:t>
            </w:r>
            <w:r>
              <w:rPr>
                <w:rFonts w:ascii="Arial" w:hAnsi="Arial" w:cs="Arial"/>
                <w:bCs/>
              </w:rPr>
              <w:t xml:space="preserve"> – Household Support Fund </w:t>
            </w:r>
            <w:r w:rsidR="00443CFB">
              <w:rPr>
                <w:rFonts w:ascii="Arial" w:hAnsi="Arial" w:cs="Arial"/>
                <w:bCs/>
              </w:rPr>
              <w:t>Update 2024</w:t>
            </w:r>
          </w:p>
          <w:p w14:paraId="4125DDD0" w14:textId="4163E769" w:rsidR="00443CFB" w:rsidRPr="009F6B47" w:rsidRDefault="00443CFB" w:rsidP="00443CFB">
            <w:pPr>
              <w:spacing w:before="80" w:after="80"/>
              <w:rPr>
                <w:rFonts w:ascii="Arial" w:hAnsi="Arial" w:cs="Arial"/>
              </w:rPr>
            </w:pPr>
          </w:p>
        </w:tc>
      </w:tr>
      <w:tr w:rsidR="00C50B95" w:rsidRPr="009F6B47" w14:paraId="616D3701" w14:textId="77777777" w:rsidTr="69578C0D">
        <w:tc>
          <w:tcPr>
            <w:tcW w:w="9016" w:type="dxa"/>
          </w:tcPr>
          <w:p w14:paraId="02E65E22" w14:textId="77777777" w:rsidR="00C50B95" w:rsidRPr="009F6B47" w:rsidRDefault="00F1324A" w:rsidP="00F1324A">
            <w:pPr>
              <w:pStyle w:val="ListParagraph"/>
              <w:numPr>
                <w:ilvl w:val="0"/>
                <w:numId w:val="11"/>
              </w:numPr>
              <w:spacing w:before="80" w:after="80"/>
              <w:ind w:left="357" w:hanging="357"/>
              <w:rPr>
                <w:rFonts w:ascii="Arial" w:hAnsi="Arial" w:cs="Arial"/>
                <w:b/>
                <w:bCs/>
              </w:rPr>
            </w:pPr>
            <w:r w:rsidRPr="009F6B47">
              <w:rPr>
                <w:rFonts w:ascii="Arial" w:hAnsi="Arial" w:cs="Arial"/>
                <w:b/>
                <w:bCs/>
              </w:rPr>
              <w:t xml:space="preserve">List of </w:t>
            </w:r>
            <w:r w:rsidR="005B0C48" w:rsidRPr="009F6B47">
              <w:rPr>
                <w:rFonts w:ascii="Arial" w:hAnsi="Arial" w:cs="Arial"/>
                <w:b/>
                <w:bCs/>
              </w:rPr>
              <w:t>c</w:t>
            </w:r>
            <w:r w:rsidRPr="009F6B47">
              <w:rPr>
                <w:rFonts w:ascii="Arial" w:hAnsi="Arial" w:cs="Arial"/>
                <w:b/>
                <w:bCs/>
              </w:rPr>
              <w:t xml:space="preserve">onfidential or </w:t>
            </w:r>
            <w:r w:rsidR="005B0C48" w:rsidRPr="009F6B47">
              <w:rPr>
                <w:rFonts w:ascii="Arial" w:hAnsi="Arial" w:cs="Arial"/>
                <w:b/>
                <w:bCs/>
              </w:rPr>
              <w:t>e</w:t>
            </w:r>
            <w:r w:rsidRPr="009F6B47">
              <w:rPr>
                <w:rFonts w:ascii="Arial" w:hAnsi="Arial" w:cs="Arial"/>
                <w:b/>
                <w:bCs/>
              </w:rPr>
              <w:t>xempt Background Papers</w:t>
            </w:r>
            <w:r w:rsidR="00751851" w:rsidRPr="009F6B47">
              <w:rPr>
                <w:rFonts w:ascii="Arial" w:hAnsi="Arial" w:cs="Arial"/>
                <w:b/>
                <w:bCs/>
              </w:rPr>
              <w:t>:</w:t>
            </w:r>
          </w:p>
          <w:p w14:paraId="1283B2C0" w14:textId="7DAC9D2C" w:rsidR="00F1324A" w:rsidRPr="009F6B47" w:rsidRDefault="00985704" w:rsidP="00EC1505">
            <w:pPr>
              <w:spacing w:before="80" w:after="80"/>
              <w:rPr>
                <w:rFonts w:ascii="Arial" w:hAnsi="Arial" w:cs="Arial"/>
              </w:rPr>
            </w:pPr>
            <w:r>
              <w:rPr>
                <w:rFonts w:ascii="Arial" w:hAnsi="Arial" w:cs="Arial"/>
              </w:rPr>
              <w:t>None</w:t>
            </w:r>
          </w:p>
        </w:tc>
      </w:tr>
    </w:tbl>
    <w:p w14:paraId="35E4179A" w14:textId="77777777" w:rsidR="00AE41A9" w:rsidRPr="009F6B47" w:rsidRDefault="00AE41A9"/>
    <w:tbl>
      <w:tblPr>
        <w:tblStyle w:val="TableGrid"/>
        <w:tblW w:w="0" w:type="auto"/>
        <w:tblLook w:val="04A0" w:firstRow="1" w:lastRow="0" w:firstColumn="1" w:lastColumn="0" w:noHBand="0" w:noVBand="1"/>
      </w:tblPr>
      <w:tblGrid>
        <w:gridCol w:w="4508"/>
        <w:gridCol w:w="4508"/>
      </w:tblGrid>
      <w:tr w:rsidR="00C50B95" w:rsidRPr="009F6B47" w14:paraId="2854F144" w14:textId="77777777" w:rsidTr="00115B99">
        <w:tc>
          <w:tcPr>
            <w:tcW w:w="9016" w:type="dxa"/>
            <w:gridSpan w:val="2"/>
            <w:tcBorders>
              <w:bottom w:val="single" w:sz="4" w:space="0" w:color="auto"/>
            </w:tcBorders>
          </w:tcPr>
          <w:p w14:paraId="0A6A3A8D" w14:textId="77777777" w:rsidR="00C50B95" w:rsidRPr="009F6B47" w:rsidRDefault="00C50B95" w:rsidP="00AE372F">
            <w:pPr>
              <w:pStyle w:val="ListParagraph"/>
              <w:numPr>
                <w:ilvl w:val="0"/>
                <w:numId w:val="11"/>
              </w:numPr>
              <w:spacing w:before="80" w:after="80"/>
              <w:ind w:left="357" w:hanging="357"/>
              <w:rPr>
                <w:rFonts w:ascii="Arial" w:hAnsi="Arial" w:cs="Arial"/>
              </w:rPr>
            </w:pPr>
            <w:r w:rsidRPr="009F6B47">
              <w:rPr>
                <w:rFonts w:ascii="Arial" w:hAnsi="Arial" w:cs="Arial"/>
                <w:b/>
              </w:rPr>
              <w:lastRenderedPageBreak/>
              <w:t>Any other matters taken into consideration:</w:t>
            </w:r>
          </w:p>
        </w:tc>
      </w:tr>
      <w:tr w:rsidR="002C0E0A" w:rsidRPr="009F6B47" w14:paraId="4EA2C1B0" w14:textId="77777777" w:rsidTr="00115B99">
        <w:trPr>
          <w:trHeight w:val="428"/>
        </w:trPr>
        <w:tc>
          <w:tcPr>
            <w:tcW w:w="4508" w:type="dxa"/>
            <w:tcBorders>
              <w:top w:val="single" w:sz="4" w:space="0" w:color="auto"/>
              <w:left w:val="single" w:sz="4" w:space="0" w:color="auto"/>
            </w:tcBorders>
          </w:tcPr>
          <w:p w14:paraId="5DB88076"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494160097"/>
                <w14:checkbox>
                  <w14:checked w14:val="0"/>
                  <w14:checkedState w14:val="2612" w14:font="MS Gothic"/>
                  <w14:uncheckedState w14:val="2610" w14:font="MS Gothic"/>
                </w14:checkbox>
              </w:sdtPr>
              <w:sdtContent>
                <w:r w:rsidR="0094797D" w:rsidRPr="009F6B47">
                  <w:rPr>
                    <w:rFonts w:ascii="MS Gothic" w:eastAsia="MS Gothic" w:hAnsi="MS Gothic" w:cs="Arial"/>
                    <w:bCs/>
                    <w:sz w:val="18"/>
                    <w:szCs w:val="18"/>
                  </w:rPr>
                  <w:t>☐</w:t>
                </w:r>
              </w:sdtContent>
            </w:sdt>
            <w:r w:rsidR="0094797D" w:rsidRPr="009F6B47">
              <w:rPr>
                <w:rFonts w:ascii="Arial" w:hAnsi="Arial" w:cs="Arial"/>
                <w:bCs/>
                <w:sz w:val="18"/>
                <w:szCs w:val="18"/>
              </w:rPr>
              <w:t xml:space="preserve">  </w:t>
            </w:r>
            <w:r w:rsidR="00F716E8" w:rsidRPr="009F6B47">
              <w:rPr>
                <w:rFonts w:ascii="Arial" w:hAnsi="Arial" w:cs="Arial"/>
                <w:bCs/>
                <w:sz w:val="18"/>
                <w:szCs w:val="18"/>
              </w:rPr>
              <w:t>Legitimate expectation of consultation</w:t>
            </w:r>
          </w:p>
        </w:tc>
        <w:tc>
          <w:tcPr>
            <w:tcW w:w="4508" w:type="dxa"/>
            <w:tcBorders>
              <w:top w:val="single" w:sz="4" w:space="0" w:color="auto"/>
              <w:right w:val="single" w:sz="4" w:space="0" w:color="auto"/>
            </w:tcBorders>
          </w:tcPr>
          <w:p w14:paraId="0A252901"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193688790"/>
                <w14:checkbox>
                  <w14:checked w14:val="0"/>
                  <w14:checkedState w14:val="2612" w14:font="MS Gothic"/>
                  <w14:uncheckedState w14:val="2610" w14:font="MS Gothic"/>
                </w14:checkbox>
              </w:sdtPr>
              <w:sdtContent>
                <w:r w:rsidR="00260BB6" w:rsidRPr="009F6B47">
                  <w:rPr>
                    <w:rFonts w:ascii="MS Gothic" w:eastAsia="MS Gothic" w:hAnsi="MS Gothic" w:cs="Arial"/>
                    <w:bCs/>
                    <w:sz w:val="18"/>
                    <w:szCs w:val="18"/>
                  </w:rPr>
                  <w:t>☐</w:t>
                </w:r>
              </w:sdtContent>
            </w:sdt>
            <w:r w:rsidR="0094797D" w:rsidRPr="009F6B47">
              <w:rPr>
                <w:rFonts w:ascii="Arial" w:hAnsi="Arial" w:cs="Arial"/>
                <w:bCs/>
                <w:sz w:val="18"/>
                <w:szCs w:val="18"/>
              </w:rPr>
              <w:t xml:space="preserve">  </w:t>
            </w:r>
            <w:r w:rsidR="00F716E8" w:rsidRPr="009F6B47">
              <w:rPr>
                <w:rFonts w:ascii="Arial" w:hAnsi="Arial" w:cs="Arial"/>
                <w:bCs/>
                <w:sz w:val="18"/>
                <w:szCs w:val="18"/>
              </w:rPr>
              <w:t>Procedural requirements</w:t>
            </w:r>
          </w:p>
        </w:tc>
      </w:tr>
      <w:tr w:rsidR="002C0E0A" w:rsidRPr="009F6B47" w14:paraId="60FBD581" w14:textId="77777777" w:rsidTr="00115B99">
        <w:trPr>
          <w:trHeight w:val="421"/>
        </w:trPr>
        <w:tc>
          <w:tcPr>
            <w:tcW w:w="4508" w:type="dxa"/>
            <w:tcBorders>
              <w:left w:val="single" w:sz="4" w:space="0" w:color="auto"/>
            </w:tcBorders>
          </w:tcPr>
          <w:p w14:paraId="54ED4ADD" w14:textId="0095E24B"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936331032"/>
                <w14:checkbox>
                  <w14:checked w14:val="1"/>
                  <w14:checkedState w14:val="2612" w14:font="MS Gothic"/>
                  <w14:uncheckedState w14:val="2610" w14:font="MS Gothic"/>
                </w14:checkbox>
              </w:sdtPr>
              <w:sdtContent>
                <w:r w:rsidR="00EC1505">
                  <w:rPr>
                    <w:rFonts w:ascii="MS Gothic" w:eastAsia="MS Gothic" w:hAnsi="MS Gothic" w:cs="Arial" w:hint="eastAsia"/>
                    <w:bCs/>
                    <w:sz w:val="18"/>
                    <w:szCs w:val="18"/>
                  </w:rPr>
                  <w:t>☒</w:t>
                </w:r>
              </w:sdtContent>
            </w:sdt>
            <w:r w:rsidR="0094797D" w:rsidRPr="009F6B47">
              <w:rPr>
                <w:rFonts w:ascii="Arial" w:hAnsi="Arial" w:cs="Arial"/>
                <w:bCs/>
                <w:sz w:val="18"/>
                <w:szCs w:val="18"/>
              </w:rPr>
              <w:t xml:space="preserve">  </w:t>
            </w:r>
            <w:r w:rsidR="0038734D" w:rsidRPr="009F6B47">
              <w:rPr>
                <w:rFonts w:ascii="Arial" w:hAnsi="Arial" w:cs="Arial"/>
                <w:bCs/>
                <w:sz w:val="18"/>
                <w:szCs w:val="18"/>
              </w:rPr>
              <w:t>Public Health implications</w:t>
            </w:r>
          </w:p>
        </w:tc>
        <w:tc>
          <w:tcPr>
            <w:tcW w:w="4508" w:type="dxa"/>
            <w:tcBorders>
              <w:right w:val="single" w:sz="4" w:space="0" w:color="auto"/>
            </w:tcBorders>
          </w:tcPr>
          <w:p w14:paraId="2E5DD687" w14:textId="39120EC4"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929838002"/>
                <w14:checkbox>
                  <w14:checked w14:val="1"/>
                  <w14:checkedState w14:val="2612" w14:font="MS Gothic"/>
                  <w14:uncheckedState w14:val="2610" w14:font="MS Gothic"/>
                </w14:checkbox>
              </w:sdtPr>
              <w:sdtContent>
                <w:r w:rsidR="00EC1505">
                  <w:rPr>
                    <w:rFonts w:ascii="MS Gothic" w:eastAsia="MS Gothic" w:hAnsi="MS Gothic" w:cs="Arial" w:hint="eastAsia"/>
                    <w:bCs/>
                    <w:sz w:val="18"/>
                    <w:szCs w:val="18"/>
                  </w:rPr>
                  <w:t>☒</w:t>
                </w:r>
              </w:sdtContent>
            </w:sdt>
            <w:r w:rsidR="0094797D" w:rsidRPr="009F6B47">
              <w:rPr>
                <w:rFonts w:ascii="Arial" w:hAnsi="Arial" w:cs="Arial"/>
                <w:bCs/>
                <w:sz w:val="18"/>
                <w:szCs w:val="18"/>
              </w:rPr>
              <w:t xml:space="preserve">  </w:t>
            </w:r>
            <w:r w:rsidR="0038734D" w:rsidRPr="009F6B47">
              <w:rPr>
                <w:rFonts w:ascii="Arial" w:hAnsi="Arial" w:cs="Arial"/>
                <w:bCs/>
                <w:sz w:val="18"/>
                <w:szCs w:val="18"/>
              </w:rPr>
              <w:t>Environmental or Climate Change</w:t>
            </w:r>
          </w:p>
        </w:tc>
      </w:tr>
      <w:tr w:rsidR="002C0E0A" w:rsidRPr="009F6B47" w14:paraId="538DE11C" w14:textId="77777777" w:rsidTr="00115B99">
        <w:trPr>
          <w:trHeight w:val="421"/>
        </w:trPr>
        <w:tc>
          <w:tcPr>
            <w:tcW w:w="4508" w:type="dxa"/>
            <w:tcBorders>
              <w:left w:val="single" w:sz="4" w:space="0" w:color="auto"/>
              <w:bottom w:val="single" w:sz="4" w:space="0" w:color="auto"/>
            </w:tcBorders>
          </w:tcPr>
          <w:p w14:paraId="383A953F"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32854584"/>
                <w14:checkbox>
                  <w14:checked w14:val="0"/>
                  <w14:checkedState w14:val="2612" w14:font="MS Gothic"/>
                  <w14:uncheckedState w14:val="2610" w14:font="MS Gothic"/>
                </w14:checkbox>
              </w:sdtPr>
              <w:sdtContent>
                <w:r w:rsidR="00260BB6" w:rsidRPr="009F6B47">
                  <w:rPr>
                    <w:rFonts w:ascii="MS Gothic" w:eastAsia="MS Gothic" w:hAnsi="MS Gothic" w:cs="Arial"/>
                    <w:bCs/>
                    <w:sz w:val="18"/>
                    <w:szCs w:val="18"/>
                  </w:rPr>
                  <w:t>☐</w:t>
                </w:r>
              </w:sdtContent>
            </w:sdt>
            <w:r w:rsidR="0094797D" w:rsidRPr="009F6B47">
              <w:rPr>
                <w:rFonts w:ascii="Arial" w:hAnsi="Arial" w:cs="Arial"/>
                <w:bCs/>
                <w:sz w:val="18"/>
                <w:szCs w:val="18"/>
              </w:rPr>
              <w:t xml:space="preserve">  </w:t>
            </w:r>
            <w:r w:rsidR="0038734D" w:rsidRPr="009F6B47">
              <w:rPr>
                <w:rFonts w:ascii="Arial" w:hAnsi="Arial" w:cs="Arial"/>
                <w:bCs/>
                <w:sz w:val="18"/>
                <w:szCs w:val="18"/>
              </w:rPr>
              <w:t>Health and Safety</w:t>
            </w:r>
          </w:p>
        </w:tc>
        <w:tc>
          <w:tcPr>
            <w:tcW w:w="4508" w:type="dxa"/>
            <w:tcBorders>
              <w:bottom w:val="single" w:sz="4" w:space="0" w:color="auto"/>
              <w:right w:val="single" w:sz="4" w:space="0" w:color="auto"/>
            </w:tcBorders>
          </w:tcPr>
          <w:p w14:paraId="3A7C747E" w14:textId="25FB0819"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18502280"/>
                <w14:checkbox>
                  <w14:checked w14:val="1"/>
                  <w14:checkedState w14:val="2612" w14:font="MS Gothic"/>
                  <w14:uncheckedState w14:val="2610" w14:font="MS Gothic"/>
                </w14:checkbox>
              </w:sdtPr>
              <w:sdtContent>
                <w:r w:rsidR="00EC1505">
                  <w:rPr>
                    <w:rFonts w:ascii="MS Gothic" w:eastAsia="MS Gothic" w:hAnsi="MS Gothic" w:cs="Arial" w:hint="eastAsia"/>
                    <w:bCs/>
                    <w:sz w:val="18"/>
                    <w:szCs w:val="18"/>
                  </w:rPr>
                  <w:t>☒</w:t>
                </w:r>
              </w:sdtContent>
            </w:sdt>
            <w:r w:rsidR="0094797D" w:rsidRPr="009F6B47">
              <w:rPr>
                <w:rFonts w:ascii="Arial" w:hAnsi="Arial" w:cs="Arial"/>
                <w:bCs/>
                <w:sz w:val="18"/>
                <w:szCs w:val="18"/>
              </w:rPr>
              <w:t xml:space="preserve">  </w:t>
            </w:r>
            <w:r w:rsidR="0038734D" w:rsidRPr="009F6B47">
              <w:rPr>
                <w:rFonts w:ascii="Arial" w:hAnsi="Arial" w:cs="Arial"/>
                <w:bCs/>
                <w:sz w:val="18"/>
                <w:szCs w:val="18"/>
              </w:rPr>
              <w:t>Risk Management implications</w:t>
            </w:r>
          </w:p>
        </w:tc>
      </w:tr>
      <w:tr w:rsidR="002C0E0A" w:rsidRPr="009F6B47" w14:paraId="3B0285B9" w14:textId="77777777" w:rsidTr="00115B99">
        <w:trPr>
          <w:trHeight w:val="421"/>
        </w:trPr>
        <w:tc>
          <w:tcPr>
            <w:tcW w:w="4508" w:type="dxa"/>
            <w:tcBorders>
              <w:top w:val="single" w:sz="4" w:space="0" w:color="auto"/>
            </w:tcBorders>
          </w:tcPr>
          <w:p w14:paraId="0501D920"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828430104"/>
                <w14:checkbox>
                  <w14:checked w14:val="0"/>
                  <w14:checkedState w14:val="2612" w14:font="MS Gothic"/>
                  <w14:uncheckedState w14:val="2610" w14:font="MS Gothic"/>
                </w14:checkbox>
              </w:sdtPr>
              <w:sdtContent>
                <w:r w:rsidR="00260BB6"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38734D" w:rsidRPr="009F6B47">
              <w:rPr>
                <w:rFonts w:ascii="Arial" w:hAnsi="Arial" w:cs="Arial"/>
                <w:bCs/>
                <w:sz w:val="18"/>
                <w:szCs w:val="18"/>
              </w:rPr>
              <w:t>Transparency of Information</w:t>
            </w:r>
            <w:r w:rsidR="00226340" w:rsidRPr="009F6B47">
              <w:rPr>
                <w:rFonts w:ascii="Arial" w:hAnsi="Arial" w:cs="Arial"/>
                <w:bCs/>
                <w:sz w:val="18"/>
                <w:szCs w:val="18"/>
              </w:rPr>
              <w:t xml:space="preserve"> (FOI etc)</w:t>
            </w:r>
          </w:p>
        </w:tc>
        <w:tc>
          <w:tcPr>
            <w:tcW w:w="4508" w:type="dxa"/>
            <w:tcBorders>
              <w:top w:val="single" w:sz="4" w:space="0" w:color="auto"/>
            </w:tcBorders>
          </w:tcPr>
          <w:p w14:paraId="32F34DF5"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624265095"/>
                <w14:checkbox>
                  <w14:checked w14:val="0"/>
                  <w14:checkedState w14:val="2612" w14:font="MS Gothic"/>
                  <w14:uncheckedState w14:val="2610" w14:font="MS Gothic"/>
                </w14:checkbox>
              </w:sdtPr>
              <w:sdtContent>
                <w:r w:rsidR="00260BB6"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6D048E" w:rsidRPr="009F6B47">
              <w:rPr>
                <w:rFonts w:ascii="Arial" w:hAnsi="Arial" w:cs="Arial"/>
                <w:bCs/>
                <w:sz w:val="18"/>
                <w:szCs w:val="18"/>
              </w:rPr>
              <w:t>Privacy Impact Assessments</w:t>
            </w:r>
          </w:p>
        </w:tc>
      </w:tr>
      <w:tr w:rsidR="002C0E0A" w:rsidRPr="009F6B47" w14:paraId="008D71D2" w14:textId="77777777" w:rsidTr="00DD4B66">
        <w:trPr>
          <w:trHeight w:val="421"/>
        </w:trPr>
        <w:tc>
          <w:tcPr>
            <w:tcW w:w="4508" w:type="dxa"/>
          </w:tcPr>
          <w:p w14:paraId="6AD0DC40"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904678754"/>
                <w14:checkbox>
                  <w14:checked w14:val="0"/>
                  <w14:checkedState w14:val="2612" w14:font="MS Gothic"/>
                  <w14:uncheckedState w14:val="2610" w14:font="MS Gothic"/>
                </w14:checkbox>
              </w:sdtPr>
              <w:sdtContent>
                <w:r w:rsidR="00260BB6"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6D048E" w:rsidRPr="009F6B47">
              <w:rPr>
                <w:rFonts w:ascii="Arial" w:hAnsi="Arial" w:cs="Arial"/>
                <w:bCs/>
                <w:sz w:val="18"/>
                <w:szCs w:val="18"/>
              </w:rPr>
              <w:t>Human Rights Act Duties</w:t>
            </w:r>
          </w:p>
        </w:tc>
        <w:tc>
          <w:tcPr>
            <w:tcW w:w="4508" w:type="dxa"/>
          </w:tcPr>
          <w:p w14:paraId="699E7F7B" w14:textId="56CC97B0"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477263039"/>
                <w14:checkbox>
                  <w14:checked w14:val="1"/>
                  <w14:checkedState w14:val="2612" w14:font="MS Gothic"/>
                  <w14:uncheckedState w14:val="2610" w14:font="MS Gothic"/>
                </w14:checkbox>
              </w:sdtPr>
              <w:sdtContent>
                <w:r w:rsidR="00EC1505">
                  <w:rPr>
                    <w:rFonts w:ascii="MS Gothic" w:eastAsia="MS Gothic" w:hAnsi="MS Gothic" w:cs="Arial" w:hint="eastAsia"/>
                    <w:bCs/>
                    <w:sz w:val="18"/>
                    <w:szCs w:val="18"/>
                  </w:rPr>
                  <w:t>☒</w:t>
                </w:r>
              </w:sdtContent>
            </w:sdt>
            <w:r w:rsidR="0094797D" w:rsidRPr="009F6B47">
              <w:rPr>
                <w:rFonts w:ascii="Arial" w:hAnsi="Arial" w:cs="Arial"/>
                <w:bCs/>
                <w:sz w:val="18"/>
                <w:szCs w:val="18"/>
              </w:rPr>
              <w:t xml:space="preserve">  </w:t>
            </w:r>
            <w:r w:rsidR="00266557" w:rsidRPr="009F6B47">
              <w:rPr>
                <w:rFonts w:ascii="Arial" w:hAnsi="Arial" w:cs="Arial"/>
                <w:bCs/>
                <w:sz w:val="18"/>
                <w:szCs w:val="18"/>
              </w:rPr>
              <w:t>Equality Impact Assessment</w:t>
            </w:r>
          </w:p>
        </w:tc>
      </w:tr>
      <w:tr w:rsidR="002C0E0A" w:rsidRPr="009F6B47" w14:paraId="516D61B7" w14:textId="77777777" w:rsidTr="00DD4B66">
        <w:trPr>
          <w:trHeight w:val="421"/>
        </w:trPr>
        <w:tc>
          <w:tcPr>
            <w:tcW w:w="4508" w:type="dxa"/>
          </w:tcPr>
          <w:p w14:paraId="4D543A7D"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660729915"/>
                <w14:checkbox>
                  <w14:checked w14:val="0"/>
                  <w14:checkedState w14:val="2612" w14:font="MS Gothic"/>
                  <w14:uncheckedState w14:val="2610" w14:font="MS Gothic"/>
                </w14:checkbox>
              </w:sdtPr>
              <w:sdtContent>
                <w:r w:rsidR="00260BB6"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4C262F" w:rsidRPr="009F6B47">
              <w:rPr>
                <w:rFonts w:ascii="Arial" w:hAnsi="Arial" w:cs="Arial"/>
                <w:bCs/>
                <w:sz w:val="18"/>
                <w:szCs w:val="18"/>
              </w:rPr>
              <w:t>Corporate Parenting</w:t>
            </w:r>
          </w:p>
        </w:tc>
        <w:tc>
          <w:tcPr>
            <w:tcW w:w="4508" w:type="dxa"/>
          </w:tcPr>
          <w:p w14:paraId="3354A5E7"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625233737"/>
                <w14:checkbox>
                  <w14:checked w14:val="0"/>
                  <w14:checkedState w14:val="2612" w14:font="MS Gothic"/>
                  <w14:uncheckedState w14:val="2610" w14:font="MS Gothic"/>
                </w14:checkbox>
              </w:sdtPr>
              <w:sdtContent>
                <w:r w:rsidR="00260BB6"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0430AB" w:rsidRPr="009F6B47">
              <w:rPr>
                <w:rFonts w:ascii="Arial" w:hAnsi="Arial" w:cs="Arial"/>
                <w:bCs/>
                <w:sz w:val="18"/>
                <w:szCs w:val="18"/>
              </w:rPr>
              <w:t>Community Safety</w:t>
            </w:r>
          </w:p>
        </w:tc>
      </w:tr>
      <w:tr w:rsidR="002C0E0A" w:rsidRPr="009F6B47" w14:paraId="21086468" w14:textId="77777777" w:rsidTr="00DD4B66">
        <w:trPr>
          <w:trHeight w:val="421"/>
        </w:trPr>
        <w:tc>
          <w:tcPr>
            <w:tcW w:w="4508" w:type="dxa"/>
          </w:tcPr>
          <w:p w14:paraId="6C4A784D"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718582588"/>
                <w14:checkbox>
                  <w14:checked w14:val="0"/>
                  <w14:checkedState w14:val="2612" w14:font="MS Gothic"/>
                  <w14:uncheckedState w14:val="2610" w14:font="MS Gothic"/>
                </w14:checkbox>
              </w:sdtPr>
              <w:sdtContent>
                <w:r w:rsidR="00260BB6"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0430AB" w:rsidRPr="009F6B47">
              <w:rPr>
                <w:rFonts w:ascii="Arial" w:hAnsi="Arial" w:cs="Arial"/>
                <w:bCs/>
                <w:sz w:val="18"/>
                <w:szCs w:val="18"/>
              </w:rPr>
              <w:t>Regulatory duties</w:t>
            </w:r>
          </w:p>
        </w:tc>
        <w:tc>
          <w:tcPr>
            <w:tcW w:w="4508" w:type="dxa"/>
          </w:tcPr>
          <w:p w14:paraId="7FF62578"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056246830"/>
                <w14:checkbox>
                  <w14:checked w14:val="0"/>
                  <w14:checkedState w14:val="2612" w14:font="MS Gothic"/>
                  <w14:uncheckedState w14:val="2610" w14:font="MS Gothic"/>
                </w14:checkbox>
              </w:sdtPr>
              <w:sdtContent>
                <w:r w:rsidR="00E016AC"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0430AB" w:rsidRPr="009F6B47">
              <w:rPr>
                <w:rFonts w:ascii="Arial" w:hAnsi="Arial" w:cs="Arial"/>
                <w:bCs/>
                <w:sz w:val="18"/>
                <w:szCs w:val="18"/>
              </w:rPr>
              <w:t>EU withdrawal</w:t>
            </w:r>
          </w:p>
        </w:tc>
      </w:tr>
      <w:tr w:rsidR="002C0E0A" w:rsidRPr="009F6B47" w14:paraId="495E0EC4" w14:textId="77777777" w:rsidTr="00DD4B66">
        <w:trPr>
          <w:trHeight w:val="421"/>
        </w:trPr>
        <w:tc>
          <w:tcPr>
            <w:tcW w:w="4508" w:type="dxa"/>
          </w:tcPr>
          <w:p w14:paraId="5A00AE57"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870180341"/>
                <w14:checkbox>
                  <w14:checked w14:val="0"/>
                  <w14:checkedState w14:val="2612" w14:font="MS Gothic"/>
                  <w14:uncheckedState w14:val="2610" w14:font="MS Gothic"/>
                </w14:checkbox>
              </w:sdtPr>
              <w:sdtContent>
                <w:r w:rsidR="00E016AC"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CA056F" w:rsidRPr="009F6B47">
              <w:rPr>
                <w:rFonts w:ascii="Arial" w:hAnsi="Arial" w:cs="Arial"/>
                <w:bCs/>
                <w:sz w:val="18"/>
                <w:szCs w:val="18"/>
              </w:rPr>
              <w:t>Armed Forces Covenant</w:t>
            </w:r>
          </w:p>
        </w:tc>
        <w:tc>
          <w:tcPr>
            <w:tcW w:w="4508" w:type="dxa"/>
          </w:tcPr>
          <w:p w14:paraId="672D2129" w14:textId="77777777" w:rsidR="002C0E0A" w:rsidRPr="009F6B47" w:rsidRDefault="00000000" w:rsidP="00AE372F">
            <w:pPr>
              <w:spacing w:before="80" w:after="80"/>
              <w:rPr>
                <w:rFonts w:ascii="Arial" w:hAnsi="Arial" w:cs="Arial"/>
                <w:bCs/>
                <w:sz w:val="18"/>
                <w:szCs w:val="18"/>
              </w:rPr>
            </w:pPr>
            <w:sdt>
              <w:sdtPr>
                <w:rPr>
                  <w:rFonts w:ascii="Arial" w:hAnsi="Arial" w:cs="Arial"/>
                  <w:bCs/>
                  <w:sz w:val="18"/>
                  <w:szCs w:val="18"/>
                </w:rPr>
                <w:id w:val="1164742074"/>
                <w14:checkbox>
                  <w14:checked w14:val="0"/>
                  <w14:checkedState w14:val="2612" w14:font="MS Gothic"/>
                  <w14:uncheckedState w14:val="2610" w14:font="MS Gothic"/>
                </w14:checkbox>
              </w:sdtPr>
              <w:sdtContent>
                <w:r w:rsidR="00E016AC" w:rsidRPr="009F6B47">
                  <w:rPr>
                    <w:rFonts w:ascii="Segoe UI Symbol" w:eastAsia="MS Gothic" w:hAnsi="Segoe UI Symbol" w:cs="Segoe UI Symbol"/>
                    <w:bCs/>
                    <w:sz w:val="18"/>
                    <w:szCs w:val="18"/>
                  </w:rPr>
                  <w:t>☐</w:t>
                </w:r>
              </w:sdtContent>
            </w:sdt>
            <w:r w:rsidR="0094797D" w:rsidRPr="009F6B47">
              <w:rPr>
                <w:rFonts w:ascii="Arial" w:hAnsi="Arial" w:cs="Arial"/>
                <w:bCs/>
                <w:sz w:val="18"/>
                <w:szCs w:val="18"/>
              </w:rPr>
              <w:t xml:space="preserve">  </w:t>
            </w:r>
            <w:r w:rsidR="00266557" w:rsidRPr="009F6B47">
              <w:rPr>
                <w:rFonts w:ascii="Arial" w:hAnsi="Arial" w:cs="Arial"/>
                <w:bCs/>
                <w:sz w:val="18"/>
                <w:szCs w:val="18"/>
              </w:rPr>
              <w:t xml:space="preserve">Other </w:t>
            </w:r>
          </w:p>
        </w:tc>
      </w:tr>
      <w:tr w:rsidR="0094797D" w:rsidRPr="009F6B47" w14:paraId="5F6D26E8" w14:textId="77777777" w:rsidTr="00DF5E08">
        <w:trPr>
          <w:trHeight w:val="421"/>
        </w:trPr>
        <w:tc>
          <w:tcPr>
            <w:tcW w:w="9016" w:type="dxa"/>
            <w:gridSpan w:val="2"/>
          </w:tcPr>
          <w:p w14:paraId="38694C1F" w14:textId="77777777" w:rsidR="0094797D" w:rsidRDefault="0094797D" w:rsidP="00EC1505">
            <w:pPr>
              <w:rPr>
                <w:rFonts w:ascii="Arial" w:hAnsi="Arial" w:cs="Arial"/>
                <w:b/>
              </w:rPr>
            </w:pPr>
            <w:r w:rsidRPr="009F6B47">
              <w:rPr>
                <w:rFonts w:ascii="Arial" w:hAnsi="Arial" w:cs="Arial"/>
                <w:b/>
              </w:rPr>
              <w:t xml:space="preserve">Details of </w:t>
            </w:r>
            <w:r w:rsidR="00EF3211" w:rsidRPr="009F6B47">
              <w:rPr>
                <w:rFonts w:ascii="Arial" w:hAnsi="Arial" w:cs="Arial"/>
                <w:b/>
              </w:rPr>
              <w:t>the</w:t>
            </w:r>
            <w:r w:rsidR="00260BB6" w:rsidRPr="009F6B47">
              <w:rPr>
                <w:rFonts w:ascii="Arial" w:hAnsi="Arial" w:cs="Arial"/>
                <w:b/>
              </w:rPr>
              <w:t xml:space="preserve"> matters </w:t>
            </w:r>
            <w:proofErr w:type="gramStart"/>
            <w:r w:rsidR="00260BB6" w:rsidRPr="009F6B47">
              <w:rPr>
                <w:rFonts w:ascii="Arial" w:hAnsi="Arial" w:cs="Arial"/>
                <w:b/>
              </w:rPr>
              <w:t>taken into account</w:t>
            </w:r>
            <w:proofErr w:type="gramEnd"/>
            <w:r w:rsidR="00E016AC" w:rsidRPr="009F6B47">
              <w:rPr>
                <w:rFonts w:ascii="Arial" w:hAnsi="Arial" w:cs="Arial"/>
                <w:b/>
              </w:rPr>
              <w:t>:</w:t>
            </w:r>
          </w:p>
          <w:p w14:paraId="31E87D11" w14:textId="77777777" w:rsidR="00EC1505" w:rsidRPr="00EC1505" w:rsidRDefault="00EC1505" w:rsidP="00EC1505">
            <w:pPr>
              <w:rPr>
                <w:rFonts w:ascii="Trebuchet MS" w:hAnsi="Trebuchet MS" w:cs="Arial"/>
                <w:b/>
              </w:rPr>
            </w:pPr>
          </w:p>
          <w:p w14:paraId="178EC9BC" w14:textId="77777777" w:rsidR="00EC1505" w:rsidRPr="00EC1505" w:rsidRDefault="00EC1505" w:rsidP="00EC1505">
            <w:pPr>
              <w:rPr>
                <w:rFonts w:ascii="Trebuchet MS" w:hAnsi="Trebuchet MS" w:cs="Arial"/>
              </w:rPr>
            </w:pPr>
            <w:r w:rsidRPr="00EC1505">
              <w:rPr>
                <w:rFonts w:ascii="Trebuchet MS" w:hAnsi="Trebuchet MS" w:cs="Arial"/>
              </w:rPr>
              <w:t>ENVIRONMENTAL AND CLIMATE IMPLICATIONS</w:t>
            </w:r>
          </w:p>
          <w:p w14:paraId="5BDDDD81" w14:textId="77777777" w:rsidR="00EC1505" w:rsidRDefault="00EC1505" w:rsidP="00EC1505">
            <w:pPr>
              <w:rPr>
                <w:rFonts w:ascii="Trebuchet MS" w:hAnsi="Trebuchet MS" w:cs="Arial"/>
              </w:rPr>
            </w:pPr>
            <w:r w:rsidRPr="00EC1505">
              <w:rPr>
                <w:rFonts w:ascii="Trebuchet MS" w:hAnsi="Trebuchet MS" w:cs="Arial"/>
              </w:rPr>
              <w:t>Resources from the Household Support Fund can be utilised by residents to improve the energy efficiency of their homes and therefore reduce their energy costs.</w:t>
            </w:r>
          </w:p>
          <w:p w14:paraId="4C94810B" w14:textId="77777777" w:rsidR="00EC1505" w:rsidRPr="00EC1505" w:rsidRDefault="00EC1505" w:rsidP="00EC1505">
            <w:pPr>
              <w:rPr>
                <w:rFonts w:ascii="Trebuchet MS" w:hAnsi="Trebuchet MS"/>
              </w:rPr>
            </w:pPr>
          </w:p>
          <w:p w14:paraId="69877E25" w14:textId="77777777" w:rsidR="00EC1505" w:rsidRPr="00EC1505" w:rsidRDefault="00EC1505" w:rsidP="00EC1505">
            <w:pPr>
              <w:rPr>
                <w:rFonts w:ascii="Trebuchet MS" w:hAnsi="Trebuchet MS"/>
              </w:rPr>
            </w:pPr>
            <w:r w:rsidRPr="00EC1505">
              <w:rPr>
                <w:rFonts w:ascii="Trebuchet MS" w:hAnsi="Trebuchet MS" w:cs="Arial"/>
              </w:rPr>
              <w:t>COMMUNITY ENGAGEMENT AND INFORMATION</w:t>
            </w:r>
          </w:p>
          <w:p w14:paraId="0DFF3AF2" w14:textId="77777777" w:rsidR="00EC1505" w:rsidRPr="00EC1505" w:rsidRDefault="00EC1505" w:rsidP="00EC1505">
            <w:pPr>
              <w:rPr>
                <w:rFonts w:ascii="Trebuchet MS" w:hAnsi="Trebuchet MS"/>
              </w:rPr>
            </w:pPr>
            <w:r w:rsidRPr="00EC1505">
              <w:rPr>
                <w:rFonts w:ascii="Trebuchet MS" w:hAnsi="Trebuchet MS" w:cs="Arial"/>
              </w:rPr>
              <w:t>The Council has routinely engaged with local voluntary and community organisations to understand the impact they are experiencing in supporting residents with the rising cost of living within the borough.  This engagement has enabled the Council to tailor the information and support available to residents who are struggling with the rising cost of living.</w:t>
            </w:r>
          </w:p>
          <w:p w14:paraId="1384FFCD" w14:textId="77777777" w:rsidR="00EC1505" w:rsidRDefault="00EC1505" w:rsidP="00EC1505">
            <w:pPr>
              <w:rPr>
                <w:rFonts w:ascii="Trebuchet MS" w:hAnsi="Trebuchet MS" w:cs="Arial"/>
              </w:rPr>
            </w:pPr>
            <w:r w:rsidRPr="00EC1505">
              <w:rPr>
                <w:rFonts w:ascii="Trebuchet MS" w:hAnsi="Trebuchet MS" w:cs="Arial"/>
              </w:rPr>
              <w:t>The development of the approach and criteria for the application-based element of the Household Support Fund have been guided by the feedback from local voluntary and community organisations on how the rising cost of living can affect residents from a broad range of backgrounds and personal circumstances.  For example, over half of the residents being referred to support from the ReadiFood foodbank are single people living alone.</w:t>
            </w:r>
          </w:p>
          <w:p w14:paraId="1915CFEF" w14:textId="77777777" w:rsidR="00EC1505" w:rsidRPr="00EC1505" w:rsidRDefault="00EC1505" w:rsidP="00EC1505">
            <w:pPr>
              <w:rPr>
                <w:rFonts w:ascii="Trebuchet MS" w:hAnsi="Trebuchet MS"/>
              </w:rPr>
            </w:pPr>
          </w:p>
          <w:p w14:paraId="7056238D" w14:textId="77777777" w:rsidR="00EC1505" w:rsidRPr="00EC1505" w:rsidRDefault="00EC1505" w:rsidP="00EC1505">
            <w:pPr>
              <w:rPr>
                <w:rFonts w:ascii="Trebuchet MS" w:hAnsi="Trebuchet MS"/>
              </w:rPr>
            </w:pPr>
            <w:r w:rsidRPr="00EC1505">
              <w:rPr>
                <w:rFonts w:ascii="Trebuchet MS" w:hAnsi="Trebuchet MS" w:cs="Arial"/>
              </w:rPr>
              <w:t>EQUALITY IMPACT ASSESSMENT</w:t>
            </w:r>
          </w:p>
          <w:p w14:paraId="339ECE63" w14:textId="77777777" w:rsidR="00EC1505" w:rsidRPr="00EC1505" w:rsidRDefault="00EC1505" w:rsidP="00EC1505">
            <w:pPr>
              <w:rPr>
                <w:rFonts w:ascii="Trebuchet MS" w:hAnsi="Trebuchet MS"/>
              </w:rPr>
            </w:pPr>
            <w:r w:rsidRPr="00EC1505">
              <w:rPr>
                <w:rFonts w:ascii="Trebuchet MS" w:hAnsi="Trebuchet MS" w:cs="Arial"/>
              </w:rPr>
              <w:t xml:space="preserve">A full Equality Impact Assessment has been completed for the entire utilisation of the HSF4 grant from DWP. There are no additional equalities impacts to note. </w:t>
            </w:r>
          </w:p>
          <w:p w14:paraId="6E6070AC" w14:textId="77777777" w:rsidR="00EC1505" w:rsidRPr="00EC1505" w:rsidRDefault="00EC1505" w:rsidP="00EC1505">
            <w:pPr>
              <w:rPr>
                <w:rFonts w:ascii="Trebuchet MS" w:hAnsi="Trebuchet MS"/>
              </w:rPr>
            </w:pPr>
            <w:r w:rsidRPr="00EC1505">
              <w:rPr>
                <w:rFonts w:ascii="Trebuchet MS" w:hAnsi="Trebuchet MS" w:cs="Arial"/>
              </w:rPr>
              <w:t>The Household Support Fund is focused on supporting any resident who is experiencing difficulties with the rising cost of living within the borough.</w:t>
            </w:r>
          </w:p>
          <w:p w14:paraId="04CF65FB" w14:textId="77777777" w:rsidR="00EC1505" w:rsidRPr="00EC1505" w:rsidRDefault="00EC1505" w:rsidP="00EC1505">
            <w:pPr>
              <w:rPr>
                <w:rFonts w:ascii="Trebuchet MS" w:hAnsi="Trebuchet MS" w:cs="Arial"/>
              </w:rPr>
            </w:pPr>
            <w:r w:rsidRPr="00EC1505">
              <w:rPr>
                <w:rFonts w:ascii="Trebuchet MS" w:hAnsi="Trebuchet MS" w:cs="Arial"/>
              </w:rPr>
              <w:t>Opportunities to access support from the Household Support fund have been widely promoted across the borough to ensure everyone is aware of them, including to local voluntary and community organisations who have a direct relationship with local communities across the borough.</w:t>
            </w:r>
          </w:p>
          <w:p w14:paraId="435999C6" w14:textId="74D6C77B" w:rsidR="00E016AC" w:rsidRPr="00EC1505" w:rsidRDefault="00EC1505" w:rsidP="00EC1505">
            <w:pPr>
              <w:rPr>
                <w:rFonts w:ascii="Trebuchet MS" w:hAnsi="Trebuchet MS" w:cs="Arial"/>
                <w:bCs/>
              </w:rPr>
            </w:pPr>
            <w:r w:rsidRPr="00EC1505">
              <w:rPr>
                <w:rFonts w:ascii="Trebuchet MS" w:hAnsi="Trebuchet MS" w:cs="Arial"/>
              </w:rPr>
              <w:t>Elements of the Household Support Fund which are targeted towards families eligible for free school meals are also expected to support other protected characteristics within the borough.</w:t>
            </w:r>
          </w:p>
        </w:tc>
      </w:tr>
    </w:tbl>
    <w:p w14:paraId="797A7449" w14:textId="77777777" w:rsidR="00A15294" w:rsidRPr="009F6B47" w:rsidRDefault="00A15294" w:rsidP="00616063">
      <w:pPr>
        <w:spacing w:after="0" w:line="240" w:lineRule="auto"/>
      </w:pPr>
    </w:p>
    <w:tbl>
      <w:tblPr>
        <w:tblStyle w:val="TableGrid"/>
        <w:tblW w:w="0" w:type="auto"/>
        <w:tblLook w:val="04A0" w:firstRow="1" w:lastRow="0" w:firstColumn="1" w:lastColumn="0" w:noHBand="0" w:noVBand="1"/>
      </w:tblPr>
      <w:tblGrid>
        <w:gridCol w:w="9016"/>
      </w:tblGrid>
      <w:tr w:rsidR="003845A3" w:rsidRPr="009F6B47" w14:paraId="6E019EB5" w14:textId="77777777" w:rsidTr="005C6864">
        <w:tc>
          <w:tcPr>
            <w:tcW w:w="9016" w:type="dxa"/>
          </w:tcPr>
          <w:p w14:paraId="69CC04D6" w14:textId="77777777" w:rsidR="003845A3" w:rsidRPr="009F6B47" w:rsidRDefault="003845A3" w:rsidP="00277B37">
            <w:pPr>
              <w:pStyle w:val="ListParagraph"/>
              <w:numPr>
                <w:ilvl w:val="0"/>
                <w:numId w:val="11"/>
              </w:numPr>
              <w:spacing w:before="80" w:after="80"/>
              <w:ind w:left="357" w:hanging="357"/>
              <w:rPr>
                <w:rFonts w:ascii="Arial" w:hAnsi="Arial" w:cs="Arial"/>
                <w:b/>
                <w:bCs/>
              </w:rPr>
            </w:pPr>
            <w:r w:rsidRPr="009F6B47">
              <w:rPr>
                <w:rFonts w:ascii="Arial" w:hAnsi="Arial" w:cs="Arial"/>
                <w:b/>
                <w:bCs/>
              </w:rPr>
              <w:t xml:space="preserve">Legal </w:t>
            </w:r>
            <w:r w:rsidR="005B0C48" w:rsidRPr="009F6B47">
              <w:rPr>
                <w:rFonts w:ascii="Arial" w:hAnsi="Arial" w:cs="Arial"/>
                <w:b/>
                <w:bCs/>
              </w:rPr>
              <w:t>c</w:t>
            </w:r>
            <w:r w:rsidRPr="009F6B47">
              <w:rPr>
                <w:rFonts w:ascii="Arial" w:hAnsi="Arial" w:cs="Arial"/>
                <w:b/>
                <w:bCs/>
              </w:rPr>
              <w:t>onsiderations</w:t>
            </w:r>
          </w:p>
          <w:p w14:paraId="4AE92A1E" w14:textId="4B497444" w:rsidR="003845A3" w:rsidRPr="00EC1505" w:rsidRDefault="00EC1505" w:rsidP="003845A3">
            <w:pPr>
              <w:spacing w:before="80" w:after="80"/>
              <w:rPr>
                <w:rFonts w:ascii="Arial" w:hAnsi="Arial" w:cs="Arial"/>
              </w:rPr>
            </w:pPr>
            <w:r>
              <w:rPr>
                <w:rFonts w:ascii="Arial" w:hAnsi="Arial" w:cs="Arial"/>
              </w:rPr>
              <w:t>None to note.</w:t>
            </w:r>
          </w:p>
        </w:tc>
      </w:tr>
      <w:tr w:rsidR="005C6864" w:rsidRPr="009F6B47" w14:paraId="0C692C3A" w14:textId="77777777" w:rsidTr="005C6864">
        <w:tc>
          <w:tcPr>
            <w:tcW w:w="9016" w:type="dxa"/>
          </w:tcPr>
          <w:p w14:paraId="4F326F7A" w14:textId="77777777" w:rsidR="005C6864" w:rsidRPr="009F6B47" w:rsidRDefault="00277B37" w:rsidP="00277B37">
            <w:pPr>
              <w:pStyle w:val="ListParagraph"/>
              <w:numPr>
                <w:ilvl w:val="0"/>
                <w:numId w:val="11"/>
              </w:numPr>
              <w:spacing w:before="80" w:after="80"/>
              <w:ind w:left="357" w:hanging="357"/>
              <w:rPr>
                <w:rFonts w:ascii="Arial" w:hAnsi="Arial" w:cs="Arial"/>
                <w:b/>
                <w:bCs/>
              </w:rPr>
            </w:pPr>
            <w:r w:rsidRPr="009F6B47">
              <w:rPr>
                <w:rFonts w:ascii="Arial" w:hAnsi="Arial" w:cs="Arial"/>
                <w:b/>
                <w:bCs/>
              </w:rPr>
              <w:t xml:space="preserve">Financial </w:t>
            </w:r>
            <w:r w:rsidR="005B0C48" w:rsidRPr="009F6B47">
              <w:rPr>
                <w:rFonts w:ascii="Arial" w:hAnsi="Arial" w:cs="Arial"/>
                <w:b/>
                <w:bCs/>
              </w:rPr>
              <w:t>c</w:t>
            </w:r>
            <w:r w:rsidRPr="009F6B47">
              <w:rPr>
                <w:rFonts w:ascii="Arial" w:hAnsi="Arial" w:cs="Arial"/>
                <w:b/>
                <w:bCs/>
              </w:rPr>
              <w:t>onsiderations</w:t>
            </w:r>
          </w:p>
          <w:p w14:paraId="5098AE72" w14:textId="6DBE6D84" w:rsidR="00277B37" w:rsidRPr="00EC1505" w:rsidRDefault="00EC1505" w:rsidP="00277B37">
            <w:pPr>
              <w:spacing w:before="80" w:after="80"/>
              <w:rPr>
                <w:rFonts w:ascii="Arial" w:hAnsi="Arial" w:cs="Arial"/>
              </w:rPr>
            </w:pPr>
            <w:r w:rsidRPr="0EBB6039">
              <w:rPr>
                <w:rFonts w:ascii="Arial" w:eastAsia="Arial" w:hAnsi="Arial" w:cs="Arial"/>
              </w:rPr>
              <w:t>The delegated decision utilises £</w:t>
            </w:r>
            <w:r>
              <w:rPr>
                <w:rFonts w:ascii="Arial" w:eastAsia="Arial" w:hAnsi="Arial" w:cs="Arial"/>
              </w:rPr>
              <w:t>1,130,648.94</w:t>
            </w:r>
            <w:r w:rsidRPr="0EBB6039">
              <w:rPr>
                <w:rFonts w:ascii="Trebuchet MS" w:eastAsia="Trebuchet MS" w:hAnsi="Trebuchet MS" w:cs="Trebuchet MS"/>
              </w:rPr>
              <w:t xml:space="preserve"> HSF</w:t>
            </w:r>
            <w:r w:rsidR="00443CFB">
              <w:rPr>
                <w:rFonts w:ascii="Trebuchet MS" w:eastAsia="Trebuchet MS" w:hAnsi="Trebuchet MS" w:cs="Trebuchet MS"/>
              </w:rPr>
              <w:t>6</w:t>
            </w:r>
            <w:r w:rsidRPr="0EBB6039">
              <w:rPr>
                <w:rFonts w:ascii="Trebuchet MS" w:eastAsia="Trebuchet MS" w:hAnsi="Trebuchet MS" w:cs="Trebuchet MS"/>
              </w:rPr>
              <w:t xml:space="preserve"> grant provided to the Council.  There is no impact on the Council’s revenue budget.</w:t>
            </w:r>
          </w:p>
        </w:tc>
      </w:tr>
      <w:tr w:rsidR="00B95227" w:rsidRPr="009F6B47" w14:paraId="32637C7B" w14:textId="77777777" w:rsidTr="005C6864">
        <w:tc>
          <w:tcPr>
            <w:tcW w:w="9016" w:type="dxa"/>
          </w:tcPr>
          <w:p w14:paraId="39D25442" w14:textId="77777777" w:rsidR="00B95227" w:rsidRPr="009F6B47" w:rsidRDefault="00EC16B4" w:rsidP="00277B37">
            <w:pPr>
              <w:pStyle w:val="ListParagraph"/>
              <w:numPr>
                <w:ilvl w:val="0"/>
                <w:numId w:val="11"/>
              </w:numPr>
              <w:spacing w:before="80" w:after="80"/>
              <w:ind w:left="357" w:hanging="357"/>
              <w:rPr>
                <w:rFonts w:ascii="Arial" w:hAnsi="Arial" w:cs="Arial"/>
                <w:b/>
                <w:bCs/>
              </w:rPr>
            </w:pPr>
            <w:r w:rsidRPr="009F6B47">
              <w:rPr>
                <w:rFonts w:ascii="Arial" w:hAnsi="Arial" w:cs="Arial"/>
                <w:b/>
                <w:bCs/>
              </w:rPr>
              <w:lastRenderedPageBreak/>
              <w:t>Internal consultations</w:t>
            </w:r>
          </w:p>
          <w:p w14:paraId="59371D14" w14:textId="64D0CE12" w:rsidR="00EC16B4" w:rsidRPr="00EC1505" w:rsidRDefault="00EC1505" w:rsidP="00EC16B4">
            <w:pPr>
              <w:spacing w:before="80" w:after="80"/>
              <w:rPr>
                <w:rFonts w:ascii="Trebuchet MS" w:hAnsi="Trebuchet MS" w:cs="Arial"/>
              </w:rPr>
            </w:pPr>
            <w:r w:rsidRPr="00EC1505">
              <w:rPr>
                <w:rFonts w:ascii="Trebuchet MS" w:eastAsia="Arial" w:hAnsi="Trebuchet MS" w:cs="Arial"/>
              </w:rPr>
              <w:t>Details of the HSF</w:t>
            </w:r>
            <w:r w:rsidR="00443CFB">
              <w:rPr>
                <w:rFonts w:ascii="Trebuchet MS" w:eastAsia="Arial" w:hAnsi="Trebuchet MS" w:cs="Arial"/>
              </w:rPr>
              <w:t>6</w:t>
            </w:r>
            <w:r w:rsidRPr="00EC1505">
              <w:rPr>
                <w:rFonts w:ascii="Trebuchet MS" w:eastAsia="Arial" w:hAnsi="Trebuchet MS" w:cs="Arial"/>
              </w:rPr>
              <w:t xml:space="preserve"> proposals have been discussed with the Council’s Corporate Management Team.</w:t>
            </w:r>
          </w:p>
        </w:tc>
      </w:tr>
    </w:tbl>
    <w:p w14:paraId="2DAB49F6" w14:textId="77777777" w:rsidR="005C6864" w:rsidRPr="009F6B47" w:rsidRDefault="005C6864" w:rsidP="00616063">
      <w:pPr>
        <w:spacing w:after="0" w:line="240" w:lineRule="auto"/>
      </w:pPr>
    </w:p>
    <w:tbl>
      <w:tblPr>
        <w:tblStyle w:val="TableGrid"/>
        <w:tblW w:w="0" w:type="auto"/>
        <w:tblLook w:val="04A0" w:firstRow="1" w:lastRow="0" w:firstColumn="1" w:lastColumn="0" w:noHBand="0" w:noVBand="1"/>
      </w:tblPr>
      <w:tblGrid>
        <w:gridCol w:w="4480"/>
        <w:gridCol w:w="4536"/>
      </w:tblGrid>
      <w:tr w:rsidR="6F015D69" w:rsidRPr="009F6B47" w14:paraId="1FF28581" w14:textId="77777777" w:rsidTr="724F263F">
        <w:tc>
          <w:tcPr>
            <w:tcW w:w="9016" w:type="dxa"/>
            <w:gridSpan w:val="2"/>
          </w:tcPr>
          <w:p w14:paraId="1F411C97" w14:textId="77777777" w:rsidR="408A1DFF" w:rsidRPr="009F6B47" w:rsidRDefault="408A1DFF" w:rsidP="002C20F5">
            <w:pPr>
              <w:spacing w:before="80" w:after="80"/>
              <w:rPr>
                <w:rFonts w:ascii="Arial" w:hAnsi="Arial" w:cs="Arial"/>
              </w:rPr>
            </w:pPr>
            <w:r w:rsidRPr="009F6B47">
              <w:rPr>
                <w:rFonts w:ascii="Arial" w:hAnsi="Arial" w:cs="Arial"/>
              </w:rPr>
              <w:t xml:space="preserve">Sections </w:t>
            </w:r>
            <w:r w:rsidR="00616063" w:rsidRPr="009F6B47">
              <w:rPr>
                <w:rFonts w:ascii="Arial" w:hAnsi="Arial" w:cs="Arial"/>
              </w:rPr>
              <w:t>1</w:t>
            </w:r>
            <w:r w:rsidR="005A29D0" w:rsidRPr="009F6B47">
              <w:rPr>
                <w:rFonts w:ascii="Arial" w:hAnsi="Arial" w:cs="Arial"/>
              </w:rPr>
              <w:t>3</w:t>
            </w:r>
            <w:r w:rsidR="70F7FAB1" w:rsidRPr="009F6B47">
              <w:rPr>
                <w:rFonts w:ascii="Arial" w:hAnsi="Arial" w:cs="Arial"/>
              </w:rPr>
              <w:t>-</w:t>
            </w:r>
            <w:r w:rsidR="00616063" w:rsidRPr="009F6B47">
              <w:rPr>
                <w:rFonts w:ascii="Arial" w:hAnsi="Arial" w:cs="Arial"/>
              </w:rPr>
              <w:t xml:space="preserve"> 1</w:t>
            </w:r>
            <w:r w:rsidR="005A29D0" w:rsidRPr="009F6B47">
              <w:rPr>
                <w:rFonts w:ascii="Arial" w:hAnsi="Arial" w:cs="Arial"/>
              </w:rPr>
              <w:t>8</w:t>
            </w:r>
            <w:r w:rsidR="56D42BCA" w:rsidRPr="009F6B47">
              <w:rPr>
                <w:rFonts w:ascii="Arial" w:hAnsi="Arial" w:cs="Arial"/>
              </w:rPr>
              <w:t>:</w:t>
            </w:r>
            <w:r w:rsidR="70F7FAB1" w:rsidRPr="009F6B47">
              <w:rPr>
                <w:rFonts w:ascii="Arial" w:hAnsi="Arial" w:cs="Arial"/>
              </w:rPr>
              <w:t xml:space="preserve"> </w:t>
            </w:r>
            <w:r w:rsidR="797DF124" w:rsidRPr="009F6B47">
              <w:rPr>
                <w:rFonts w:ascii="Arial" w:hAnsi="Arial" w:cs="Arial"/>
              </w:rPr>
              <w:t>To be completed</w:t>
            </w:r>
            <w:r w:rsidR="2CD8BA1F" w:rsidRPr="009F6B47">
              <w:rPr>
                <w:rFonts w:ascii="Arial" w:hAnsi="Arial" w:cs="Arial"/>
              </w:rPr>
              <w:t xml:space="preserve"> only</w:t>
            </w:r>
            <w:r w:rsidR="797DF124" w:rsidRPr="009F6B47">
              <w:rPr>
                <w:rFonts w:ascii="Arial" w:hAnsi="Arial" w:cs="Arial"/>
              </w:rPr>
              <w:t xml:space="preserve"> for </w:t>
            </w:r>
            <w:r w:rsidR="00616063" w:rsidRPr="009F6B47">
              <w:rPr>
                <w:rFonts w:ascii="Arial" w:hAnsi="Arial" w:cs="Arial"/>
              </w:rPr>
              <w:t>D</w:t>
            </w:r>
            <w:r w:rsidR="797DF124" w:rsidRPr="009F6B47">
              <w:rPr>
                <w:rFonts w:ascii="Arial" w:hAnsi="Arial" w:cs="Arial"/>
              </w:rPr>
              <w:t>ecision</w:t>
            </w:r>
            <w:r w:rsidR="5BC2B95B" w:rsidRPr="009F6B47">
              <w:rPr>
                <w:rFonts w:ascii="Arial" w:hAnsi="Arial" w:cs="Arial"/>
              </w:rPr>
              <w:t xml:space="preserve"> </w:t>
            </w:r>
            <w:r w:rsidR="797DF124" w:rsidRPr="009F6B47">
              <w:rPr>
                <w:rFonts w:ascii="Arial" w:hAnsi="Arial" w:cs="Arial"/>
              </w:rPr>
              <w:t>A</w:t>
            </w:r>
            <w:r w:rsidR="592B468B" w:rsidRPr="009F6B47">
              <w:rPr>
                <w:rFonts w:ascii="Arial" w:hAnsi="Arial" w:cs="Arial"/>
              </w:rPr>
              <w:t xml:space="preserve"> (express delegation from a </w:t>
            </w:r>
            <w:r w:rsidR="00E016AC" w:rsidRPr="009F6B47">
              <w:rPr>
                <w:rFonts w:ascii="Arial" w:hAnsi="Arial" w:cs="Arial"/>
              </w:rPr>
              <w:t>C</w:t>
            </w:r>
            <w:r w:rsidR="592B468B" w:rsidRPr="009F6B47">
              <w:rPr>
                <w:rFonts w:ascii="Arial" w:hAnsi="Arial" w:cs="Arial"/>
              </w:rPr>
              <w:t>ommittee)</w:t>
            </w:r>
          </w:p>
        </w:tc>
      </w:tr>
      <w:tr w:rsidR="6F015D69" w:rsidRPr="009F6B47" w14:paraId="0FCCC341" w14:textId="77777777" w:rsidTr="724F263F">
        <w:tc>
          <w:tcPr>
            <w:tcW w:w="4480" w:type="dxa"/>
          </w:tcPr>
          <w:p w14:paraId="35F865A1" w14:textId="77777777" w:rsidR="2128EC0E" w:rsidRPr="009F6B47" w:rsidRDefault="2128EC0E" w:rsidP="003F632F">
            <w:pPr>
              <w:pStyle w:val="ListParagraph"/>
              <w:numPr>
                <w:ilvl w:val="0"/>
                <w:numId w:val="11"/>
              </w:numPr>
              <w:spacing w:before="80" w:after="80"/>
              <w:ind w:left="357" w:hanging="357"/>
              <w:rPr>
                <w:rFonts w:ascii="Arial" w:hAnsi="Arial" w:cs="Arial"/>
                <w:b/>
                <w:bCs/>
              </w:rPr>
            </w:pPr>
            <w:r w:rsidRPr="009F6B47">
              <w:rPr>
                <w:rFonts w:ascii="Arial" w:hAnsi="Arial" w:cs="Arial"/>
                <w:b/>
                <w:bCs/>
              </w:rPr>
              <w:t>T</w:t>
            </w:r>
            <w:r w:rsidR="408A1DFF" w:rsidRPr="009F6B47">
              <w:rPr>
                <w:rFonts w:ascii="Arial" w:hAnsi="Arial" w:cs="Arial"/>
                <w:b/>
                <w:bCs/>
              </w:rPr>
              <w:t xml:space="preserve">he name of the </w:t>
            </w:r>
            <w:r w:rsidR="004D468A" w:rsidRPr="009F6B47">
              <w:rPr>
                <w:rFonts w:ascii="Arial" w:hAnsi="Arial" w:cs="Arial"/>
                <w:b/>
                <w:bCs/>
              </w:rPr>
              <w:t>C</w:t>
            </w:r>
            <w:r w:rsidR="408A1DFF" w:rsidRPr="009F6B47">
              <w:rPr>
                <w:rFonts w:ascii="Arial" w:hAnsi="Arial" w:cs="Arial"/>
                <w:b/>
                <w:bCs/>
              </w:rPr>
              <w:t>ommittee</w:t>
            </w:r>
            <w:r w:rsidR="003F632F" w:rsidRPr="009F6B47">
              <w:rPr>
                <w:rFonts w:ascii="Arial" w:hAnsi="Arial" w:cs="Arial"/>
                <w:b/>
                <w:bCs/>
              </w:rPr>
              <w:t>:</w:t>
            </w:r>
            <w:r w:rsidR="408A1DFF" w:rsidRPr="009F6B47">
              <w:rPr>
                <w:rFonts w:ascii="Arial" w:hAnsi="Arial" w:cs="Arial"/>
                <w:b/>
                <w:bCs/>
              </w:rPr>
              <w:t xml:space="preserve"> </w:t>
            </w:r>
          </w:p>
        </w:tc>
        <w:tc>
          <w:tcPr>
            <w:tcW w:w="4536" w:type="dxa"/>
          </w:tcPr>
          <w:p w14:paraId="155F9B12" w14:textId="5A88CE97" w:rsidR="6F015D69" w:rsidRPr="009F6B47" w:rsidRDefault="00EC1505" w:rsidP="002C20F5">
            <w:pPr>
              <w:spacing w:before="80" w:after="80"/>
              <w:rPr>
                <w:rFonts w:ascii="Arial" w:hAnsi="Arial" w:cs="Arial"/>
              </w:rPr>
            </w:pPr>
            <w:r>
              <w:rPr>
                <w:rFonts w:ascii="Arial" w:hAnsi="Arial" w:cs="Arial"/>
              </w:rPr>
              <w:t>Policy Committee</w:t>
            </w:r>
          </w:p>
        </w:tc>
      </w:tr>
      <w:tr w:rsidR="003F632F" w:rsidRPr="009F6B47" w14:paraId="67876B34" w14:textId="77777777" w:rsidTr="724F263F">
        <w:tc>
          <w:tcPr>
            <w:tcW w:w="4480" w:type="dxa"/>
          </w:tcPr>
          <w:p w14:paraId="3D6B538E" w14:textId="77777777" w:rsidR="003F632F" w:rsidRPr="009F6B47" w:rsidRDefault="003F632F" w:rsidP="003F632F">
            <w:pPr>
              <w:pStyle w:val="ListParagraph"/>
              <w:numPr>
                <w:ilvl w:val="0"/>
                <w:numId w:val="11"/>
              </w:numPr>
              <w:spacing w:before="80" w:after="80"/>
              <w:ind w:left="357" w:hanging="357"/>
              <w:rPr>
                <w:rFonts w:ascii="Arial" w:hAnsi="Arial" w:cs="Arial"/>
                <w:b/>
                <w:bCs/>
              </w:rPr>
            </w:pPr>
            <w:r w:rsidRPr="009F6B47">
              <w:rPr>
                <w:rFonts w:ascii="Arial" w:hAnsi="Arial" w:cs="Arial"/>
                <w:b/>
                <w:bCs/>
              </w:rPr>
              <w:t>Date of the meeting:</w:t>
            </w:r>
          </w:p>
        </w:tc>
        <w:sdt>
          <w:sdtPr>
            <w:rPr>
              <w:rFonts w:ascii="Arial" w:hAnsi="Arial" w:cs="Arial"/>
            </w:rPr>
            <w:id w:val="-1641495916"/>
            <w:placeholder>
              <w:docPart w:val="B1A2CBEA7A234272ABB183F5109B4D6A"/>
            </w:placeholder>
            <w:date w:fullDate="2024-07-08T00:00:00Z">
              <w:dateFormat w:val="dd MMMM yyyy"/>
              <w:lid w:val="en-GB"/>
              <w:storeMappedDataAs w:val="dateTime"/>
              <w:calendar w:val="gregorian"/>
            </w:date>
          </w:sdtPr>
          <w:sdtContent>
            <w:tc>
              <w:tcPr>
                <w:tcW w:w="4536" w:type="dxa"/>
              </w:tcPr>
              <w:p w14:paraId="5971383D" w14:textId="439BF1DD" w:rsidR="003F632F" w:rsidRPr="009F6B47" w:rsidRDefault="00443CFB" w:rsidP="002C20F5">
                <w:pPr>
                  <w:spacing w:before="80" w:after="80"/>
                  <w:rPr>
                    <w:rFonts w:ascii="Arial" w:hAnsi="Arial" w:cs="Arial"/>
                  </w:rPr>
                </w:pPr>
                <w:r>
                  <w:rPr>
                    <w:rFonts w:ascii="Arial" w:hAnsi="Arial" w:cs="Arial"/>
                  </w:rPr>
                  <w:t>08 July 2024</w:t>
                </w:r>
              </w:p>
            </w:tc>
          </w:sdtContent>
        </w:sdt>
      </w:tr>
      <w:tr w:rsidR="003F632F" w:rsidRPr="009F6B47" w14:paraId="1E5E92FC" w14:textId="77777777" w:rsidTr="724F263F">
        <w:tc>
          <w:tcPr>
            <w:tcW w:w="4480" w:type="dxa"/>
          </w:tcPr>
          <w:p w14:paraId="51288B12" w14:textId="77777777" w:rsidR="003F632F" w:rsidRPr="009F6B47" w:rsidRDefault="003F632F" w:rsidP="003F632F">
            <w:pPr>
              <w:pStyle w:val="ListParagraph"/>
              <w:numPr>
                <w:ilvl w:val="0"/>
                <w:numId w:val="11"/>
              </w:numPr>
              <w:spacing w:before="80" w:after="80"/>
              <w:ind w:left="357" w:hanging="357"/>
              <w:rPr>
                <w:rFonts w:ascii="Arial" w:hAnsi="Arial" w:cs="Arial"/>
                <w:b/>
                <w:bCs/>
              </w:rPr>
            </w:pPr>
            <w:r w:rsidRPr="009F6B47">
              <w:rPr>
                <w:rFonts w:ascii="Arial" w:hAnsi="Arial" w:cs="Arial"/>
                <w:b/>
                <w:bCs/>
              </w:rPr>
              <w:t>Minute number</w:t>
            </w:r>
            <w:r w:rsidR="00E6244E" w:rsidRPr="009F6B47">
              <w:rPr>
                <w:rFonts w:ascii="Arial" w:hAnsi="Arial" w:cs="Arial"/>
                <w:b/>
                <w:bCs/>
              </w:rPr>
              <w:t>:</w:t>
            </w:r>
          </w:p>
        </w:tc>
        <w:tc>
          <w:tcPr>
            <w:tcW w:w="4536" w:type="dxa"/>
          </w:tcPr>
          <w:p w14:paraId="1B6C21EF" w14:textId="208B11EF" w:rsidR="003F632F" w:rsidRPr="009F6B47" w:rsidRDefault="00482F6D" w:rsidP="002C20F5">
            <w:pPr>
              <w:spacing w:before="80" w:after="80"/>
              <w:rPr>
                <w:rFonts w:ascii="Arial" w:hAnsi="Arial" w:cs="Arial"/>
              </w:rPr>
            </w:pPr>
            <w:r>
              <w:rPr>
                <w:rFonts w:ascii="Arial" w:hAnsi="Arial" w:cs="Arial"/>
              </w:rPr>
              <w:t>tbc</w:t>
            </w:r>
          </w:p>
        </w:tc>
      </w:tr>
      <w:tr w:rsidR="001C65D6" w:rsidRPr="009F6B47" w14:paraId="7BDAD9F4" w14:textId="77777777" w:rsidTr="724F263F">
        <w:tc>
          <w:tcPr>
            <w:tcW w:w="4480" w:type="dxa"/>
          </w:tcPr>
          <w:p w14:paraId="2D399A20" w14:textId="77777777" w:rsidR="001C65D6" w:rsidRPr="009F6B47" w:rsidRDefault="001C65D6" w:rsidP="003F632F">
            <w:pPr>
              <w:pStyle w:val="ListParagraph"/>
              <w:numPr>
                <w:ilvl w:val="0"/>
                <w:numId w:val="11"/>
              </w:numPr>
              <w:spacing w:before="80" w:after="80"/>
              <w:ind w:left="357" w:hanging="357"/>
              <w:rPr>
                <w:rFonts w:ascii="Arial" w:hAnsi="Arial" w:cs="Arial"/>
                <w:b/>
                <w:bCs/>
              </w:rPr>
            </w:pPr>
            <w:r w:rsidRPr="009F6B47">
              <w:rPr>
                <w:rFonts w:ascii="Arial" w:hAnsi="Arial" w:cs="Arial"/>
                <w:b/>
                <w:bCs/>
              </w:rPr>
              <w:t>The delegation given by the Committee</w:t>
            </w:r>
            <w:r w:rsidR="00EF3211" w:rsidRPr="009F6B47">
              <w:rPr>
                <w:rFonts w:ascii="Arial" w:hAnsi="Arial" w:cs="Arial"/>
                <w:b/>
                <w:bCs/>
              </w:rPr>
              <w:t>:</w:t>
            </w:r>
          </w:p>
        </w:tc>
        <w:tc>
          <w:tcPr>
            <w:tcW w:w="4536" w:type="dxa"/>
          </w:tcPr>
          <w:p w14:paraId="35ACCCC1" w14:textId="77777777" w:rsidR="00482F6D" w:rsidRPr="00482F6D" w:rsidRDefault="00EC1505" w:rsidP="00482F6D">
            <w:pPr>
              <w:numPr>
                <w:ilvl w:val="0"/>
                <w:numId w:val="14"/>
              </w:numPr>
              <w:spacing w:before="60" w:after="60"/>
              <w:rPr>
                <w:rFonts w:ascii="Arial" w:eastAsia="Times New Roman" w:hAnsi="Arial" w:cs="Arial"/>
              </w:rPr>
            </w:pPr>
            <w:r w:rsidRPr="00EC1505">
              <w:rPr>
                <w:rFonts w:ascii="Trebuchet MS" w:hAnsi="Trebuchet MS" w:cs="Arial"/>
              </w:rPr>
              <w:t xml:space="preserve"> </w:t>
            </w:r>
            <w:r w:rsidR="00482F6D" w:rsidRPr="00482F6D">
              <w:rPr>
                <w:rFonts w:ascii="Arial" w:eastAsia="Times New Roman" w:hAnsi="Arial" w:cs="Arial"/>
              </w:rPr>
              <w:t>That the committee notes the utilisation of the Household Support Fund grant from DWP during 2023/24.</w:t>
            </w:r>
          </w:p>
          <w:p w14:paraId="131D1AB1" w14:textId="77777777" w:rsidR="00482F6D" w:rsidRDefault="00482F6D" w:rsidP="00482F6D">
            <w:pPr>
              <w:numPr>
                <w:ilvl w:val="0"/>
                <w:numId w:val="14"/>
              </w:numPr>
              <w:spacing w:before="60" w:after="60"/>
              <w:rPr>
                <w:rFonts w:ascii="Arial" w:eastAsia="Times New Roman" w:hAnsi="Arial" w:cs="Arial"/>
              </w:rPr>
            </w:pPr>
            <w:r w:rsidRPr="00482F6D">
              <w:rPr>
                <w:rFonts w:ascii="Arial" w:eastAsia="Times New Roman" w:hAnsi="Arial" w:cs="Arial"/>
              </w:rPr>
              <w:t xml:space="preserve">That the committee endorses the arrangements for the utilisation of the Household Support Fund grant from DWP between April and September 2024 </w:t>
            </w:r>
          </w:p>
          <w:p w14:paraId="15DA8988" w14:textId="6ACB44D9" w:rsidR="001C65D6" w:rsidRPr="00482F6D" w:rsidRDefault="00482F6D" w:rsidP="00482F6D">
            <w:pPr>
              <w:numPr>
                <w:ilvl w:val="0"/>
                <w:numId w:val="14"/>
              </w:numPr>
              <w:spacing w:before="60" w:after="60"/>
              <w:rPr>
                <w:rFonts w:ascii="Arial" w:eastAsia="Times New Roman" w:hAnsi="Arial" w:cs="Arial"/>
              </w:rPr>
            </w:pPr>
            <w:r w:rsidRPr="00482F6D">
              <w:rPr>
                <w:rFonts w:ascii="Arial" w:eastAsia="Times New Roman" w:hAnsi="Arial" w:cs="Arial"/>
              </w:rPr>
              <w:t xml:space="preserve">That the Assistant Director for Policy and Performance, in consultation with the Lead Councillor for Corporate Services and Resources and the Director of Finance, is delegated to </w:t>
            </w:r>
            <w:proofErr w:type="gramStart"/>
            <w:r w:rsidRPr="00482F6D">
              <w:rPr>
                <w:rFonts w:ascii="Arial" w:eastAsia="Times New Roman" w:hAnsi="Arial" w:cs="Arial"/>
              </w:rPr>
              <w:t>make arrangements</w:t>
            </w:r>
            <w:proofErr w:type="gramEnd"/>
            <w:r w:rsidRPr="00482F6D">
              <w:rPr>
                <w:rFonts w:ascii="Arial" w:eastAsia="Times New Roman" w:hAnsi="Arial" w:cs="Arial"/>
              </w:rPr>
              <w:t xml:space="preserve"> for any further funding rounds of the Household Support Fund.</w:t>
            </w:r>
          </w:p>
        </w:tc>
      </w:tr>
      <w:tr w:rsidR="6F015D69" w:rsidRPr="009F6B47" w14:paraId="6C413D16" w14:textId="77777777" w:rsidTr="724F263F">
        <w:tc>
          <w:tcPr>
            <w:tcW w:w="4480" w:type="dxa"/>
          </w:tcPr>
          <w:p w14:paraId="15E864A6" w14:textId="77777777" w:rsidR="68143AD2" w:rsidRPr="009F6B47" w:rsidRDefault="68143AD2" w:rsidP="003F632F">
            <w:pPr>
              <w:pStyle w:val="ListParagraph"/>
              <w:numPr>
                <w:ilvl w:val="0"/>
                <w:numId w:val="11"/>
              </w:numPr>
              <w:spacing w:before="80" w:after="80"/>
              <w:ind w:left="357" w:hanging="357"/>
              <w:rPr>
                <w:rFonts w:ascii="Arial" w:eastAsia="Trebuchet MS" w:hAnsi="Arial" w:cs="Arial"/>
                <w:b/>
                <w:bCs/>
                <w:color w:val="494949"/>
              </w:rPr>
            </w:pPr>
            <w:r w:rsidRPr="009F6B47">
              <w:rPr>
                <w:rFonts w:ascii="Arial" w:eastAsia="Trebuchet MS" w:hAnsi="Arial" w:cs="Arial"/>
                <w:b/>
                <w:bCs/>
              </w:rPr>
              <w:t>T</w:t>
            </w:r>
            <w:r w:rsidR="408A1DFF" w:rsidRPr="009F6B47">
              <w:rPr>
                <w:rFonts w:ascii="Arial" w:eastAsia="Trebuchet MS" w:hAnsi="Arial" w:cs="Arial"/>
                <w:b/>
                <w:bCs/>
              </w:rPr>
              <w:t xml:space="preserve">he name of any member of the </w:t>
            </w:r>
            <w:r w:rsidR="408A1DFF" w:rsidRPr="009F6B47">
              <w:rPr>
                <w:rFonts w:ascii="Arial" w:hAnsi="Arial" w:cs="Arial"/>
                <w:b/>
              </w:rPr>
              <w:t>committee</w:t>
            </w:r>
            <w:r w:rsidR="408A1DFF" w:rsidRPr="009F6B47">
              <w:rPr>
                <w:rFonts w:ascii="Arial" w:eastAsia="Trebuchet MS" w:hAnsi="Arial" w:cs="Arial"/>
                <w:b/>
                <w:bCs/>
              </w:rPr>
              <w:t xml:space="preserve"> who declared a conflict of interest in relation to the decision:</w:t>
            </w:r>
          </w:p>
        </w:tc>
        <w:tc>
          <w:tcPr>
            <w:tcW w:w="4536" w:type="dxa"/>
          </w:tcPr>
          <w:p w14:paraId="0F69E34A" w14:textId="23205BA0" w:rsidR="6F015D69" w:rsidRPr="009F6B47" w:rsidRDefault="00EC1505" w:rsidP="002C20F5">
            <w:pPr>
              <w:spacing w:before="80" w:after="80"/>
              <w:rPr>
                <w:rFonts w:ascii="Arial" w:hAnsi="Arial" w:cs="Arial"/>
              </w:rPr>
            </w:pPr>
            <w:r>
              <w:rPr>
                <w:rFonts w:ascii="Arial" w:hAnsi="Arial" w:cs="Arial"/>
              </w:rPr>
              <w:t>None</w:t>
            </w:r>
          </w:p>
        </w:tc>
      </w:tr>
      <w:tr w:rsidR="6F015D69" w:rsidRPr="009F6B47" w14:paraId="615C66B5" w14:textId="77777777" w:rsidTr="724F263F">
        <w:tc>
          <w:tcPr>
            <w:tcW w:w="4480" w:type="dxa"/>
          </w:tcPr>
          <w:p w14:paraId="1DD15F78" w14:textId="77777777" w:rsidR="6F015D69" w:rsidRPr="009F6B47" w:rsidRDefault="006E6CA6" w:rsidP="006E6CA6">
            <w:pPr>
              <w:pStyle w:val="ListParagraph"/>
              <w:numPr>
                <w:ilvl w:val="0"/>
                <w:numId w:val="11"/>
              </w:numPr>
              <w:spacing w:before="80" w:after="80"/>
              <w:ind w:left="357" w:hanging="357"/>
              <w:rPr>
                <w:rFonts w:ascii="Arial" w:eastAsia="Trebuchet MS" w:hAnsi="Arial" w:cs="Arial"/>
                <w:color w:val="494949"/>
              </w:rPr>
            </w:pPr>
            <w:r w:rsidRPr="009F6B47">
              <w:rPr>
                <w:rFonts w:ascii="Arial" w:hAnsi="Arial" w:cs="Arial"/>
                <w:b/>
                <w:bCs/>
              </w:rPr>
              <w:t xml:space="preserve">Any councillor or officer </w:t>
            </w:r>
            <w:r w:rsidR="00BF743A" w:rsidRPr="009F6B47">
              <w:rPr>
                <w:rFonts w:ascii="Arial" w:hAnsi="Arial" w:cs="Arial"/>
                <w:b/>
                <w:bCs/>
              </w:rPr>
              <w:t xml:space="preserve">required to be </w:t>
            </w:r>
            <w:r w:rsidRPr="009F6B47">
              <w:rPr>
                <w:rFonts w:ascii="Arial" w:hAnsi="Arial" w:cs="Arial"/>
                <w:b/>
                <w:bCs/>
              </w:rPr>
              <w:t>consulted</w:t>
            </w:r>
            <w:r w:rsidR="00E6244E" w:rsidRPr="009F6B47">
              <w:rPr>
                <w:rFonts w:ascii="Arial" w:hAnsi="Arial" w:cs="Arial"/>
                <w:b/>
                <w:bCs/>
              </w:rPr>
              <w:t xml:space="preserve"> prior to the exercise of this delegation</w:t>
            </w:r>
            <w:r w:rsidR="00BF743A" w:rsidRPr="009F6B47">
              <w:rPr>
                <w:rFonts w:ascii="Arial" w:hAnsi="Arial" w:cs="Arial"/>
                <w:b/>
                <w:bCs/>
              </w:rPr>
              <w:t xml:space="preserve"> and details of their response.  </w:t>
            </w:r>
          </w:p>
        </w:tc>
        <w:tc>
          <w:tcPr>
            <w:tcW w:w="4536" w:type="dxa"/>
          </w:tcPr>
          <w:p w14:paraId="0448366B" w14:textId="690EF3D2" w:rsidR="5DB1734A" w:rsidRPr="009F6B47" w:rsidRDefault="00EC1505" w:rsidP="002C20F5">
            <w:pPr>
              <w:spacing w:before="80" w:after="80"/>
              <w:rPr>
                <w:rFonts w:ascii="Arial" w:hAnsi="Arial" w:cs="Arial"/>
              </w:rPr>
            </w:pPr>
            <w:r>
              <w:rPr>
                <w:rFonts w:ascii="Arial" w:hAnsi="Arial" w:cs="Arial"/>
              </w:rPr>
              <w:t>Leader of the Council</w:t>
            </w:r>
          </w:p>
        </w:tc>
      </w:tr>
    </w:tbl>
    <w:p w14:paraId="30DD24AB" w14:textId="77777777" w:rsidR="00955FBB" w:rsidRPr="009F6B47" w:rsidRDefault="00955FBB"/>
    <w:p w14:paraId="2ED471B7" w14:textId="77777777" w:rsidR="479B8A25" w:rsidRPr="009F6B47" w:rsidRDefault="479B8A25" w:rsidP="479B8A25">
      <w:pPr>
        <w:jc w:val="right"/>
        <w:rPr>
          <w:rFonts w:ascii="Arial" w:eastAsia="Arial" w:hAnsi="Arial" w:cs="Arial"/>
          <w:color w:val="494949"/>
          <w:sz w:val="24"/>
          <w:szCs w:val="24"/>
        </w:rPr>
      </w:pPr>
    </w:p>
    <w:sectPr w:rsidR="479B8A25" w:rsidRPr="009F6B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0D36" w14:textId="77777777" w:rsidR="009279E5" w:rsidRDefault="009279E5" w:rsidP="004F1B54">
      <w:pPr>
        <w:spacing w:after="0" w:line="240" w:lineRule="auto"/>
      </w:pPr>
      <w:r>
        <w:separator/>
      </w:r>
    </w:p>
  </w:endnote>
  <w:endnote w:type="continuationSeparator" w:id="0">
    <w:p w14:paraId="4273206D" w14:textId="77777777" w:rsidR="009279E5" w:rsidRDefault="009279E5" w:rsidP="004F1B54">
      <w:pPr>
        <w:spacing w:after="0" w:line="240" w:lineRule="auto"/>
      </w:pPr>
      <w:r>
        <w:continuationSeparator/>
      </w:r>
    </w:p>
  </w:endnote>
  <w:endnote w:type="continuationNotice" w:id="1">
    <w:p w14:paraId="56C6B590" w14:textId="77777777" w:rsidR="009279E5" w:rsidRDefault="00927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0B78" w14:textId="77777777" w:rsidR="009279E5" w:rsidRDefault="009279E5" w:rsidP="004F1B54">
      <w:pPr>
        <w:spacing w:after="0" w:line="240" w:lineRule="auto"/>
      </w:pPr>
      <w:r>
        <w:separator/>
      </w:r>
    </w:p>
  </w:footnote>
  <w:footnote w:type="continuationSeparator" w:id="0">
    <w:p w14:paraId="0E979B2D" w14:textId="77777777" w:rsidR="009279E5" w:rsidRDefault="009279E5" w:rsidP="004F1B54">
      <w:pPr>
        <w:spacing w:after="0" w:line="240" w:lineRule="auto"/>
      </w:pPr>
      <w:r>
        <w:continuationSeparator/>
      </w:r>
    </w:p>
  </w:footnote>
  <w:footnote w:type="continuationNotice" w:id="1">
    <w:p w14:paraId="5CAAE29D" w14:textId="77777777" w:rsidR="009279E5" w:rsidRDefault="009279E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i8vItVpdzPHz1" int2:id="P8UsBmmj">
      <int2:state int2:value="Rejected" int2:type="AugLoop_Text_Critique"/>
    </int2:textHash>
    <int2:textHash int2:hashCode="BC3EUS+j05HFFw" int2:id="EfQYdNMY">
      <int2:state int2:value="Rejected" int2:type="AugLoop_Text_Critique"/>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9DD"/>
    <w:multiLevelType w:val="hybridMultilevel"/>
    <w:tmpl w:val="A08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60E30"/>
    <w:multiLevelType w:val="hybridMultilevel"/>
    <w:tmpl w:val="9F96DA68"/>
    <w:lvl w:ilvl="0" w:tplc="794E00E0">
      <w:start w:val="1"/>
      <w:numFmt w:val="decimal"/>
      <w:lvlText w:val="%1."/>
      <w:lvlJc w:val="left"/>
      <w:pPr>
        <w:ind w:left="720" w:hanging="360"/>
      </w:pPr>
    </w:lvl>
    <w:lvl w:ilvl="1" w:tplc="0A583918">
      <w:start w:val="1"/>
      <w:numFmt w:val="lowerLetter"/>
      <w:lvlText w:val="%2."/>
      <w:lvlJc w:val="left"/>
      <w:pPr>
        <w:ind w:left="1440" w:hanging="360"/>
      </w:pPr>
    </w:lvl>
    <w:lvl w:ilvl="2" w:tplc="C458DA2C">
      <w:start w:val="1"/>
      <w:numFmt w:val="lowerRoman"/>
      <w:lvlText w:val="%3."/>
      <w:lvlJc w:val="right"/>
      <w:pPr>
        <w:ind w:left="2160" w:hanging="180"/>
      </w:pPr>
    </w:lvl>
    <w:lvl w:ilvl="3" w:tplc="5ADC0D6E">
      <w:start w:val="1"/>
      <w:numFmt w:val="decimal"/>
      <w:lvlText w:val="%4."/>
      <w:lvlJc w:val="left"/>
      <w:pPr>
        <w:ind w:left="2880" w:hanging="360"/>
      </w:pPr>
    </w:lvl>
    <w:lvl w:ilvl="4" w:tplc="AE5ED7B4">
      <w:start w:val="1"/>
      <w:numFmt w:val="lowerLetter"/>
      <w:lvlText w:val="%5."/>
      <w:lvlJc w:val="left"/>
      <w:pPr>
        <w:ind w:left="3600" w:hanging="360"/>
      </w:pPr>
    </w:lvl>
    <w:lvl w:ilvl="5" w:tplc="B344E62C">
      <w:start w:val="1"/>
      <w:numFmt w:val="lowerRoman"/>
      <w:lvlText w:val="%6."/>
      <w:lvlJc w:val="right"/>
      <w:pPr>
        <w:ind w:left="4320" w:hanging="180"/>
      </w:pPr>
    </w:lvl>
    <w:lvl w:ilvl="6" w:tplc="CBD8D522">
      <w:start w:val="1"/>
      <w:numFmt w:val="decimal"/>
      <w:lvlText w:val="%7."/>
      <w:lvlJc w:val="left"/>
      <w:pPr>
        <w:ind w:left="5040" w:hanging="360"/>
      </w:pPr>
    </w:lvl>
    <w:lvl w:ilvl="7" w:tplc="F928206C">
      <w:start w:val="1"/>
      <w:numFmt w:val="lowerLetter"/>
      <w:lvlText w:val="%8."/>
      <w:lvlJc w:val="left"/>
      <w:pPr>
        <w:ind w:left="5760" w:hanging="360"/>
      </w:pPr>
    </w:lvl>
    <w:lvl w:ilvl="8" w:tplc="540806A2">
      <w:start w:val="1"/>
      <w:numFmt w:val="lowerRoman"/>
      <w:lvlText w:val="%9."/>
      <w:lvlJc w:val="right"/>
      <w:pPr>
        <w:ind w:left="6480" w:hanging="180"/>
      </w:pPr>
    </w:lvl>
  </w:abstractNum>
  <w:abstractNum w:abstractNumId="2" w15:restartNumberingAfterBreak="0">
    <w:nsid w:val="1BA82D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702E6"/>
    <w:multiLevelType w:val="hybridMultilevel"/>
    <w:tmpl w:val="756656E6"/>
    <w:lvl w:ilvl="0" w:tplc="2E54A04E">
      <w:start w:val="1"/>
      <w:numFmt w:val="decimal"/>
      <w:lvlText w:val="%1."/>
      <w:lvlJc w:val="left"/>
      <w:pPr>
        <w:ind w:left="720" w:hanging="360"/>
      </w:pPr>
    </w:lvl>
    <w:lvl w:ilvl="1" w:tplc="FFFFFFFF">
      <w:start w:val="1"/>
      <w:numFmt w:val="lowerLetter"/>
      <w:lvlText w:val="%2."/>
      <w:lvlJc w:val="left"/>
      <w:pPr>
        <w:ind w:left="1440" w:hanging="360"/>
      </w:pPr>
    </w:lvl>
    <w:lvl w:ilvl="2" w:tplc="89B459E8">
      <w:start w:val="1"/>
      <w:numFmt w:val="lowerRoman"/>
      <w:lvlText w:val="%3."/>
      <w:lvlJc w:val="right"/>
      <w:pPr>
        <w:ind w:left="2160" w:hanging="180"/>
      </w:pPr>
    </w:lvl>
    <w:lvl w:ilvl="3" w:tplc="8D2A2038">
      <w:start w:val="1"/>
      <w:numFmt w:val="decimal"/>
      <w:lvlText w:val="%4."/>
      <w:lvlJc w:val="left"/>
      <w:pPr>
        <w:ind w:left="2880" w:hanging="360"/>
      </w:pPr>
    </w:lvl>
    <w:lvl w:ilvl="4" w:tplc="891C9240">
      <w:start w:val="1"/>
      <w:numFmt w:val="lowerLetter"/>
      <w:lvlText w:val="%5."/>
      <w:lvlJc w:val="left"/>
      <w:pPr>
        <w:ind w:left="3600" w:hanging="360"/>
      </w:pPr>
    </w:lvl>
    <w:lvl w:ilvl="5" w:tplc="1DE4FFE8">
      <w:start w:val="1"/>
      <w:numFmt w:val="lowerRoman"/>
      <w:lvlText w:val="%6."/>
      <w:lvlJc w:val="right"/>
      <w:pPr>
        <w:ind w:left="4320" w:hanging="180"/>
      </w:pPr>
    </w:lvl>
    <w:lvl w:ilvl="6" w:tplc="0F0EDB92">
      <w:start w:val="1"/>
      <w:numFmt w:val="decimal"/>
      <w:lvlText w:val="%7."/>
      <w:lvlJc w:val="left"/>
      <w:pPr>
        <w:ind w:left="5040" w:hanging="360"/>
      </w:pPr>
    </w:lvl>
    <w:lvl w:ilvl="7" w:tplc="EDE8727A">
      <w:start w:val="1"/>
      <w:numFmt w:val="lowerLetter"/>
      <w:lvlText w:val="%8."/>
      <w:lvlJc w:val="left"/>
      <w:pPr>
        <w:ind w:left="5760" w:hanging="360"/>
      </w:pPr>
    </w:lvl>
    <w:lvl w:ilvl="8" w:tplc="3D4A93D2">
      <w:start w:val="1"/>
      <w:numFmt w:val="lowerRoman"/>
      <w:lvlText w:val="%9."/>
      <w:lvlJc w:val="right"/>
      <w:pPr>
        <w:ind w:left="6480" w:hanging="180"/>
      </w:pPr>
    </w:lvl>
  </w:abstractNum>
  <w:abstractNum w:abstractNumId="4" w15:restartNumberingAfterBreak="0">
    <w:nsid w:val="210F4380"/>
    <w:multiLevelType w:val="hybridMultilevel"/>
    <w:tmpl w:val="FFFFFFFF"/>
    <w:lvl w:ilvl="0" w:tplc="EB606FC0">
      <w:start w:val="1"/>
      <w:numFmt w:val="bullet"/>
      <w:lvlText w:val=""/>
      <w:lvlJc w:val="left"/>
      <w:pPr>
        <w:ind w:left="720" w:hanging="360"/>
      </w:pPr>
      <w:rPr>
        <w:rFonts w:ascii="Symbol" w:hAnsi="Symbol" w:hint="default"/>
      </w:rPr>
    </w:lvl>
    <w:lvl w:ilvl="1" w:tplc="80C8057A">
      <w:start w:val="1"/>
      <w:numFmt w:val="bullet"/>
      <w:lvlText w:val="o"/>
      <w:lvlJc w:val="left"/>
      <w:pPr>
        <w:ind w:left="1440" w:hanging="360"/>
      </w:pPr>
      <w:rPr>
        <w:rFonts w:ascii="Courier New" w:hAnsi="Courier New" w:hint="default"/>
      </w:rPr>
    </w:lvl>
    <w:lvl w:ilvl="2" w:tplc="8EC825C4">
      <w:start w:val="1"/>
      <w:numFmt w:val="bullet"/>
      <w:lvlText w:val=""/>
      <w:lvlJc w:val="left"/>
      <w:pPr>
        <w:ind w:left="2160" w:hanging="360"/>
      </w:pPr>
      <w:rPr>
        <w:rFonts w:ascii="Wingdings" w:hAnsi="Wingdings" w:hint="default"/>
      </w:rPr>
    </w:lvl>
    <w:lvl w:ilvl="3" w:tplc="21D09A1E">
      <w:start w:val="1"/>
      <w:numFmt w:val="bullet"/>
      <w:lvlText w:val=""/>
      <w:lvlJc w:val="left"/>
      <w:pPr>
        <w:ind w:left="2880" w:hanging="360"/>
      </w:pPr>
      <w:rPr>
        <w:rFonts w:ascii="Symbol" w:hAnsi="Symbol" w:hint="default"/>
      </w:rPr>
    </w:lvl>
    <w:lvl w:ilvl="4" w:tplc="00D4FC78">
      <w:start w:val="1"/>
      <w:numFmt w:val="bullet"/>
      <w:lvlText w:val="o"/>
      <w:lvlJc w:val="left"/>
      <w:pPr>
        <w:ind w:left="3600" w:hanging="360"/>
      </w:pPr>
      <w:rPr>
        <w:rFonts w:ascii="Courier New" w:hAnsi="Courier New" w:hint="default"/>
      </w:rPr>
    </w:lvl>
    <w:lvl w:ilvl="5" w:tplc="544E9A94">
      <w:start w:val="1"/>
      <w:numFmt w:val="bullet"/>
      <w:lvlText w:val=""/>
      <w:lvlJc w:val="left"/>
      <w:pPr>
        <w:ind w:left="4320" w:hanging="360"/>
      </w:pPr>
      <w:rPr>
        <w:rFonts w:ascii="Wingdings" w:hAnsi="Wingdings" w:hint="default"/>
      </w:rPr>
    </w:lvl>
    <w:lvl w:ilvl="6" w:tplc="C6E4ADD6">
      <w:start w:val="1"/>
      <w:numFmt w:val="bullet"/>
      <w:lvlText w:val=""/>
      <w:lvlJc w:val="left"/>
      <w:pPr>
        <w:ind w:left="5040" w:hanging="360"/>
      </w:pPr>
      <w:rPr>
        <w:rFonts w:ascii="Symbol" w:hAnsi="Symbol" w:hint="default"/>
      </w:rPr>
    </w:lvl>
    <w:lvl w:ilvl="7" w:tplc="643E311C">
      <w:start w:val="1"/>
      <w:numFmt w:val="bullet"/>
      <w:lvlText w:val="o"/>
      <w:lvlJc w:val="left"/>
      <w:pPr>
        <w:ind w:left="5760" w:hanging="360"/>
      </w:pPr>
      <w:rPr>
        <w:rFonts w:ascii="Courier New" w:hAnsi="Courier New" w:hint="default"/>
      </w:rPr>
    </w:lvl>
    <w:lvl w:ilvl="8" w:tplc="5B4E2934">
      <w:start w:val="1"/>
      <w:numFmt w:val="bullet"/>
      <w:lvlText w:val=""/>
      <w:lvlJc w:val="left"/>
      <w:pPr>
        <w:ind w:left="6480" w:hanging="360"/>
      </w:pPr>
      <w:rPr>
        <w:rFonts w:ascii="Wingdings" w:hAnsi="Wingdings" w:hint="default"/>
      </w:rPr>
    </w:lvl>
  </w:abstractNum>
  <w:abstractNum w:abstractNumId="5" w15:restartNumberingAfterBreak="0">
    <w:nsid w:val="226F3E81"/>
    <w:multiLevelType w:val="hybridMultilevel"/>
    <w:tmpl w:val="3670D2EA"/>
    <w:lvl w:ilvl="0" w:tplc="E92A8160">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09B68"/>
    <w:multiLevelType w:val="hybridMultilevel"/>
    <w:tmpl w:val="FFFFFFFF"/>
    <w:lvl w:ilvl="0" w:tplc="A2E80C04">
      <w:start w:val="1"/>
      <w:numFmt w:val="bullet"/>
      <w:lvlText w:val=""/>
      <w:lvlJc w:val="left"/>
      <w:pPr>
        <w:ind w:left="720" w:hanging="360"/>
      </w:pPr>
      <w:rPr>
        <w:rFonts w:ascii="Symbol" w:hAnsi="Symbol" w:hint="default"/>
      </w:rPr>
    </w:lvl>
    <w:lvl w:ilvl="1" w:tplc="54E8ADF0">
      <w:start w:val="1"/>
      <w:numFmt w:val="bullet"/>
      <w:lvlText w:val="o"/>
      <w:lvlJc w:val="left"/>
      <w:pPr>
        <w:ind w:left="1440" w:hanging="360"/>
      </w:pPr>
      <w:rPr>
        <w:rFonts w:ascii="Courier New" w:hAnsi="Courier New" w:hint="default"/>
      </w:rPr>
    </w:lvl>
    <w:lvl w:ilvl="2" w:tplc="644063C2">
      <w:start w:val="1"/>
      <w:numFmt w:val="bullet"/>
      <w:lvlText w:val=""/>
      <w:lvlJc w:val="left"/>
      <w:pPr>
        <w:ind w:left="2160" w:hanging="360"/>
      </w:pPr>
      <w:rPr>
        <w:rFonts w:ascii="Wingdings" w:hAnsi="Wingdings" w:hint="default"/>
      </w:rPr>
    </w:lvl>
    <w:lvl w:ilvl="3" w:tplc="75269E6A">
      <w:start w:val="1"/>
      <w:numFmt w:val="bullet"/>
      <w:lvlText w:val=""/>
      <w:lvlJc w:val="left"/>
      <w:pPr>
        <w:ind w:left="2880" w:hanging="360"/>
      </w:pPr>
      <w:rPr>
        <w:rFonts w:ascii="Symbol" w:hAnsi="Symbol" w:hint="default"/>
      </w:rPr>
    </w:lvl>
    <w:lvl w:ilvl="4" w:tplc="D59EA944">
      <w:start w:val="1"/>
      <w:numFmt w:val="bullet"/>
      <w:lvlText w:val="o"/>
      <w:lvlJc w:val="left"/>
      <w:pPr>
        <w:ind w:left="3600" w:hanging="360"/>
      </w:pPr>
      <w:rPr>
        <w:rFonts w:ascii="Courier New" w:hAnsi="Courier New" w:hint="default"/>
      </w:rPr>
    </w:lvl>
    <w:lvl w:ilvl="5" w:tplc="4392AA14">
      <w:start w:val="1"/>
      <w:numFmt w:val="bullet"/>
      <w:lvlText w:val=""/>
      <w:lvlJc w:val="left"/>
      <w:pPr>
        <w:ind w:left="4320" w:hanging="360"/>
      </w:pPr>
      <w:rPr>
        <w:rFonts w:ascii="Wingdings" w:hAnsi="Wingdings" w:hint="default"/>
      </w:rPr>
    </w:lvl>
    <w:lvl w:ilvl="6" w:tplc="4490C49E">
      <w:start w:val="1"/>
      <w:numFmt w:val="bullet"/>
      <w:lvlText w:val=""/>
      <w:lvlJc w:val="left"/>
      <w:pPr>
        <w:ind w:left="5040" w:hanging="360"/>
      </w:pPr>
      <w:rPr>
        <w:rFonts w:ascii="Symbol" w:hAnsi="Symbol" w:hint="default"/>
      </w:rPr>
    </w:lvl>
    <w:lvl w:ilvl="7" w:tplc="8890777E">
      <w:start w:val="1"/>
      <w:numFmt w:val="bullet"/>
      <w:lvlText w:val="o"/>
      <w:lvlJc w:val="left"/>
      <w:pPr>
        <w:ind w:left="5760" w:hanging="360"/>
      </w:pPr>
      <w:rPr>
        <w:rFonts w:ascii="Courier New" w:hAnsi="Courier New" w:hint="default"/>
      </w:rPr>
    </w:lvl>
    <w:lvl w:ilvl="8" w:tplc="AF48127E">
      <w:start w:val="1"/>
      <w:numFmt w:val="bullet"/>
      <w:lvlText w:val=""/>
      <w:lvlJc w:val="left"/>
      <w:pPr>
        <w:ind w:left="6480" w:hanging="360"/>
      </w:pPr>
      <w:rPr>
        <w:rFonts w:ascii="Wingdings" w:hAnsi="Wingdings" w:hint="default"/>
      </w:rPr>
    </w:lvl>
  </w:abstractNum>
  <w:abstractNum w:abstractNumId="7" w15:restartNumberingAfterBreak="0">
    <w:nsid w:val="26C8A868"/>
    <w:multiLevelType w:val="hybridMultilevel"/>
    <w:tmpl w:val="EB0CC3C2"/>
    <w:lvl w:ilvl="0" w:tplc="5FB64532">
      <w:start w:val="1"/>
      <w:numFmt w:val="decimal"/>
      <w:lvlText w:val="%1."/>
      <w:lvlJc w:val="left"/>
      <w:pPr>
        <w:ind w:left="360" w:hanging="360"/>
      </w:pPr>
    </w:lvl>
    <w:lvl w:ilvl="1" w:tplc="19203272">
      <w:start w:val="1"/>
      <w:numFmt w:val="lowerLetter"/>
      <w:lvlText w:val="%2."/>
      <w:lvlJc w:val="left"/>
      <w:pPr>
        <w:ind w:left="1080" w:hanging="360"/>
      </w:pPr>
    </w:lvl>
    <w:lvl w:ilvl="2" w:tplc="A7CEFB66">
      <w:start w:val="1"/>
      <w:numFmt w:val="lowerRoman"/>
      <w:lvlText w:val="%3."/>
      <w:lvlJc w:val="right"/>
      <w:pPr>
        <w:ind w:left="1800" w:hanging="180"/>
      </w:pPr>
    </w:lvl>
    <w:lvl w:ilvl="3" w:tplc="1160FC18">
      <w:start w:val="1"/>
      <w:numFmt w:val="decimal"/>
      <w:lvlText w:val="%4."/>
      <w:lvlJc w:val="left"/>
      <w:pPr>
        <w:ind w:left="2520" w:hanging="360"/>
      </w:pPr>
    </w:lvl>
    <w:lvl w:ilvl="4" w:tplc="BB1CA23C">
      <w:start w:val="1"/>
      <w:numFmt w:val="lowerLetter"/>
      <w:lvlText w:val="%5."/>
      <w:lvlJc w:val="left"/>
      <w:pPr>
        <w:ind w:left="3240" w:hanging="360"/>
      </w:pPr>
    </w:lvl>
    <w:lvl w:ilvl="5" w:tplc="66E00A1E">
      <w:start w:val="1"/>
      <w:numFmt w:val="lowerRoman"/>
      <w:lvlText w:val="%6."/>
      <w:lvlJc w:val="right"/>
      <w:pPr>
        <w:ind w:left="3960" w:hanging="180"/>
      </w:pPr>
    </w:lvl>
    <w:lvl w:ilvl="6" w:tplc="8C287CD8">
      <w:start w:val="1"/>
      <w:numFmt w:val="decimal"/>
      <w:lvlText w:val="%7."/>
      <w:lvlJc w:val="left"/>
      <w:pPr>
        <w:ind w:left="4680" w:hanging="360"/>
      </w:pPr>
    </w:lvl>
    <w:lvl w:ilvl="7" w:tplc="E42E7B42">
      <w:start w:val="1"/>
      <w:numFmt w:val="lowerLetter"/>
      <w:lvlText w:val="%8."/>
      <w:lvlJc w:val="left"/>
      <w:pPr>
        <w:ind w:left="5400" w:hanging="360"/>
      </w:pPr>
    </w:lvl>
    <w:lvl w:ilvl="8" w:tplc="079AE75C">
      <w:start w:val="1"/>
      <w:numFmt w:val="lowerRoman"/>
      <w:lvlText w:val="%9."/>
      <w:lvlJc w:val="right"/>
      <w:pPr>
        <w:ind w:left="6120" w:hanging="180"/>
      </w:pPr>
    </w:lvl>
  </w:abstractNum>
  <w:abstractNum w:abstractNumId="8" w15:restartNumberingAfterBreak="0">
    <w:nsid w:val="28F33EF2"/>
    <w:multiLevelType w:val="hybridMultilevel"/>
    <w:tmpl w:val="185012CE"/>
    <w:lvl w:ilvl="0" w:tplc="71181E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C8DD4A"/>
    <w:multiLevelType w:val="hybridMultilevel"/>
    <w:tmpl w:val="FFFFFFFF"/>
    <w:lvl w:ilvl="0" w:tplc="9798319A">
      <w:start w:val="1"/>
      <w:numFmt w:val="bullet"/>
      <w:lvlText w:val=""/>
      <w:lvlJc w:val="left"/>
      <w:pPr>
        <w:ind w:left="720" w:hanging="360"/>
      </w:pPr>
      <w:rPr>
        <w:rFonts w:ascii="Symbol" w:hAnsi="Symbol" w:hint="default"/>
      </w:rPr>
    </w:lvl>
    <w:lvl w:ilvl="1" w:tplc="4580C3B8">
      <w:start w:val="1"/>
      <w:numFmt w:val="bullet"/>
      <w:lvlText w:val="o"/>
      <w:lvlJc w:val="left"/>
      <w:pPr>
        <w:ind w:left="1440" w:hanging="360"/>
      </w:pPr>
      <w:rPr>
        <w:rFonts w:ascii="Courier New" w:hAnsi="Courier New" w:hint="default"/>
      </w:rPr>
    </w:lvl>
    <w:lvl w:ilvl="2" w:tplc="068A5B52">
      <w:start w:val="1"/>
      <w:numFmt w:val="bullet"/>
      <w:lvlText w:val=""/>
      <w:lvlJc w:val="left"/>
      <w:pPr>
        <w:ind w:left="2160" w:hanging="360"/>
      </w:pPr>
      <w:rPr>
        <w:rFonts w:ascii="Wingdings" w:hAnsi="Wingdings" w:hint="default"/>
      </w:rPr>
    </w:lvl>
    <w:lvl w:ilvl="3" w:tplc="EACE88C8">
      <w:start w:val="1"/>
      <w:numFmt w:val="bullet"/>
      <w:lvlText w:val=""/>
      <w:lvlJc w:val="left"/>
      <w:pPr>
        <w:ind w:left="2880" w:hanging="360"/>
      </w:pPr>
      <w:rPr>
        <w:rFonts w:ascii="Symbol" w:hAnsi="Symbol" w:hint="default"/>
      </w:rPr>
    </w:lvl>
    <w:lvl w:ilvl="4" w:tplc="C178BDD0">
      <w:start w:val="1"/>
      <w:numFmt w:val="bullet"/>
      <w:lvlText w:val="o"/>
      <w:lvlJc w:val="left"/>
      <w:pPr>
        <w:ind w:left="3600" w:hanging="360"/>
      </w:pPr>
      <w:rPr>
        <w:rFonts w:ascii="Courier New" w:hAnsi="Courier New" w:hint="default"/>
      </w:rPr>
    </w:lvl>
    <w:lvl w:ilvl="5" w:tplc="8528DDEC">
      <w:start w:val="1"/>
      <w:numFmt w:val="bullet"/>
      <w:lvlText w:val=""/>
      <w:lvlJc w:val="left"/>
      <w:pPr>
        <w:ind w:left="4320" w:hanging="360"/>
      </w:pPr>
      <w:rPr>
        <w:rFonts w:ascii="Wingdings" w:hAnsi="Wingdings" w:hint="default"/>
      </w:rPr>
    </w:lvl>
    <w:lvl w:ilvl="6" w:tplc="294215C2">
      <w:start w:val="1"/>
      <w:numFmt w:val="bullet"/>
      <w:lvlText w:val=""/>
      <w:lvlJc w:val="left"/>
      <w:pPr>
        <w:ind w:left="5040" w:hanging="360"/>
      </w:pPr>
      <w:rPr>
        <w:rFonts w:ascii="Symbol" w:hAnsi="Symbol" w:hint="default"/>
      </w:rPr>
    </w:lvl>
    <w:lvl w:ilvl="7" w:tplc="098CB592">
      <w:start w:val="1"/>
      <w:numFmt w:val="bullet"/>
      <w:lvlText w:val="o"/>
      <w:lvlJc w:val="left"/>
      <w:pPr>
        <w:ind w:left="5760" w:hanging="360"/>
      </w:pPr>
      <w:rPr>
        <w:rFonts w:ascii="Courier New" w:hAnsi="Courier New" w:hint="default"/>
      </w:rPr>
    </w:lvl>
    <w:lvl w:ilvl="8" w:tplc="4DD20082">
      <w:start w:val="1"/>
      <w:numFmt w:val="bullet"/>
      <w:lvlText w:val=""/>
      <w:lvlJc w:val="left"/>
      <w:pPr>
        <w:ind w:left="6480" w:hanging="360"/>
      </w:pPr>
      <w:rPr>
        <w:rFonts w:ascii="Wingdings" w:hAnsi="Wingdings" w:hint="default"/>
      </w:rPr>
    </w:lvl>
  </w:abstractNum>
  <w:abstractNum w:abstractNumId="10" w15:restartNumberingAfterBreak="0">
    <w:nsid w:val="529E9F8B"/>
    <w:multiLevelType w:val="hybridMultilevel"/>
    <w:tmpl w:val="78108C2A"/>
    <w:lvl w:ilvl="0" w:tplc="B3626642">
      <w:start w:val="1"/>
      <w:numFmt w:val="upperLetter"/>
      <w:lvlText w:val="%1."/>
      <w:lvlJc w:val="left"/>
      <w:pPr>
        <w:ind w:left="720" w:hanging="360"/>
      </w:pPr>
    </w:lvl>
    <w:lvl w:ilvl="1" w:tplc="8D42A596">
      <w:start w:val="1"/>
      <w:numFmt w:val="lowerLetter"/>
      <w:lvlText w:val="%2."/>
      <w:lvlJc w:val="left"/>
      <w:pPr>
        <w:ind w:left="1440" w:hanging="360"/>
      </w:pPr>
    </w:lvl>
    <w:lvl w:ilvl="2" w:tplc="15EC8246">
      <w:start w:val="1"/>
      <w:numFmt w:val="lowerRoman"/>
      <w:lvlText w:val="%3."/>
      <w:lvlJc w:val="right"/>
      <w:pPr>
        <w:ind w:left="2160" w:hanging="180"/>
      </w:pPr>
    </w:lvl>
    <w:lvl w:ilvl="3" w:tplc="215C19C8">
      <w:start w:val="1"/>
      <w:numFmt w:val="decimal"/>
      <w:lvlText w:val="%4."/>
      <w:lvlJc w:val="left"/>
      <w:pPr>
        <w:ind w:left="2880" w:hanging="360"/>
      </w:pPr>
    </w:lvl>
    <w:lvl w:ilvl="4" w:tplc="5CD26300">
      <w:start w:val="1"/>
      <w:numFmt w:val="lowerLetter"/>
      <w:lvlText w:val="%5."/>
      <w:lvlJc w:val="left"/>
      <w:pPr>
        <w:ind w:left="3600" w:hanging="360"/>
      </w:pPr>
    </w:lvl>
    <w:lvl w:ilvl="5" w:tplc="958A6DCA">
      <w:start w:val="1"/>
      <w:numFmt w:val="lowerRoman"/>
      <w:lvlText w:val="%6."/>
      <w:lvlJc w:val="right"/>
      <w:pPr>
        <w:ind w:left="4320" w:hanging="180"/>
      </w:pPr>
    </w:lvl>
    <w:lvl w:ilvl="6" w:tplc="76B68CAE">
      <w:start w:val="1"/>
      <w:numFmt w:val="decimal"/>
      <w:lvlText w:val="%7."/>
      <w:lvlJc w:val="left"/>
      <w:pPr>
        <w:ind w:left="5040" w:hanging="360"/>
      </w:pPr>
    </w:lvl>
    <w:lvl w:ilvl="7" w:tplc="91C0F33C">
      <w:start w:val="1"/>
      <w:numFmt w:val="lowerLetter"/>
      <w:lvlText w:val="%8."/>
      <w:lvlJc w:val="left"/>
      <w:pPr>
        <w:ind w:left="5760" w:hanging="360"/>
      </w:pPr>
    </w:lvl>
    <w:lvl w:ilvl="8" w:tplc="011E1CE8">
      <w:start w:val="1"/>
      <w:numFmt w:val="lowerRoman"/>
      <w:lvlText w:val="%9."/>
      <w:lvlJc w:val="right"/>
      <w:pPr>
        <w:ind w:left="6480" w:hanging="180"/>
      </w:pPr>
    </w:lvl>
  </w:abstractNum>
  <w:abstractNum w:abstractNumId="11" w15:restartNumberingAfterBreak="0">
    <w:nsid w:val="5A7EF89E"/>
    <w:multiLevelType w:val="hybridMultilevel"/>
    <w:tmpl w:val="FFFFFFFF"/>
    <w:lvl w:ilvl="0" w:tplc="317229AA">
      <w:start w:val="1"/>
      <w:numFmt w:val="decimal"/>
      <w:lvlText w:val="%1."/>
      <w:lvlJc w:val="left"/>
      <w:pPr>
        <w:ind w:left="720" w:hanging="360"/>
      </w:pPr>
    </w:lvl>
    <w:lvl w:ilvl="1" w:tplc="B55E55E2">
      <w:start w:val="1"/>
      <w:numFmt w:val="lowerLetter"/>
      <w:lvlText w:val="%2."/>
      <w:lvlJc w:val="left"/>
      <w:pPr>
        <w:ind w:left="1440" w:hanging="360"/>
      </w:pPr>
    </w:lvl>
    <w:lvl w:ilvl="2" w:tplc="375C4130">
      <w:start w:val="1"/>
      <w:numFmt w:val="lowerRoman"/>
      <w:lvlText w:val="%3."/>
      <w:lvlJc w:val="right"/>
      <w:pPr>
        <w:ind w:left="2160" w:hanging="180"/>
      </w:pPr>
    </w:lvl>
    <w:lvl w:ilvl="3" w:tplc="4184D3B4">
      <w:start w:val="1"/>
      <w:numFmt w:val="decimal"/>
      <w:lvlText w:val="%4."/>
      <w:lvlJc w:val="left"/>
      <w:pPr>
        <w:ind w:left="2880" w:hanging="360"/>
      </w:pPr>
    </w:lvl>
    <w:lvl w:ilvl="4" w:tplc="322C09FE">
      <w:start w:val="1"/>
      <w:numFmt w:val="lowerLetter"/>
      <w:lvlText w:val="%5."/>
      <w:lvlJc w:val="left"/>
      <w:pPr>
        <w:ind w:left="3600" w:hanging="360"/>
      </w:pPr>
    </w:lvl>
    <w:lvl w:ilvl="5" w:tplc="BD9EE2E6">
      <w:start w:val="1"/>
      <w:numFmt w:val="lowerRoman"/>
      <w:lvlText w:val="%6."/>
      <w:lvlJc w:val="right"/>
      <w:pPr>
        <w:ind w:left="4320" w:hanging="180"/>
      </w:pPr>
    </w:lvl>
    <w:lvl w:ilvl="6" w:tplc="3E0EFEC6">
      <w:start w:val="1"/>
      <w:numFmt w:val="decimal"/>
      <w:lvlText w:val="%7."/>
      <w:lvlJc w:val="left"/>
      <w:pPr>
        <w:ind w:left="5040" w:hanging="360"/>
      </w:pPr>
    </w:lvl>
    <w:lvl w:ilvl="7" w:tplc="ABDEF3D0">
      <w:start w:val="1"/>
      <w:numFmt w:val="lowerLetter"/>
      <w:lvlText w:val="%8."/>
      <w:lvlJc w:val="left"/>
      <w:pPr>
        <w:ind w:left="5760" w:hanging="360"/>
      </w:pPr>
    </w:lvl>
    <w:lvl w:ilvl="8" w:tplc="F88EE598">
      <w:start w:val="1"/>
      <w:numFmt w:val="lowerRoman"/>
      <w:lvlText w:val="%9."/>
      <w:lvlJc w:val="right"/>
      <w:pPr>
        <w:ind w:left="6480" w:hanging="180"/>
      </w:pPr>
    </w:lvl>
  </w:abstractNum>
  <w:abstractNum w:abstractNumId="12" w15:restartNumberingAfterBreak="0">
    <w:nsid w:val="5CBC5E5F"/>
    <w:multiLevelType w:val="hybridMultilevel"/>
    <w:tmpl w:val="6A6C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5DFD5"/>
    <w:multiLevelType w:val="hybridMultilevel"/>
    <w:tmpl w:val="315A9CB0"/>
    <w:lvl w:ilvl="0" w:tplc="822088AA">
      <w:start w:val="1"/>
      <w:numFmt w:val="upperLetter"/>
      <w:lvlText w:val="%1."/>
      <w:lvlJc w:val="left"/>
      <w:pPr>
        <w:ind w:left="720" w:hanging="360"/>
      </w:pPr>
    </w:lvl>
    <w:lvl w:ilvl="1" w:tplc="8962EA8A">
      <w:start w:val="1"/>
      <w:numFmt w:val="lowerLetter"/>
      <w:lvlText w:val="%2."/>
      <w:lvlJc w:val="left"/>
      <w:pPr>
        <w:ind w:left="1440" w:hanging="360"/>
      </w:pPr>
    </w:lvl>
    <w:lvl w:ilvl="2" w:tplc="4546EA48">
      <w:start w:val="1"/>
      <w:numFmt w:val="lowerRoman"/>
      <w:lvlText w:val="%3."/>
      <w:lvlJc w:val="right"/>
      <w:pPr>
        <w:ind w:left="2160" w:hanging="180"/>
      </w:pPr>
    </w:lvl>
    <w:lvl w:ilvl="3" w:tplc="6484A9BE">
      <w:start w:val="1"/>
      <w:numFmt w:val="decimal"/>
      <w:lvlText w:val="%4."/>
      <w:lvlJc w:val="left"/>
      <w:pPr>
        <w:ind w:left="2880" w:hanging="360"/>
      </w:pPr>
    </w:lvl>
    <w:lvl w:ilvl="4" w:tplc="6E0C203E">
      <w:start w:val="1"/>
      <w:numFmt w:val="lowerLetter"/>
      <w:lvlText w:val="%5."/>
      <w:lvlJc w:val="left"/>
      <w:pPr>
        <w:ind w:left="3600" w:hanging="360"/>
      </w:pPr>
    </w:lvl>
    <w:lvl w:ilvl="5" w:tplc="517A37CE">
      <w:start w:val="1"/>
      <w:numFmt w:val="lowerRoman"/>
      <w:lvlText w:val="%6."/>
      <w:lvlJc w:val="right"/>
      <w:pPr>
        <w:ind w:left="4320" w:hanging="180"/>
      </w:pPr>
    </w:lvl>
    <w:lvl w:ilvl="6" w:tplc="65EC7494">
      <w:start w:val="1"/>
      <w:numFmt w:val="decimal"/>
      <w:lvlText w:val="%7."/>
      <w:lvlJc w:val="left"/>
      <w:pPr>
        <w:ind w:left="5040" w:hanging="360"/>
      </w:pPr>
    </w:lvl>
    <w:lvl w:ilvl="7" w:tplc="C9CAE5EE">
      <w:start w:val="1"/>
      <w:numFmt w:val="lowerLetter"/>
      <w:lvlText w:val="%8."/>
      <w:lvlJc w:val="left"/>
      <w:pPr>
        <w:ind w:left="5760" w:hanging="360"/>
      </w:pPr>
    </w:lvl>
    <w:lvl w:ilvl="8" w:tplc="985ED35A">
      <w:start w:val="1"/>
      <w:numFmt w:val="lowerRoman"/>
      <w:lvlText w:val="%9."/>
      <w:lvlJc w:val="right"/>
      <w:pPr>
        <w:ind w:left="6480" w:hanging="180"/>
      </w:pPr>
    </w:lvl>
  </w:abstractNum>
  <w:num w:numId="1" w16cid:durableId="2023316399">
    <w:abstractNumId w:val="9"/>
  </w:num>
  <w:num w:numId="2" w16cid:durableId="1504663116">
    <w:abstractNumId w:val="4"/>
  </w:num>
  <w:num w:numId="3" w16cid:durableId="1317683125">
    <w:abstractNumId w:val="6"/>
  </w:num>
  <w:num w:numId="4" w16cid:durableId="1508129579">
    <w:abstractNumId w:val="11"/>
  </w:num>
  <w:num w:numId="5" w16cid:durableId="15229326">
    <w:abstractNumId w:val="10"/>
  </w:num>
  <w:num w:numId="6" w16cid:durableId="1449549445">
    <w:abstractNumId w:val="13"/>
  </w:num>
  <w:num w:numId="7" w16cid:durableId="1505852796">
    <w:abstractNumId w:val="1"/>
  </w:num>
  <w:num w:numId="8" w16cid:durableId="1629161182">
    <w:abstractNumId w:val="7"/>
  </w:num>
  <w:num w:numId="9" w16cid:durableId="1716001482">
    <w:abstractNumId w:val="3"/>
  </w:num>
  <w:num w:numId="10" w16cid:durableId="316569866">
    <w:abstractNumId w:val="8"/>
  </w:num>
  <w:num w:numId="11" w16cid:durableId="1607467435">
    <w:abstractNumId w:val="5"/>
  </w:num>
  <w:num w:numId="12" w16cid:durableId="713047109">
    <w:abstractNumId w:val="12"/>
  </w:num>
  <w:num w:numId="13" w16cid:durableId="1900170782">
    <w:abstractNumId w:val="0"/>
  </w:num>
  <w:num w:numId="14" w16cid:durableId="60689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F"/>
    <w:rsid w:val="000003DF"/>
    <w:rsid w:val="000239B4"/>
    <w:rsid w:val="000430AB"/>
    <w:rsid w:val="000A6459"/>
    <w:rsid w:val="000C345B"/>
    <w:rsid w:val="000E4DF3"/>
    <w:rsid w:val="00115B99"/>
    <w:rsid w:val="001162F3"/>
    <w:rsid w:val="001521DE"/>
    <w:rsid w:val="001608F5"/>
    <w:rsid w:val="00175080"/>
    <w:rsid w:val="001B3119"/>
    <w:rsid w:val="001C65D6"/>
    <w:rsid w:val="00201411"/>
    <w:rsid w:val="0021202B"/>
    <w:rsid w:val="00226340"/>
    <w:rsid w:val="002423EE"/>
    <w:rsid w:val="00250103"/>
    <w:rsid w:val="00260BB6"/>
    <w:rsid w:val="00264564"/>
    <w:rsid w:val="00264756"/>
    <w:rsid w:val="00266557"/>
    <w:rsid w:val="00277B37"/>
    <w:rsid w:val="002C0E0A"/>
    <w:rsid w:val="002C20F5"/>
    <w:rsid w:val="0032468B"/>
    <w:rsid w:val="0032562A"/>
    <w:rsid w:val="00360834"/>
    <w:rsid w:val="00371106"/>
    <w:rsid w:val="003845A3"/>
    <w:rsid w:val="0038734D"/>
    <w:rsid w:val="00392C30"/>
    <w:rsid w:val="003A638E"/>
    <w:rsid w:val="003B3321"/>
    <w:rsid w:val="003C5DC9"/>
    <w:rsid w:val="003F4136"/>
    <w:rsid w:val="003F632F"/>
    <w:rsid w:val="004001BA"/>
    <w:rsid w:val="00404496"/>
    <w:rsid w:val="00443CFB"/>
    <w:rsid w:val="00472B8C"/>
    <w:rsid w:val="00482F6D"/>
    <w:rsid w:val="004C262F"/>
    <w:rsid w:val="004C4777"/>
    <w:rsid w:val="004D468A"/>
    <w:rsid w:val="004F1B54"/>
    <w:rsid w:val="00514345"/>
    <w:rsid w:val="005301A6"/>
    <w:rsid w:val="005775FA"/>
    <w:rsid w:val="005A29D0"/>
    <w:rsid w:val="005B0C48"/>
    <w:rsid w:val="005C6864"/>
    <w:rsid w:val="005D2761"/>
    <w:rsid w:val="005E125A"/>
    <w:rsid w:val="00616063"/>
    <w:rsid w:val="00644383"/>
    <w:rsid w:val="0066075E"/>
    <w:rsid w:val="006760FF"/>
    <w:rsid w:val="0068190F"/>
    <w:rsid w:val="00682A90"/>
    <w:rsid w:val="00697488"/>
    <w:rsid w:val="006B7BF0"/>
    <w:rsid w:val="006C0263"/>
    <w:rsid w:val="006D048E"/>
    <w:rsid w:val="006D5D1A"/>
    <w:rsid w:val="006E6CA6"/>
    <w:rsid w:val="007020DB"/>
    <w:rsid w:val="00726445"/>
    <w:rsid w:val="0074688F"/>
    <w:rsid w:val="00751851"/>
    <w:rsid w:val="0076551E"/>
    <w:rsid w:val="0079155E"/>
    <w:rsid w:val="007923B3"/>
    <w:rsid w:val="007C2057"/>
    <w:rsid w:val="007E6D93"/>
    <w:rsid w:val="007F126F"/>
    <w:rsid w:val="00801C4C"/>
    <w:rsid w:val="00877BB7"/>
    <w:rsid w:val="008A2A1F"/>
    <w:rsid w:val="008D7253"/>
    <w:rsid w:val="008E2595"/>
    <w:rsid w:val="008F6D58"/>
    <w:rsid w:val="00917DC6"/>
    <w:rsid w:val="009279E5"/>
    <w:rsid w:val="00937ACC"/>
    <w:rsid w:val="0094797D"/>
    <w:rsid w:val="00955FBB"/>
    <w:rsid w:val="00975C1D"/>
    <w:rsid w:val="00985704"/>
    <w:rsid w:val="0098780D"/>
    <w:rsid w:val="009929C6"/>
    <w:rsid w:val="009D5863"/>
    <w:rsid w:val="009E7621"/>
    <w:rsid w:val="009F6B47"/>
    <w:rsid w:val="00A15294"/>
    <w:rsid w:val="00A4288E"/>
    <w:rsid w:val="00A450F1"/>
    <w:rsid w:val="00A827A6"/>
    <w:rsid w:val="00AA48D5"/>
    <w:rsid w:val="00AA7FB2"/>
    <w:rsid w:val="00AB0A2F"/>
    <w:rsid w:val="00AB0B68"/>
    <w:rsid w:val="00AB5EA8"/>
    <w:rsid w:val="00AC3F2A"/>
    <w:rsid w:val="00AE372F"/>
    <w:rsid w:val="00AE41A9"/>
    <w:rsid w:val="00AE6AE0"/>
    <w:rsid w:val="00B0189B"/>
    <w:rsid w:val="00B055F8"/>
    <w:rsid w:val="00B40808"/>
    <w:rsid w:val="00B558C0"/>
    <w:rsid w:val="00B95227"/>
    <w:rsid w:val="00BE0781"/>
    <w:rsid w:val="00BE1CC3"/>
    <w:rsid w:val="00BF743A"/>
    <w:rsid w:val="00C50B95"/>
    <w:rsid w:val="00C923F2"/>
    <w:rsid w:val="00CA056F"/>
    <w:rsid w:val="00CB0142"/>
    <w:rsid w:val="00CB7570"/>
    <w:rsid w:val="00CD42CE"/>
    <w:rsid w:val="00CF10DD"/>
    <w:rsid w:val="00D22F1C"/>
    <w:rsid w:val="00D35898"/>
    <w:rsid w:val="00D65A37"/>
    <w:rsid w:val="00D83388"/>
    <w:rsid w:val="00D871AA"/>
    <w:rsid w:val="00D90726"/>
    <w:rsid w:val="00DA6F0D"/>
    <w:rsid w:val="00DB749B"/>
    <w:rsid w:val="00DF7BAF"/>
    <w:rsid w:val="00DF7F3D"/>
    <w:rsid w:val="00E009B3"/>
    <w:rsid w:val="00E016AC"/>
    <w:rsid w:val="00E123AC"/>
    <w:rsid w:val="00E13C34"/>
    <w:rsid w:val="00E57BA1"/>
    <w:rsid w:val="00E5D8DC"/>
    <w:rsid w:val="00E6244E"/>
    <w:rsid w:val="00E70FE1"/>
    <w:rsid w:val="00E72124"/>
    <w:rsid w:val="00E85F9E"/>
    <w:rsid w:val="00E94568"/>
    <w:rsid w:val="00EA4FEC"/>
    <w:rsid w:val="00EA5286"/>
    <w:rsid w:val="00EC1505"/>
    <w:rsid w:val="00EC16B4"/>
    <w:rsid w:val="00EE6B1C"/>
    <w:rsid w:val="00EF3211"/>
    <w:rsid w:val="00F1324A"/>
    <w:rsid w:val="00F716E8"/>
    <w:rsid w:val="00F812F5"/>
    <w:rsid w:val="00FB6F7E"/>
    <w:rsid w:val="00FD2798"/>
    <w:rsid w:val="00FF3352"/>
    <w:rsid w:val="00FF758B"/>
    <w:rsid w:val="0118E60D"/>
    <w:rsid w:val="0142FB94"/>
    <w:rsid w:val="01A72F99"/>
    <w:rsid w:val="01CA70C9"/>
    <w:rsid w:val="01EEEA48"/>
    <w:rsid w:val="0220CF0F"/>
    <w:rsid w:val="022EC4B4"/>
    <w:rsid w:val="025D8E36"/>
    <w:rsid w:val="02643A45"/>
    <w:rsid w:val="026B23F2"/>
    <w:rsid w:val="0279DEDD"/>
    <w:rsid w:val="02BB1726"/>
    <w:rsid w:val="02E725BB"/>
    <w:rsid w:val="0345CD73"/>
    <w:rsid w:val="0366412A"/>
    <w:rsid w:val="036BC53D"/>
    <w:rsid w:val="0384ED9A"/>
    <w:rsid w:val="03B6CC39"/>
    <w:rsid w:val="03DC58E8"/>
    <w:rsid w:val="03E2AAF1"/>
    <w:rsid w:val="042CFB08"/>
    <w:rsid w:val="0465560C"/>
    <w:rsid w:val="0479EA15"/>
    <w:rsid w:val="0492A5E5"/>
    <w:rsid w:val="04AF72D4"/>
    <w:rsid w:val="04B6A505"/>
    <w:rsid w:val="05B8B2B1"/>
    <w:rsid w:val="05CA26D9"/>
    <w:rsid w:val="05EB7D8A"/>
    <w:rsid w:val="06063A91"/>
    <w:rsid w:val="0609ED64"/>
    <w:rsid w:val="06502135"/>
    <w:rsid w:val="069A5617"/>
    <w:rsid w:val="06A311F6"/>
    <w:rsid w:val="06BD0A6E"/>
    <w:rsid w:val="06D1F93C"/>
    <w:rsid w:val="06E0EE9E"/>
    <w:rsid w:val="07564440"/>
    <w:rsid w:val="07811A52"/>
    <w:rsid w:val="07AF9D31"/>
    <w:rsid w:val="07C9711F"/>
    <w:rsid w:val="080CDA21"/>
    <w:rsid w:val="0822A07B"/>
    <w:rsid w:val="082D2EA0"/>
    <w:rsid w:val="08565D36"/>
    <w:rsid w:val="08679531"/>
    <w:rsid w:val="08901093"/>
    <w:rsid w:val="08BAA6ED"/>
    <w:rsid w:val="08E2BB2A"/>
    <w:rsid w:val="09001626"/>
    <w:rsid w:val="090DBF27"/>
    <w:rsid w:val="090DE768"/>
    <w:rsid w:val="091FA979"/>
    <w:rsid w:val="0997243B"/>
    <w:rsid w:val="09D1F6D9"/>
    <w:rsid w:val="0A228907"/>
    <w:rsid w:val="0A7E8B8B"/>
    <w:rsid w:val="0B4E23FD"/>
    <w:rsid w:val="0B68BFC9"/>
    <w:rsid w:val="0B68CF23"/>
    <w:rsid w:val="0B9738E7"/>
    <w:rsid w:val="0BF028A5"/>
    <w:rsid w:val="0BFBC323"/>
    <w:rsid w:val="0C484F27"/>
    <w:rsid w:val="0C7A2244"/>
    <w:rsid w:val="0C83C272"/>
    <w:rsid w:val="0CDC93C8"/>
    <w:rsid w:val="0D23A0D2"/>
    <w:rsid w:val="0D6381B6"/>
    <w:rsid w:val="0D65C952"/>
    <w:rsid w:val="0D7064DA"/>
    <w:rsid w:val="0DAC5D67"/>
    <w:rsid w:val="0DCC8935"/>
    <w:rsid w:val="0E11CEDD"/>
    <w:rsid w:val="0E17A54D"/>
    <w:rsid w:val="0E73B1BE"/>
    <w:rsid w:val="0E9BCD4D"/>
    <w:rsid w:val="0EC23F63"/>
    <w:rsid w:val="0F038F75"/>
    <w:rsid w:val="0F18CF11"/>
    <w:rsid w:val="0F4B88E4"/>
    <w:rsid w:val="0F9D0133"/>
    <w:rsid w:val="0FD4AAD6"/>
    <w:rsid w:val="0FFDBA9F"/>
    <w:rsid w:val="10036943"/>
    <w:rsid w:val="1005688D"/>
    <w:rsid w:val="102A830B"/>
    <w:rsid w:val="1041385D"/>
    <w:rsid w:val="1044962F"/>
    <w:rsid w:val="10827472"/>
    <w:rsid w:val="109741EA"/>
    <w:rsid w:val="110D3AB6"/>
    <w:rsid w:val="110EB28B"/>
    <w:rsid w:val="110FA8CA"/>
    <w:rsid w:val="113A8D5C"/>
    <w:rsid w:val="1149FAA1"/>
    <w:rsid w:val="11A22526"/>
    <w:rsid w:val="11FD93E1"/>
    <w:rsid w:val="122AB369"/>
    <w:rsid w:val="122FBE1A"/>
    <w:rsid w:val="1243D5FD"/>
    <w:rsid w:val="126058F3"/>
    <w:rsid w:val="12B7A354"/>
    <w:rsid w:val="12C3A119"/>
    <w:rsid w:val="12FCE31B"/>
    <w:rsid w:val="134DB1E4"/>
    <w:rsid w:val="1364CE13"/>
    <w:rsid w:val="137B5ECD"/>
    <w:rsid w:val="1389D68D"/>
    <w:rsid w:val="139847F2"/>
    <w:rsid w:val="13CAD8EB"/>
    <w:rsid w:val="140BD842"/>
    <w:rsid w:val="142E0410"/>
    <w:rsid w:val="14901D7C"/>
    <w:rsid w:val="14EDABC6"/>
    <w:rsid w:val="15105567"/>
    <w:rsid w:val="156E939B"/>
    <w:rsid w:val="156FD47D"/>
    <w:rsid w:val="1594CA37"/>
    <w:rsid w:val="15C61D94"/>
    <w:rsid w:val="1620D62B"/>
    <w:rsid w:val="1643EC5A"/>
    <w:rsid w:val="1646925D"/>
    <w:rsid w:val="170A63FC"/>
    <w:rsid w:val="177C1B04"/>
    <w:rsid w:val="178873D8"/>
    <w:rsid w:val="17B41DC6"/>
    <w:rsid w:val="17DFBCBB"/>
    <w:rsid w:val="18359B12"/>
    <w:rsid w:val="18573489"/>
    <w:rsid w:val="1872E05A"/>
    <w:rsid w:val="1886A1F9"/>
    <w:rsid w:val="1896547E"/>
    <w:rsid w:val="189D8761"/>
    <w:rsid w:val="18A6345D"/>
    <w:rsid w:val="19AC4AD3"/>
    <w:rsid w:val="19E41695"/>
    <w:rsid w:val="19FEE520"/>
    <w:rsid w:val="1A126DCC"/>
    <w:rsid w:val="1A7C896E"/>
    <w:rsid w:val="1AB3BBC6"/>
    <w:rsid w:val="1ABC283B"/>
    <w:rsid w:val="1ABC448C"/>
    <w:rsid w:val="1AF4474E"/>
    <w:rsid w:val="1B1F4B03"/>
    <w:rsid w:val="1B293EF0"/>
    <w:rsid w:val="1B41FD14"/>
    <w:rsid w:val="1B53B345"/>
    <w:rsid w:val="1B7BC015"/>
    <w:rsid w:val="1BC0162C"/>
    <w:rsid w:val="1C0C2B7F"/>
    <w:rsid w:val="1CBB1B64"/>
    <w:rsid w:val="1CFC8121"/>
    <w:rsid w:val="1D10FF20"/>
    <w:rsid w:val="1D1F39AE"/>
    <w:rsid w:val="1D9DA285"/>
    <w:rsid w:val="1DD4D697"/>
    <w:rsid w:val="1E02BFB8"/>
    <w:rsid w:val="1E09BB63"/>
    <w:rsid w:val="1E56EBC5"/>
    <w:rsid w:val="1E8DF85C"/>
    <w:rsid w:val="1EB99154"/>
    <w:rsid w:val="1ED25643"/>
    <w:rsid w:val="1F095E6A"/>
    <w:rsid w:val="1F23F482"/>
    <w:rsid w:val="1F4BFACC"/>
    <w:rsid w:val="1F663F18"/>
    <w:rsid w:val="1F685092"/>
    <w:rsid w:val="1F89B0AC"/>
    <w:rsid w:val="1F96D1CD"/>
    <w:rsid w:val="1F99B231"/>
    <w:rsid w:val="1FAD21D0"/>
    <w:rsid w:val="1FF2BC26"/>
    <w:rsid w:val="20036278"/>
    <w:rsid w:val="202650E4"/>
    <w:rsid w:val="202EE570"/>
    <w:rsid w:val="2042BB0E"/>
    <w:rsid w:val="205561B5"/>
    <w:rsid w:val="20579A13"/>
    <w:rsid w:val="20887CE0"/>
    <w:rsid w:val="20DEB505"/>
    <w:rsid w:val="20ECF7BE"/>
    <w:rsid w:val="2104F2EA"/>
    <w:rsid w:val="210BA332"/>
    <w:rsid w:val="2118CE60"/>
    <w:rsid w:val="2128EC0E"/>
    <w:rsid w:val="21413FD9"/>
    <w:rsid w:val="2153BD86"/>
    <w:rsid w:val="215D60A8"/>
    <w:rsid w:val="21627ADE"/>
    <w:rsid w:val="218E8C87"/>
    <w:rsid w:val="220E4330"/>
    <w:rsid w:val="22294585"/>
    <w:rsid w:val="225F527C"/>
    <w:rsid w:val="226C1BFD"/>
    <w:rsid w:val="22A6CA9E"/>
    <w:rsid w:val="22D9F75E"/>
    <w:rsid w:val="22DB7CEB"/>
    <w:rsid w:val="235B1A9F"/>
    <w:rsid w:val="23846A8E"/>
    <w:rsid w:val="238D0277"/>
    <w:rsid w:val="2398CFB0"/>
    <w:rsid w:val="23996841"/>
    <w:rsid w:val="23F5CA28"/>
    <w:rsid w:val="24088E71"/>
    <w:rsid w:val="240F2059"/>
    <w:rsid w:val="24275F7D"/>
    <w:rsid w:val="2439B03B"/>
    <w:rsid w:val="24674077"/>
    <w:rsid w:val="2469561C"/>
    <w:rsid w:val="246E9A45"/>
    <w:rsid w:val="24C1D65F"/>
    <w:rsid w:val="24D2003B"/>
    <w:rsid w:val="25162C31"/>
    <w:rsid w:val="251F21F8"/>
    <w:rsid w:val="252C973B"/>
    <w:rsid w:val="252F548E"/>
    <w:rsid w:val="2549502A"/>
    <w:rsid w:val="2560E647"/>
    <w:rsid w:val="2580CC3F"/>
    <w:rsid w:val="2584B765"/>
    <w:rsid w:val="25A2C0A0"/>
    <w:rsid w:val="25B2DB87"/>
    <w:rsid w:val="25B31D67"/>
    <w:rsid w:val="25EAEB99"/>
    <w:rsid w:val="2633976F"/>
    <w:rsid w:val="267F0B73"/>
    <w:rsid w:val="2686F8F9"/>
    <w:rsid w:val="268F462A"/>
    <w:rsid w:val="26990AF1"/>
    <w:rsid w:val="26C48FA8"/>
    <w:rsid w:val="26C4A339"/>
    <w:rsid w:val="26CCE421"/>
    <w:rsid w:val="26DA6EB3"/>
    <w:rsid w:val="27170143"/>
    <w:rsid w:val="2720537C"/>
    <w:rsid w:val="27322076"/>
    <w:rsid w:val="276A97D5"/>
    <w:rsid w:val="278E7C05"/>
    <w:rsid w:val="28063053"/>
    <w:rsid w:val="281335D8"/>
    <w:rsid w:val="282F6BAC"/>
    <w:rsid w:val="2868B482"/>
    <w:rsid w:val="289E0B1C"/>
    <w:rsid w:val="28A73CC2"/>
    <w:rsid w:val="28DA6162"/>
    <w:rsid w:val="28DABC07"/>
    <w:rsid w:val="28F62367"/>
    <w:rsid w:val="28FF27E8"/>
    <w:rsid w:val="291004CF"/>
    <w:rsid w:val="2923E045"/>
    <w:rsid w:val="295E31B0"/>
    <w:rsid w:val="29774EE4"/>
    <w:rsid w:val="29A5715E"/>
    <w:rsid w:val="29CC48BD"/>
    <w:rsid w:val="29E13E86"/>
    <w:rsid w:val="2A192049"/>
    <w:rsid w:val="2AA8F1BF"/>
    <w:rsid w:val="2B05F28C"/>
    <w:rsid w:val="2B3AB0A4"/>
    <w:rsid w:val="2B4D0427"/>
    <w:rsid w:val="2BCA5197"/>
    <w:rsid w:val="2BD027CB"/>
    <w:rsid w:val="2BD5ABDE"/>
    <w:rsid w:val="2BF805E1"/>
    <w:rsid w:val="2C120224"/>
    <w:rsid w:val="2C2B8889"/>
    <w:rsid w:val="2C329DC7"/>
    <w:rsid w:val="2C44C220"/>
    <w:rsid w:val="2C535713"/>
    <w:rsid w:val="2C5B8107"/>
    <w:rsid w:val="2C60CDEE"/>
    <w:rsid w:val="2C721244"/>
    <w:rsid w:val="2C78B328"/>
    <w:rsid w:val="2C8B1CCE"/>
    <w:rsid w:val="2CAB7662"/>
    <w:rsid w:val="2CB2727E"/>
    <w:rsid w:val="2CBD58A8"/>
    <w:rsid w:val="2CD8BA1F"/>
    <w:rsid w:val="2D03E97F"/>
    <w:rsid w:val="2D172F97"/>
    <w:rsid w:val="2D851F8E"/>
    <w:rsid w:val="2D9071AB"/>
    <w:rsid w:val="2D9CAC6E"/>
    <w:rsid w:val="2D9DA8B3"/>
    <w:rsid w:val="2DADD285"/>
    <w:rsid w:val="2DE09281"/>
    <w:rsid w:val="2DE375F2"/>
    <w:rsid w:val="2DED0C01"/>
    <w:rsid w:val="2E137A19"/>
    <w:rsid w:val="2E472741"/>
    <w:rsid w:val="2E592909"/>
    <w:rsid w:val="2E6D0F8F"/>
    <w:rsid w:val="2E8D6D8B"/>
    <w:rsid w:val="2EA4ABBD"/>
    <w:rsid w:val="2F2780B5"/>
    <w:rsid w:val="2F3D4962"/>
    <w:rsid w:val="2F49A2E6"/>
    <w:rsid w:val="2F64FAC4"/>
    <w:rsid w:val="2F830C19"/>
    <w:rsid w:val="2FAC122B"/>
    <w:rsid w:val="2FD6618D"/>
    <w:rsid w:val="2FD66FF1"/>
    <w:rsid w:val="2FF1FC65"/>
    <w:rsid w:val="2FF4F96A"/>
    <w:rsid w:val="300A4139"/>
    <w:rsid w:val="303A0914"/>
    <w:rsid w:val="30853B71"/>
    <w:rsid w:val="308F4181"/>
    <w:rsid w:val="3097123D"/>
    <w:rsid w:val="30A7AA30"/>
    <w:rsid w:val="30D919C3"/>
    <w:rsid w:val="30F22396"/>
    <w:rsid w:val="311B16B4"/>
    <w:rsid w:val="312A12E5"/>
    <w:rsid w:val="312EF22A"/>
    <w:rsid w:val="315EE504"/>
    <w:rsid w:val="317379DA"/>
    <w:rsid w:val="3179C9CB"/>
    <w:rsid w:val="3188B7C1"/>
    <w:rsid w:val="31CAEE87"/>
    <w:rsid w:val="31E84B56"/>
    <w:rsid w:val="32012563"/>
    <w:rsid w:val="321BA930"/>
    <w:rsid w:val="324E1F08"/>
    <w:rsid w:val="328ACF60"/>
    <w:rsid w:val="32CAC28B"/>
    <w:rsid w:val="3300E046"/>
    <w:rsid w:val="331102E8"/>
    <w:rsid w:val="331E429F"/>
    <w:rsid w:val="332C9A2C"/>
    <w:rsid w:val="33339BD7"/>
    <w:rsid w:val="333DD503"/>
    <w:rsid w:val="33ECB647"/>
    <w:rsid w:val="34400FBF"/>
    <w:rsid w:val="3452B776"/>
    <w:rsid w:val="345AA4FC"/>
    <w:rsid w:val="346ABCB3"/>
    <w:rsid w:val="3490B8B7"/>
    <w:rsid w:val="34ADBDA5"/>
    <w:rsid w:val="34B3ACA4"/>
    <w:rsid w:val="34C3FF08"/>
    <w:rsid w:val="34DB9177"/>
    <w:rsid w:val="34E192EA"/>
    <w:rsid w:val="34E82405"/>
    <w:rsid w:val="3542573F"/>
    <w:rsid w:val="35441041"/>
    <w:rsid w:val="3553C8E1"/>
    <w:rsid w:val="357035F3"/>
    <w:rsid w:val="3585BFCA"/>
    <w:rsid w:val="35C27022"/>
    <w:rsid w:val="35D36792"/>
    <w:rsid w:val="3602634D"/>
    <w:rsid w:val="36325627"/>
    <w:rsid w:val="369B8146"/>
    <w:rsid w:val="36D5F1F6"/>
    <w:rsid w:val="36DB9C52"/>
    <w:rsid w:val="36EAF571"/>
    <w:rsid w:val="37185E85"/>
    <w:rsid w:val="372C01D4"/>
    <w:rsid w:val="379245BE"/>
    <w:rsid w:val="37E181D6"/>
    <w:rsid w:val="37E71A90"/>
    <w:rsid w:val="37F70FF6"/>
    <w:rsid w:val="38130231"/>
    <w:rsid w:val="38147C6D"/>
    <w:rsid w:val="381F39DB"/>
    <w:rsid w:val="386643EF"/>
    <w:rsid w:val="387E1B2B"/>
    <w:rsid w:val="38BC1C6C"/>
    <w:rsid w:val="38D39781"/>
    <w:rsid w:val="39262899"/>
    <w:rsid w:val="392E161F"/>
    <w:rsid w:val="39707EA2"/>
    <w:rsid w:val="399E006F"/>
    <w:rsid w:val="39C97E24"/>
    <w:rsid w:val="39DB0F8E"/>
    <w:rsid w:val="3A4FFF47"/>
    <w:rsid w:val="3A715237"/>
    <w:rsid w:val="3A95E145"/>
    <w:rsid w:val="3AC4A32E"/>
    <w:rsid w:val="3ACAD2D9"/>
    <w:rsid w:val="3B02C6EA"/>
    <w:rsid w:val="3B5A6BD7"/>
    <w:rsid w:val="3B69D1F3"/>
    <w:rsid w:val="3BA807A9"/>
    <w:rsid w:val="3C0FD89B"/>
    <w:rsid w:val="3C301374"/>
    <w:rsid w:val="3C31B1A6"/>
    <w:rsid w:val="3C6243E3"/>
    <w:rsid w:val="3C64455F"/>
    <w:rsid w:val="3C9A69D6"/>
    <w:rsid w:val="3CA197AB"/>
    <w:rsid w:val="3CF3F53F"/>
    <w:rsid w:val="3D5FA85C"/>
    <w:rsid w:val="3D6DC489"/>
    <w:rsid w:val="3D74CEC0"/>
    <w:rsid w:val="3D85D98C"/>
    <w:rsid w:val="3E206F68"/>
    <w:rsid w:val="3E3D680C"/>
    <w:rsid w:val="3E5C99C9"/>
    <w:rsid w:val="3E9CDC50"/>
    <w:rsid w:val="3EAE80B1"/>
    <w:rsid w:val="3F2AA9D2"/>
    <w:rsid w:val="3F568E1F"/>
    <w:rsid w:val="3F956A1D"/>
    <w:rsid w:val="4015DDF9"/>
    <w:rsid w:val="408A1DFF"/>
    <w:rsid w:val="40B53D6D"/>
    <w:rsid w:val="40C867D9"/>
    <w:rsid w:val="40D05FF7"/>
    <w:rsid w:val="40F3A78D"/>
    <w:rsid w:val="40F99E50"/>
    <w:rsid w:val="41136C1D"/>
    <w:rsid w:val="41392804"/>
    <w:rsid w:val="413E245F"/>
    <w:rsid w:val="4162C595"/>
    <w:rsid w:val="417BC258"/>
    <w:rsid w:val="4192B584"/>
    <w:rsid w:val="41C6A70D"/>
    <w:rsid w:val="41CCF916"/>
    <w:rsid w:val="41E0531A"/>
    <w:rsid w:val="41F4605E"/>
    <w:rsid w:val="41F8E5BC"/>
    <w:rsid w:val="42207028"/>
    <w:rsid w:val="4271EBE9"/>
    <w:rsid w:val="429AB088"/>
    <w:rsid w:val="42D6A6EE"/>
    <w:rsid w:val="4335E9FA"/>
    <w:rsid w:val="4368C977"/>
    <w:rsid w:val="4378FE63"/>
    <w:rsid w:val="4381F1D4"/>
    <w:rsid w:val="43B8A904"/>
    <w:rsid w:val="43F50086"/>
    <w:rsid w:val="43FECF13"/>
    <w:rsid w:val="440E9F50"/>
    <w:rsid w:val="443D1204"/>
    <w:rsid w:val="4463E963"/>
    <w:rsid w:val="4468DB40"/>
    <w:rsid w:val="44A0A815"/>
    <w:rsid w:val="44D4ECE4"/>
    <w:rsid w:val="45865B80"/>
    <w:rsid w:val="45E77BD4"/>
    <w:rsid w:val="463C0783"/>
    <w:rsid w:val="466C9961"/>
    <w:rsid w:val="46CD1F6E"/>
    <w:rsid w:val="46EC15C0"/>
    <w:rsid w:val="46ED7B31"/>
    <w:rsid w:val="46F26D65"/>
    <w:rsid w:val="47053E1D"/>
    <w:rsid w:val="471D4778"/>
    <w:rsid w:val="4726286E"/>
    <w:rsid w:val="472CA148"/>
    <w:rsid w:val="474A1324"/>
    <w:rsid w:val="475F8C1E"/>
    <w:rsid w:val="479B8A25"/>
    <w:rsid w:val="47E057A2"/>
    <w:rsid w:val="47FF918C"/>
    <w:rsid w:val="483C096C"/>
    <w:rsid w:val="48402345"/>
    <w:rsid w:val="484A3B52"/>
    <w:rsid w:val="48520D17"/>
    <w:rsid w:val="485851C4"/>
    <w:rsid w:val="487E4707"/>
    <w:rsid w:val="48B007F1"/>
    <w:rsid w:val="48C0C33F"/>
    <w:rsid w:val="48C76E38"/>
    <w:rsid w:val="48CD59A4"/>
    <w:rsid w:val="48DB71DC"/>
    <w:rsid w:val="496280B7"/>
    <w:rsid w:val="4979099D"/>
    <w:rsid w:val="499C3586"/>
    <w:rsid w:val="49A23DA4"/>
    <w:rsid w:val="49A6EA00"/>
    <w:rsid w:val="49B44716"/>
    <w:rsid w:val="49C2D991"/>
    <w:rsid w:val="49D1B8F2"/>
    <w:rsid w:val="49EACF44"/>
    <w:rsid w:val="49F13358"/>
    <w:rsid w:val="49F486B6"/>
    <w:rsid w:val="49FDC283"/>
    <w:rsid w:val="4A140CB1"/>
    <w:rsid w:val="4A19823F"/>
    <w:rsid w:val="4A1CE308"/>
    <w:rsid w:val="4A1F3F68"/>
    <w:rsid w:val="4A64420A"/>
    <w:rsid w:val="4A8C9A10"/>
    <w:rsid w:val="4AE31D5C"/>
    <w:rsid w:val="4B0B13AB"/>
    <w:rsid w:val="4B26E227"/>
    <w:rsid w:val="4B501777"/>
    <w:rsid w:val="4B73DB5C"/>
    <w:rsid w:val="4BADB55B"/>
    <w:rsid w:val="4BB2B75A"/>
    <w:rsid w:val="4BE3AA75"/>
    <w:rsid w:val="4C9A2179"/>
    <w:rsid w:val="4CB3F820"/>
    <w:rsid w:val="4CC2B288"/>
    <w:rsid w:val="4CF6878C"/>
    <w:rsid w:val="4D87865E"/>
    <w:rsid w:val="4D92560B"/>
    <w:rsid w:val="4DA874A6"/>
    <w:rsid w:val="4DAEE2FF"/>
    <w:rsid w:val="4DD53D12"/>
    <w:rsid w:val="4DEFB6B2"/>
    <w:rsid w:val="4E328A6A"/>
    <w:rsid w:val="4E4AF555"/>
    <w:rsid w:val="4E562624"/>
    <w:rsid w:val="4E61995F"/>
    <w:rsid w:val="4E960532"/>
    <w:rsid w:val="4E9E98FA"/>
    <w:rsid w:val="4F7FC4AB"/>
    <w:rsid w:val="4FD56D70"/>
    <w:rsid w:val="4FDE84CE"/>
    <w:rsid w:val="4FFA534A"/>
    <w:rsid w:val="501F1AE3"/>
    <w:rsid w:val="503A695B"/>
    <w:rsid w:val="50474C7F"/>
    <w:rsid w:val="504F6A2C"/>
    <w:rsid w:val="5051D67A"/>
    <w:rsid w:val="505EAA43"/>
    <w:rsid w:val="51037013"/>
    <w:rsid w:val="515E8411"/>
    <w:rsid w:val="51D24E96"/>
    <w:rsid w:val="51D639BC"/>
    <w:rsid w:val="51E43A39"/>
    <w:rsid w:val="51F442F7"/>
    <w:rsid w:val="51FB7A2A"/>
    <w:rsid w:val="52231F48"/>
    <w:rsid w:val="524B9C24"/>
    <w:rsid w:val="525A3341"/>
    <w:rsid w:val="528D4847"/>
    <w:rsid w:val="5297ABF5"/>
    <w:rsid w:val="52DFC661"/>
    <w:rsid w:val="52F17209"/>
    <w:rsid w:val="53162590"/>
    <w:rsid w:val="5331F40C"/>
    <w:rsid w:val="5355BF69"/>
    <w:rsid w:val="535CEEB8"/>
    <w:rsid w:val="536764C4"/>
    <w:rsid w:val="537EED41"/>
    <w:rsid w:val="53A01884"/>
    <w:rsid w:val="53BDC93F"/>
    <w:rsid w:val="53E14861"/>
    <w:rsid w:val="53FEF1E0"/>
    <w:rsid w:val="5414B9AE"/>
    <w:rsid w:val="541A09CD"/>
    <w:rsid w:val="545B2354"/>
    <w:rsid w:val="546E6251"/>
    <w:rsid w:val="54941BDF"/>
    <w:rsid w:val="54CD4886"/>
    <w:rsid w:val="550B228F"/>
    <w:rsid w:val="5518AF26"/>
    <w:rsid w:val="55193B28"/>
    <w:rsid w:val="5521FD72"/>
    <w:rsid w:val="5535E1E9"/>
    <w:rsid w:val="557F2F3C"/>
    <w:rsid w:val="55B0C33E"/>
    <w:rsid w:val="55CF4CB7"/>
    <w:rsid w:val="55D3800F"/>
    <w:rsid w:val="55E87514"/>
    <w:rsid w:val="564DC652"/>
    <w:rsid w:val="5698428D"/>
    <w:rsid w:val="56C02F23"/>
    <w:rsid w:val="56C540A7"/>
    <w:rsid w:val="56D42BCA"/>
    <w:rsid w:val="56E42F2A"/>
    <w:rsid w:val="574308CE"/>
    <w:rsid w:val="5750794B"/>
    <w:rsid w:val="579B87A1"/>
    <w:rsid w:val="57D87CCD"/>
    <w:rsid w:val="57E83B83"/>
    <w:rsid w:val="57E996B3"/>
    <w:rsid w:val="57EC1786"/>
    <w:rsid w:val="57F1D79B"/>
    <w:rsid w:val="57FC327D"/>
    <w:rsid w:val="5805838A"/>
    <w:rsid w:val="581180A9"/>
    <w:rsid w:val="5829F475"/>
    <w:rsid w:val="58305FDB"/>
    <w:rsid w:val="584F910F"/>
    <w:rsid w:val="5853F9E1"/>
    <w:rsid w:val="5863061E"/>
    <w:rsid w:val="592B468B"/>
    <w:rsid w:val="59397FA5"/>
    <w:rsid w:val="5980E862"/>
    <w:rsid w:val="5982FDFF"/>
    <w:rsid w:val="598DA7FC"/>
    <w:rsid w:val="59A45226"/>
    <w:rsid w:val="59A92316"/>
    <w:rsid w:val="59DE93B2"/>
    <w:rsid w:val="5A0CD906"/>
    <w:rsid w:val="5A2D0AC3"/>
    <w:rsid w:val="5A60D7C0"/>
    <w:rsid w:val="5A6D747C"/>
    <w:rsid w:val="5A843461"/>
    <w:rsid w:val="5B213775"/>
    <w:rsid w:val="5B327606"/>
    <w:rsid w:val="5B68009D"/>
    <w:rsid w:val="5BC26BDE"/>
    <w:rsid w:val="5BC2B95B"/>
    <w:rsid w:val="5BC41EDF"/>
    <w:rsid w:val="5C175F5A"/>
    <w:rsid w:val="5C38B263"/>
    <w:rsid w:val="5C3E8E3B"/>
    <w:rsid w:val="5C59EF86"/>
    <w:rsid w:val="5C663539"/>
    <w:rsid w:val="5CBCE485"/>
    <w:rsid w:val="5D03D0FE"/>
    <w:rsid w:val="5D6B5D1D"/>
    <w:rsid w:val="5D6C990B"/>
    <w:rsid w:val="5DA2ACC6"/>
    <w:rsid w:val="5DB1734A"/>
    <w:rsid w:val="5DBBD523"/>
    <w:rsid w:val="5DD3CE90"/>
    <w:rsid w:val="5DDA5E9C"/>
    <w:rsid w:val="5DF3E4EB"/>
    <w:rsid w:val="5E0D35C3"/>
    <w:rsid w:val="5E7051D8"/>
    <w:rsid w:val="5E8CA12C"/>
    <w:rsid w:val="5ED068A0"/>
    <w:rsid w:val="5F3372CD"/>
    <w:rsid w:val="5F91DCEF"/>
    <w:rsid w:val="5F9C3A7E"/>
    <w:rsid w:val="5FC8D994"/>
    <w:rsid w:val="5FE6E153"/>
    <w:rsid w:val="602BAE04"/>
    <w:rsid w:val="6032401A"/>
    <w:rsid w:val="603379A2"/>
    <w:rsid w:val="614BAFCF"/>
    <w:rsid w:val="6164A9F5"/>
    <w:rsid w:val="616CB981"/>
    <w:rsid w:val="61869E3D"/>
    <w:rsid w:val="61B9AA05"/>
    <w:rsid w:val="61BAB52D"/>
    <w:rsid w:val="61DE4267"/>
    <w:rsid w:val="6201594B"/>
    <w:rsid w:val="6226D0C4"/>
    <w:rsid w:val="622EA858"/>
    <w:rsid w:val="625C200A"/>
    <w:rsid w:val="626B138F"/>
    <w:rsid w:val="62743CE2"/>
    <w:rsid w:val="6288AF13"/>
    <w:rsid w:val="62ADCFBF"/>
    <w:rsid w:val="6307BA42"/>
    <w:rsid w:val="6327744D"/>
    <w:rsid w:val="6327F33C"/>
    <w:rsid w:val="6350055C"/>
    <w:rsid w:val="63594769"/>
    <w:rsid w:val="637DB34A"/>
    <w:rsid w:val="63A82238"/>
    <w:rsid w:val="63B0FCC1"/>
    <w:rsid w:val="63DBDA8F"/>
    <w:rsid w:val="6421175E"/>
    <w:rsid w:val="64335F4D"/>
    <w:rsid w:val="64C3C39D"/>
    <w:rsid w:val="64FF6203"/>
    <w:rsid w:val="652009F9"/>
    <w:rsid w:val="6538FA0D"/>
    <w:rsid w:val="6554D605"/>
    <w:rsid w:val="65C470EA"/>
    <w:rsid w:val="65CFAA32"/>
    <w:rsid w:val="65DD9E4E"/>
    <w:rsid w:val="65E57081"/>
    <w:rsid w:val="65ED5E07"/>
    <w:rsid w:val="65FE98DE"/>
    <w:rsid w:val="66136988"/>
    <w:rsid w:val="66336136"/>
    <w:rsid w:val="665CA1E6"/>
    <w:rsid w:val="665F150F"/>
    <w:rsid w:val="666029A2"/>
    <w:rsid w:val="66BEC602"/>
    <w:rsid w:val="66C00631"/>
    <w:rsid w:val="66C5A296"/>
    <w:rsid w:val="66C8ACB1"/>
    <w:rsid w:val="66D450DD"/>
    <w:rsid w:val="66D49DB2"/>
    <w:rsid w:val="671667A9"/>
    <w:rsid w:val="672D64BE"/>
    <w:rsid w:val="6732D022"/>
    <w:rsid w:val="674A19B8"/>
    <w:rsid w:val="675D33AD"/>
    <w:rsid w:val="67854DDA"/>
    <w:rsid w:val="679B0898"/>
    <w:rsid w:val="67A8E7E0"/>
    <w:rsid w:val="67C074C0"/>
    <w:rsid w:val="67EA60F8"/>
    <w:rsid w:val="67FAE570"/>
    <w:rsid w:val="6807D2B1"/>
    <w:rsid w:val="68143AD2"/>
    <w:rsid w:val="690FFB4B"/>
    <w:rsid w:val="69578C0D"/>
    <w:rsid w:val="695F8FDB"/>
    <w:rsid w:val="6989C287"/>
    <w:rsid w:val="6996B5D1"/>
    <w:rsid w:val="699734C0"/>
    <w:rsid w:val="69E2496E"/>
    <w:rsid w:val="69E25406"/>
    <w:rsid w:val="6A4B1C13"/>
    <w:rsid w:val="6A513E35"/>
    <w:rsid w:val="6A7E665C"/>
    <w:rsid w:val="6A99B908"/>
    <w:rsid w:val="6AE1B946"/>
    <w:rsid w:val="6B330521"/>
    <w:rsid w:val="6B6F91E3"/>
    <w:rsid w:val="6B849D55"/>
    <w:rsid w:val="6B987563"/>
    <w:rsid w:val="6B9AC1BF"/>
    <w:rsid w:val="6BBE6AF0"/>
    <w:rsid w:val="6BCC94DC"/>
    <w:rsid w:val="6BE6EC74"/>
    <w:rsid w:val="6C5F2A5B"/>
    <w:rsid w:val="6C6330A6"/>
    <w:rsid w:val="6C82AB0C"/>
    <w:rsid w:val="6CBEA399"/>
    <w:rsid w:val="6CF6E7A2"/>
    <w:rsid w:val="6D0B6244"/>
    <w:rsid w:val="6D10C322"/>
    <w:rsid w:val="6D19EA30"/>
    <w:rsid w:val="6D3445C4"/>
    <w:rsid w:val="6D56CC32"/>
    <w:rsid w:val="6DC62456"/>
    <w:rsid w:val="6DD0F002"/>
    <w:rsid w:val="6DD77E8F"/>
    <w:rsid w:val="6DF08266"/>
    <w:rsid w:val="6DFAFABC"/>
    <w:rsid w:val="6E56020D"/>
    <w:rsid w:val="6E5D576B"/>
    <w:rsid w:val="6E62396E"/>
    <w:rsid w:val="6E696343"/>
    <w:rsid w:val="6EA6016D"/>
    <w:rsid w:val="6EECA47E"/>
    <w:rsid w:val="6F015D69"/>
    <w:rsid w:val="6F40CCAE"/>
    <w:rsid w:val="6F86FFF0"/>
    <w:rsid w:val="6F8C52C7"/>
    <w:rsid w:val="6F9708C7"/>
    <w:rsid w:val="6FC6263F"/>
    <w:rsid w:val="6FD5C976"/>
    <w:rsid w:val="6FF6445B"/>
    <w:rsid w:val="6FFE09CF"/>
    <w:rsid w:val="7005F755"/>
    <w:rsid w:val="700FACAC"/>
    <w:rsid w:val="701EAEFC"/>
    <w:rsid w:val="705FEABA"/>
    <w:rsid w:val="70DE26E7"/>
    <w:rsid w:val="70F7FAB1"/>
    <w:rsid w:val="71104E82"/>
    <w:rsid w:val="714D1733"/>
    <w:rsid w:val="720C1178"/>
    <w:rsid w:val="724F263F"/>
    <w:rsid w:val="724F4F81"/>
    <w:rsid w:val="7280D3EB"/>
    <w:rsid w:val="72813759"/>
    <w:rsid w:val="728B1CA7"/>
    <w:rsid w:val="7291C7A0"/>
    <w:rsid w:val="72CE28AB"/>
    <w:rsid w:val="7314BCC0"/>
    <w:rsid w:val="733D9817"/>
    <w:rsid w:val="73700357"/>
    <w:rsid w:val="737DA16B"/>
    <w:rsid w:val="73A27F96"/>
    <w:rsid w:val="73C6351D"/>
    <w:rsid w:val="73D1F785"/>
    <w:rsid w:val="73F1FE59"/>
    <w:rsid w:val="742548A2"/>
    <w:rsid w:val="743866F7"/>
    <w:rsid w:val="745BD8C4"/>
    <w:rsid w:val="74AFBF89"/>
    <w:rsid w:val="74F7A250"/>
    <w:rsid w:val="74FA235B"/>
    <w:rsid w:val="7509E612"/>
    <w:rsid w:val="75164CFA"/>
    <w:rsid w:val="753E4FF7"/>
    <w:rsid w:val="758C9FE9"/>
    <w:rsid w:val="75A63174"/>
    <w:rsid w:val="75B67CCE"/>
    <w:rsid w:val="75D7C32D"/>
    <w:rsid w:val="7608D873"/>
    <w:rsid w:val="76233B49"/>
    <w:rsid w:val="76298D52"/>
    <w:rsid w:val="762CBCA3"/>
    <w:rsid w:val="7637F41C"/>
    <w:rsid w:val="7646E8D9"/>
    <w:rsid w:val="765803A4"/>
    <w:rsid w:val="767538D9"/>
    <w:rsid w:val="767C44C6"/>
    <w:rsid w:val="76B5C461"/>
    <w:rsid w:val="76ED9DAA"/>
    <w:rsid w:val="7746E137"/>
    <w:rsid w:val="7779F738"/>
    <w:rsid w:val="77DED485"/>
    <w:rsid w:val="77EE75BA"/>
    <w:rsid w:val="7811093A"/>
    <w:rsid w:val="782002AD"/>
    <w:rsid w:val="7874AAF1"/>
    <w:rsid w:val="78B15E3B"/>
    <w:rsid w:val="78DDD236"/>
    <w:rsid w:val="78EBA3D0"/>
    <w:rsid w:val="790BD81A"/>
    <w:rsid w:val="7916DF87"/>
    <w:rsid w:val="793B2293"/>
    <w:rsid w:val="7961592F"/>
    <w:rsid w:val="797DF124"/>
    <w:rsid w:val="79ACD99B"/>
    <w:rsid w:val="79E70D0C"/>
    <w:rsid w:val="79EC7CB8"/>
    <w:rsid w:val="7A2F3242"/>
    <w:rsid w:val="7A373A8B"/>
    <w:rsid w:val="7A413909"/>
    <w:rsid w:val="7ACB1A48"/>
    <w:rsid w:val="7AD34D94"/>
    <w:rsid w:val="7AF8B34C"/>
    <w:rsid w:val="7AFCFE75"/>
    <w:rsid w:val="7B2498F2"/>
    <w:rsid w:val="7B48A9FC"/>
    <w:rsid w:val="7B7543AD"/>
    <w:rsid w:val="7BAC4BB3"/>
    <w:rsid w:val="7BD93D5C"/>
    <w:rsid w:val="7BFC4A9B"/>
    <w:rsid w:val="7CD72EC5"/>
    <w:rsid w:val="7CE49674"/>
    <w:rsid w:val="7CE567DF"/>
    <w:rsid w:val="7CFBD095"/>
    <w:rsid w:val="7D238512"/>
    <w:rsid w:val="7D467C34"/>
    <w:rsid w:val="7D981AFC"/>
    <w:rsid w:val="7DC8B9AA"/>
    <w:rsid w:val="7DEAA275"/>
    <w:rsid w:val="7DEE5548"/>
    <w:rsid w:val="7E1D1257"/>
    <w:rsid w:val="7E393358"/>
    <w:rsid w:val="7E476380"/>
    <w:rsid w:val="7E644E50"/>
    <w:rsid w:val="7E6F73C5"/>
    <w:rsid w:val="7E8F4431"/>
    <w:rsid w:val="7EB45DCC"/>
    <w:rsid w:val="7EBAC32A"/>
    <w:rsid w:val="7EBED577"/>
    <w:rsid w:val="7EC543F5"/>
    <w:rsid w:val="7F14AA2C"/>
    <w:rsid w:val="7F315F90"/>
    <w:rsid w:val="7F319ABB"/>
    <w:rsid w:val="7F390409"/>
    <w:rsid w:val="7F7DF607"/>
    <w:rsid w:val="7FA678F1"/>
    <w:rsid w:val="7FAE710F"/>
    <w:rsid w:val="7FC9714E"/>
    <w:rsid w:val="7FE772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F894"/>
  <w15:chartTrackingRefBased/>
  <w15:docId w15:val="{ED13A315-6548-4910-B50E-D3AB827A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1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B54"/>
  </w:style>
  <w:style w:type="paragraph" w:styleId="Footer">
    <w:name w:val="footer"/>
    <w:basedOn w:val="Normal"/>
    <w:link w:val="FooterChar"/>
    <w:uiPriority w:val="99"/>
    <w:unhideWhenUsed/>
    <w:rsid w:val="004F1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B54"/>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D42CE"/>
    <w:rPr>
      <w:color w:val="808080"/>
    </w:rPr>
  </w:style>
  <w:style w:type="paragraph" w:styleId="Revision">
    <w:name w:val="Revision"/>
    <w:hidden/>
    <w:uiPriority w:val="99"/>
    <w:semiHidden/>
    <w:rsid w:val="00EE6B1C"/>
    <w:pPr>
      <w:spacing w:after="0" w:line="240" w:lineRule="auto"/>
    </w:pPr>
  </w:style>
  <w:style w:type="character" w:styleId="Hyperlink">
    <w:name w:val="Hyperlink"/>
    <w:basedOn w:val="DefaultParagraphFont"/>
    <w:uiPriority w:val="99"/>
    <w:semiHidden/>
    <w:unhideWhenUsed/>
    <w:rsid w:val="00E13C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645">
      <w:bodyDiv w:val="1"/>
      <w:marLeft w:val="0"/>
      <w:marRight w:val="0"/>
      <w:marTop w:val="0"/>
      <w:marBottom w:val="0"/>
      <w:divBdr>
        <w:top w:val="none" w:sz="0" w:space="0" w:color="auto"/>
        <w:left w:val="none" w:sz="0" w:space="0" w:color="auto"/>
        <w:bottom w:val="none" w:sz="0" w:space="0" w:color="auto"/>
        <w:right w:val="none" w:sz="0" w:space="0" w:color="auto"/>
      </w:divBdr>
    </w:div>
    <w:div w:id="1189221818">
      <w:bodyDiv w:val="1"/>
      <w:marLeft w:val="0"/>
      <w:marRight w:val="0"/>
      <w:marTop w:val="0"/>
      <w:marBottom w:val="0"/>
      <w:divBdr>
        <w:top w:val="none" w:sz="0" w:space="0" w:color="auto"/>
        <w:left w:val="none" w:sz="0" w:space="0" w:color="auto"/>
        <w:bottom w:val="none" w:sz="0" w:space="0" w:color="auto"/>
        <w:right w:val="none" w:sz="0" w:space="0" w:color="auto"/>
      </w:divBdr>
    </w:div>
    <w:div w:id="1554077522">
      <w:bodyDiv w:val="1"/>
      <w:marLeft w:val="0"/>
      <w:marRight w:val="0"/>
      <w:marTop w:val="0"/>
      <w:marBottom w:val="0"/>
      <w:divBdr>
        <w:top w:val="none" w:sz="0" w:space="0" w:color="auto"/>
        <w:left w:val="none" w:sz="0" w:space="0" w:color="auto"/>
        <w:bottom w:val="none" w:sz="0" w:space="0" w:color="auto"/>
        <w:right w:val="none" w:sz="0" w:space="0" w:color="auto"/>
      </w:divBdr>
    </w:div>
    <w:div w:id="20695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nic\reading.gov.uk\Committee%20Services%20-%20C_Admin\Handbook\Committee\Report%20Writing\Committee%20Templates\Officer%20Decision%20Notice%20Template%20February%202023%20d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2CBEA7A234272ABB183F5109B4D6A"/>
        <w:category>
          <w:name w:val="General"/>
          <w:gallery w:val="placeholder"/>
        </w:category>
        <w:types>
          <w:type w:val="bbPlcHdr"/>
        </w:types>
        <w:behaviors>
          <w:behavior w:val="content"/>
        </w:behaviors>
        <w:guid w:val="{601BFB7C-E455-4504-AA1B-C8FD7EBC437E}"/>
      </w:docPartPr>
      <w:docPartBody>
        <w:p w:rsidR="005301A6" w:rsidRDefault="005301A6">
          <w:pPr>
            <w:pStyle w:val="B1A2CBEA7A234272ABB183F5109B4D6A"/>
          </w:pPr>
          <w:r w:rsidRPr="00AB29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47"/>
    <w:rsid w:val="002F74D4"/>
    <w:rsid w:val="00344E47"/>
    <w:rsid w:val="00530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A2CBEA7A234272ABB183F5109B4D6A">
    <w:name w:val="B1A2CBEA7A234272ABB183F5109B4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809153-8b61-4173-adae-1646f2146c69">
      <UserInfo>
        <DisplayName>Rumbold, Vivienne</DisplayName>
        <AccountId>18</AccountId>
        <AccountType/>
      </UserInfo>
      <UserInfo>
        <DisplayName>SharingLinks.9474b6ac-092d-4282-a5ae-dc8907a496d5.Flexible.db200860-d97c-466b-86b8-bf91c84555dd</DisplayName>
        <AccountId>43</AccountId>
        <AccountType/>
      </UserInfo>
      <UserInfo>
        <DisplayName>Handford, Gavin</DisplayName>
        <AccountId>1282</AccountId>
        <AccountType/>
      </UserInfo>
      <UserInfo>
        <DisplayName>Stewart, Charlie</DisplayName>
        <AccountId>937</AccountId>
        <AccountType/>
      </UserInfo>
    </SharedWithUsers>
    <TaxCatchAll xmlns="00809153-8b61-4173-adae-1646f2146c69" xsi:nil="true"/>
    <lcf76f155ced4ddcb4097134ff3c332f xmlns="469e52a0-3255-424c-8efd-e2a838e5c00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FDA6A601BB534F815BF00B67716A88" ma:contentTypeVersion="15" ma:contentTypeDescription="Create a new document." ma:contentTypeScope="" ma:versionID="c54dcc1a7a054ed8f1b10e828877116b">
  <xsd:schema xmlns:xsd="http://www.w3.org/2001/XMLSchema" xmlns:xs="http://www.w3.org/2001/XMLSchema" xmlns:p="http://schemas.microsoft.com/office/2006/metadata/properties" xmlns:ns2="469e52a0-3255-424c-8efd-e2a838e5c006" xmlns:ns3="00809153-8b61-4173-adae-1646f2146c69" targetNamespace="http://schemas.microsoft.com/office/2006/metadata/properties" ma:root="true" ma:fieldsID="f82eb9274b0866e90a78b726adfbff86" ns2:_="" ns3:_="">
    <xsd:import namespace="469e52a0-3255-424c-8efd-e2a838e5c006"/>
    <xsd:import namespace="00809153-8b61-4173-adae-1646f2146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e52a0-3255-424c-8efd-e2a838e5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09153-8b61-4173-adae-1646f2146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1d5033a-fe1a-4504-9b79-764186f7b969}" ma:internalName="TaxCatchAll" ma:showField="CatchAllData" ma:web="00809153-8b61-4173-adae-1646f214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BAA09-9BDC-434B-B1B4-538BBC527652}">
  <ds:schemaRefs>
    <ds:schemaRef ds:uri="http://schemas.microsoft.com/office/2006/metadata/properties"/>
    <ds:schemaRef ds:uri="http://schemas.microsoft.com/office/infopath/2007/PartnerControls"/>
    <ds:schemaRef ds:uri="00809153-8b61-4173-adae-1646f2146c69"/>
    <ds:schemaRef ds:uri="469e52a0-3255-424c-8efd-e2a838e5c006"/>
  </ds:schemaRefs>
</ds:datastoreItem>
</file>

<file path=customXml/itemProps2.xml><?xml version="1.0" encoding="utf-8"?>
<ds:datastoreItem xmlns:ds="http://schemas.openxmlformats.org/officeDocument/2006/customXml" ds:itemID="{1B53EC91-56A1-4361-A2A4-526B52D0F640}">
  <ds:schemaRefs>
    <ds:schemaRef ds:uri="http://schemas.openxmlformats.org/officeDocument/2006/bibliography"/>
  </ds:schemaRefs>
</ds:datastoreItem>
</file>

<file path=customXml/itemProps3.xml><?xml version="1.0" encoding="utf-8"?>
<ds:datastoreItem xmlns:ds="http://schemas.openxmlformats.org/officeDocument/2006/customXml" ds:itemID="{AC62CE2F-2DAD-469C-B298-E4003B07FED9}">
  <ds:schemaRefs>
    <ds:schemaRef ds:uri="http://schemas.microsoft.com/sharepoint/v3/contenttype/forms"/>
  </ds:schemaRefs>
</ds:datastoreItem>
</file>

<file path=customXml/itemProps4.xml><?xml version="1.0" encoding="utf-8"?>
<ds:datastoreItem xmlns:ds="http://schemas.openxmlformats.org/officeDocument/2006/customXml" ds:itemID="{AEE503DE-A6FD-47F3-9B47-26BC329F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e52a0-3255-424c-8efd-e2a838e5c006"/>
    <ds:schemaRef ds:uri="00809153-8b61-4173-adae-1646f214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Officer Decision Notice Template February 2023 dft.dotx</Template>
  <TotalTime>1</TotalTime>
  <Pages>4</Pages>
  <Words>1286</Words>
  <Characters>7335</Characters>
  <Application>Microsoft Office Word</Application>
  <DocSecurity>0</DocSecurity>
  <Lines>61</Lines>
  <Paragraphs>17</Paragraphs>
  <ScaleCrop>false</ScaleCrop>
  <Company>Reading Borough Council</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Nicky</dc:creator>
  <cp:keywords/>
  <dc:description/>
  <cp:lastModifiedBy>Redfearn, Mark</cp:lastModifiedBy>
  <cp:revision>3</cp:revision>
  <dcterms:created xsi:type="dcterms:W3CDTF">2024-10-03T14:42:00Z</dcterms:created>
  <dcterms:modified xsi:type="dcterms:W3CDTF">2024-10-03T14:43:00Z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0x0101009BFDA6A601BB534F815BF00B67716A88</vt:lpwstr>
  </property>
  <property fmtid="{D5CDD505-2E9C-101B-9397-08002B2CF9AE}" pid="3" name="OrgTeam">
    <vt:lpwstr>1;#DOR - Legal ＆ Democratic Services - Committee Services|4289df1f-3ca5-4261-9534-f349056246d8</vt:lpwstr>
  </property>
  <property fmtid="{D5CDD505-2E9C-101B-9397-08002B2CF9AE}" pid="4" name="SecClass">
    <vt:lpwstr>2;#OFFICIAL|aacd4e4f-7705-433a-a4bc-60b6539b36de</vt:lpwstr>
  </property>
  <property fmtid="{D5CDD505-2E9C-101B-9397-08002B2CF9AE}" pid="5" name="MediaServiceImageTags">
    <vt:lpwstr/>
  </property>
</Properties>
</file>