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E2171" w14:textId="77777777" w:rsidR="008008AD" w:rsidRPr="00CB7540" w:rsidRDefault="008008AD" w:rsidP="008008AD">
      <w:pPr>
        <w:rPr>
          <w:rFonts w:ascii="Arial" w:hAnsi="Arial" w:cs="Arial"/>
          <w:b/>
          <w:color w:val="000000" w:themeColor="text1"/>
        </w:rPr>
      </w:pPr>
    </w:p>
    <w:p w14:paraId="1A00A569" w14:textId="77777777" w:rsidR="008008AD" w:rsidRPr="00CB7540" w:rsidRDefault="008008AD" w:rsidP="008008AD">
      <w:pPr>
        <w:rPr>
          <w:rFonts w:ascii="Arial" w:hAnsi="Arial" w:cs="Arial"/>
          <w:b/>
          <w:color w:val="000000" w:themeColor="text1"/>
        </w:rPr>
      </w:pPr>
    </w:p>
    <w:p w14:paraId="303957EA" w14:textId="27B2A83A" w:rsidR="008008AD" w:rsidRPr="003B0840" w:rsidRDefault="00E85058" w:rsidP="008008AD">
      <w:pPr>
        <w:rPr>
          <w:rFonts w:ascii="Arial" w:hAnsi="Arial" w:cs="Arial"/>
          <w:b/>
          <w:color w:val="000000" w:themeColor="text1"/>
        </w:rPr>
      </w:pPr>
      <w:r w:rsidRPr="003B0840">
        <w:rPr>
          <w:rFonts w:ascii="Arial" w:hAnsi="Arial" w:cs="Arial"/>
          <w:b/>
          <w:noProof/>
          <w:color w:val="000000" w:themeColor="text1"/>
        </w:rPr>
        <w:drawing>
          <wp:anchor distT="0" distB="0" distL="114300" distR="114300" simplePos="0" relativeHeight="251658240" behindDoc="0" locked="0" layoutInCell="1" allowOverlap="1" wp14:anchorId="045825F1" wp14:editId="334F7E85">
            <wp:simplePos x="0" y="0"/>
            <wp:positionH relativeFrom="column">
              <wp:posOffset>3609340</wp:posOffset>
            </wp:positionH>
            <wp:positionV relativeFrom="paragraph">
              <wp:posOffset>6985</wp:posOffset>
            </wp:positionV>
            <wp:extent cx="2764155" cy="1068070"/>
            <wp:effectExtent l="0" t="0" r="0" b="0"/>
            <wp:wrapSquare wrapText="bothSides"/>
            <wp:docPr id="1" name="Picture 1" descr="A black background with blue and purpl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and purple tex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64155" cy="1068070"/>
                    </a:xfrm>
                    <a:prstGeom prst="rect">
                      <a:avLst/>
                    </a:prstGeom>
                  </pic:spPr>
                </pic:pic>
              </a:graphicData>
            </a:graphic>
            <wp14:sizeRelH relativeFrom="margin">
              <wp14:pctWidth>0</wp14:pctWidth>
            </wp14:sizeRelH>
            <wp14:sizeRelV relativeFrom="margin">
              <wp14:pctHeight>0</wp14:pctHeight>
            </wp14:sizeRelV>
          </wp:anchor>
        </w:drawing>
      </w:r>
    </w:p>
    <w:p w14:paraId="696E74B2" w14:textId="77777777" w:rsidR="008008AD" w:rsidRPr="003B0840" w:rsidRDefault="008008AD" w:rsidP="008008AD">
      <w:pPr>
        <w:rPr>
          <w:rFonts w:ascii="Arial" w:hAnsi="Arial" w:cs="Arial"/>
          <w:b/>
          <w:color w:val="000000" w:themeColor="text1"/>
        </w:rPr>
      </w:pPr>
    </w:p>
    <w:p w14:paraId="2ED49E15" w14:textId="1CC0AD8B" w:rsidR="008008AD" w:rsidRPr="003B0840" w:rsidRDefault="008008AD" w:rsidP="008008AD">
      <w:pPr>
        <w:rPr>
          <w:rFonts w:ascii="Arial" w:hAnsi="Arial" w:cs="Arial"/>
          <w:b/>
          <w:color w:val="000000" w:themeColor="text1"/>
        </w:rPr>
      </w:pPr>
    </w:p>
    <w:p w14:paraId="3689A8B3" w14:textId="6231B326" w:rsidR="008008AD" w:rsidRPr="003B0840" w:rsidRDefault="008008AD" w:rsidP="008008AD">
      <w:pPr>
        <w:rPr>
          <w:rFonts w:ascii="Arial" w:hAnsi="Arial" w:cs="Arial"/>
          <w:b/>
          <w:color w:val="000000" w:themeColor="text1"/>
        </w:rPr>
      </w:pPr>
    </w:p>
    <w:p w14:paraId="23992439" w14:textId="23BE2AE5" w:rsidR="008008AD" w:rsidRPr="003B0840" w:rsidRDefault="008008AD" w:rsidP="008008AD">
      <w:pPr>
        <w:rPr>
          <w:rFonts w:ascii="Arial" w:hAnsi="Arial" w:cs="Arial"/>
          <w:b/>
          <w:color w:val="000000" w:themeColor="text1"/>
        </w:rPr>
      </w:pPr>
    </w:p>
    <w:p w14:paraId="7C5FB23D" w14:textId="7E45B662" w:rsidR="008008AD" w:rsidRPr="003B0840" w:rsidRDefault="008008AD" w:rsidP="008008AD">
      <w:pPr>
        <w:rPr>
          <w:rFonts w:ascii="Arial" w:hAnsi="Arial" w:cs="Arial"/>
          <w:b/>
          <w:color w:val="000000" w:themeColor="text1"/>
        </w:rPr>
      </w:pPr>
    </w:p>
    <w:p w14:paraId="5372C0EA" w14:textId="745FBFD3" w:rsidR="008008AD" w:rsidRPr="003B0840" w:rsidRDefault="008008AD" w:rsidP="008008AD">
      <w:pPr>
        <w:rPr>
          <w:rFonts w:ascii="Arial" w:hAnsi="Arial" w:cs="Arial"/>
          <w:b/>
          <w:color w:val="000000" w:themeColor="text1"/>
        </w:rPr>
      </w:pPr>
    </w:p>
    <w:p w14:paraId="184EF44C" w14:textId="27FEB7CA" w:rsidR="008008AD" w:rsidRPr="003B0840" w:rsidRDefault="008008AD" w:rsidP="008008AD">
      <w:pPr>
        <w:rPr>
          <w:rFonts w:ascii="Arial" w:hAnsi="Arial" w:cs="Arial"/>
          <w:b/>
          <w:color w:val="000000" w:themeColor="text1"/>
        </w:rPr>
      </w:pPr>
    </w:p>
    <w:p w14:paraId="4C1A8C3D" w14:textId="77777777" w:rsidR="00A0476A" w:rsidRPr="003B0840" w:rsidRDefault="00A0476A" w:rsidP="00A0476A">
      <w:pPr>
        <w:jc w:val="center"/>
        <w:rPr>
          <w:rFonts w:ascii="Arial" w:hAnsi="Arial" w:cs="Arial"/>
          <w:b/>
          <w:color w:val="000000" w:themeColor="text1"/>
          <w:sz w:val="36"/>
          <w:szCs w:val="36"/>
        </w:rPr>
      </w:pPr>
    </w:p>
    <w:p w14:paraId="3182ED42" w14:textId="36F7C98A" w:rsidR="00A0476A" w:rsidRPr="003B0840" w:rsidRDefault="00A0476A" w:rsidP="00A0476A">
      <w:pPr>
        <w:jc w:val="center"/>
        <w:rPr>
          <w:rFonts w:ascii="Arial" w:hAnsi="Arial" w:cs="Arial"/>
          <w:b/>
          <w:color w:val="000000" w:themeColor="text1"/>
          <w:sz w:val="36"/>
          <w:szCs w:val="36"/>
        </w:rPr>
      </w:pPr>
      <w:r w:rsidRPr="003B0840">
        <w:rPr>
          <w:rFonts w:ascii="Arial" w:hAnsi="Arial" w:cs="Arial"/>
          <w:b/>
          <w:color w:val="000000" w:themeColor="text1"/>
          <w:sz w:val="36"/>
          <w:szCs w:val="36"/>
        </w:rPr>
        <w:t>DOMESTIC HOM</w:t>
      </w:r>
      <w:r w:rsidR="00A07DDF">
        <w:rPr>
          <w:rFonts w:ascii="Arial" w:hAnsi="Arial" w:cs="Arial"/>
          <w:b/>
          <w:color w:val="000000" w:themeColor="text1"/>
          <w:sz w:val="36"/>
          <w:szCs w:val="36"/>
        </w:rPr>
        <w:t>I</w:t>
      </w:r>
      <w:r w:rsidRPr="003B0840">
        <w:rPr>
          <w:rFonts w:ascii="Arial" w:hAnsi="Arial" w:cs="Arial"/>
          <w:b/>
          <w:color w:val="000000" w:themeColor="text1"/>
          <w:sz w:val="36"/>
          <w:szCs w:val="36"/>
        </w:rPr>
        <w:t>CIDE REVIEW: EXECUTIVE SUMMARY</w:t>
      </w:r>
    </w:p>
    <w:p w14:paraId="06D4C270" w14:textId="77777777" w:rsidR="00A0476A" w:rsidRPr="003B0840" w:rsidRDefault="00A0476A" w:rsidP="00A0476A">
      <w:pPr>
        <w:jc w:val="center"/>
        <w:rPr>
          <w:rFonts w:ascii="Arial" w:hAnsi="Arial" w:cs="Arial"/>
          <w:b/>
          <w:color w:val="000000" w:themeColor="text1"/>
          <w:sz w:val="36"/>
          <w:szCs w:val="36"/>
        </w:rPr>
      </w:pPr>
    </w:p>
    <w:p w14:paraId="2B3404C7" w14:textId="77777777" w:rsidR="00A0476A" w:rsidRPr="003B0840" w:rsidRDefault="00A0476A" w:rsidP="00A0476A">
      <w:pPr>
        <w:jc w:val="center"/>
        <w:rPr>
          <w:rFonts w:ascii="Arial" w:hAnsi="Arial" w:cs="Arial"/>
          <w:b/>
          <w:sz w:val="36"/>
          <w:szCs w:val="36"/>
        </w:rPr>
      </w:pPr>
      <w:r w:rsidRPr="003B0840">
        <w:rPr>
          <w:rFonts w:ascii="Arial" w:hAnsi="Arial" w:cs="Arial"/>
          <w:b/>
          <w:sz w:val="36"/>
          <w:szCs w:val="36"/>
        </w:rPr>
        <w:t>READING’S COMMUNITY SAFETY PARTNERSHIP</w:t>
      </w:r>
    </w:p>
    <w:p w14:paraId="05A801B7" w14:textId="77777777" w:rsidR="00A0476A" w:rsidRPr="003B0840" w:rsidRDefault="00A0476A" w:rsidP="00A0476A">
      <w:pPr>
        <w:jc w:val="center"/>
        <w:rPr>
          <w:rFonts w:ascii="Arial" w:hAnsi="Arial" w:cs="Arial"/>
          <w:b/>
          <w:color w:val="000000" w:themeColor="text1"/>
          <w:sz w:val="36"/>
          <w:szCs w:val="36"/>
        </w:rPr>
      </w:pPr>
    </w:p>
    <w:p w14:paraId="19567E88" w14:textId="77777777" w:rsidR="00A0476A" w:rsidRPr="003B0840" w:rsidRDefault="00A0476A" w:rsidP="00A0476A">
      <w:pPr>
        <w:jc w:val="center"/>
        <w:rPr>
          <w:rFonts w:ascii="Arial" w:hAnsi="Arial" w:cs="Arial"/>
          <w:b/>
          <w:color w:val="000000" w:themeColor="text1"/>
          <w:sz w:val="36"/>
          <w:szCs w:val="36"/>
        </w:rPr>
      </w:pPr>
      <w:r w:rsidRPr="003B0840">
        <w:rPr>
          <w:rFonts w:ascii="Arial" w:hAnsi="Arial" w:cs="Arial"/>
          <w:b/>
          <w:color w:val="000000" w:themeColor="text1"/>
          <w:sz w:val="36"/>
          <w:szCs w:val="36"/>
        </w:rPr>
        <w:t xml:space="preserve">Report into the murder of Lisa </w:t>
      </w:r>
    </w:p>
    <w:p w14:paraId="2640F1F6" w14:textId="77777777" w:rsidR="00A0476A" w:rsidRPr="003B0840" w:rsidRDefault="00A0476A" w:rsidP="00A0476A">
      <w:pPr>
        <w:jc w:val="center"/>
        <w:rPr>
          <w:rFonts w:ascii="Arial" w:hAnsi="Arial" w:cs="Arial"/>
          <w:b/>
          <w:color w:val="000000" w:themeColor="text1"/>
          <w:sz w:val="36"/>
          <w:szCs w:val="36"/>
        </w:rPr>
      </w:pPr>
      <w:r w:rsidRPr="003B0840">
        <w:rPr>
          <w:rFonts w:ascii="Arial" w:hAnsi="Arial" w:cs="Arial"/>
          <w:b/>
          <w:color w:val="000000" w:themeColor="text1"/>
          <w:sz w:val="36"/>
          <w:szCs w:val="36"/>
        </w:rPr>
        <w:t xml:space="preserve"> </w:t>
      </w:r>
    </w:p>
    <w:p w14:paraId="248F39F1" w14:textId="77777777" w:rsidR="00A0476A" w:rsidRPr="003B0840" w:rsidRDefault="00A0476A" w:rsidP="00A0476A">
      <w:pPr>
        <w:jc w:val="center"/>
        <w:rPr>
          <w:rFonts w:ascii="Arial" w:hAnsi="Arial" w:cs="Arial"/>
          <w:b/>
          <w:color w:val="000000" w:themeColor="text1"/>
          <w:sz w:val="36"/>
          <w:szCs w:val="36"/>
        </w:rPr>
      </w:pPr>
      <w:r w:rsidRPr="003B0840">
        <w:rPr>
          <w:rFonts w:ascii="Arial" w:hAnsi="Arial" w:cs="Arial"/>
          <w:b/>
          <w:color w:val="000000" w:themeColor="text1"/>
          <w:sz w:val="36"/>
          <w:szCs w:val="36"/>
        </w:rPr>
        <w:t xml:space="preserve">April 2021 </w:t>
      </w:r>
    </w:p>
    <w:p w14:paraId="240E2507" w14:textId="72EDF5C9" w:rsidR="00065B3B" w:rsidRPr="003B0840" w:rsidRDefault="00065B3B" w:rsidP="008008AD">
      <w:pPr>
        <w:jc w:val="center"/>
        <w:rPr>
          <w:rFonts w:ascii="Arial" w:hAnsi="Arial" w:cs="Arial"/>
          <w:b/>
          <w:color w:val="000000" w:themeColor="text1"/>
        </w:rPr>
      </w:pPr>
    </w:p>
    <w:p w14:paraId="11DCECD3" w14:textId="366528B8" w:rsidR="00065B3B" w:rsidRPr="003B0840" w:rsidRDefault="00065B3B" w:rsidP="008008AD">
      <w:pPr>
        <w:jc w:val="center"/>
        <w:rPr>
          <w:rFonts w:ascii="Arial" w:hAnsi="Arial" w:cs="Arial"/>
          <w:b/>
          <w:color w:val="000000" w:themeColor="text1"/>
        </w:rPr>
      </w:pPr>
    </w:p>
    <w:p w14:paraId="769EC210" w14:textId="77777777" w:rsidR="002E7943" w:rsidRPr="003B0840" w:rsidRDefault="002E7943" w:rsidP="008008AD">
      <w:pPr>
        <w:jc w:val="center"/>
        <w:rPr>
          <w:rFonts w:ascii="Arial" w:hAnsi="Arial" w:cs="Arial"/>
          <w:b/>
          <w:bCs/>
          <w:color w:val="000000" w:themeColor="text1"/>
          <w:sz w:val="36"/>
          <w:szCs w:val="36"/>
        </w:rPr>
      </w:pPr>
    </w:p>
    <w:p w14:paraId="518BD4C6" w14:textId="77777777" w:rsidR="008008AD" w:rsidRPr="003B0840" w:rsidRDefault="008008AD" w:rsidP="008008AD">
      <w:pPr>
        <w:jc w:val="center"/>
        <w:rPr>
          <w:rFonts w:ascii="Arial" w:hAnsi="Arial" w:cs="Arial"/>
          <w:color w:val="000000" w:themeColor="text1"/>
        </w:rPr>
      </w:pPr>
    </w:p>
    <w:p w14:paraId="7C6EA351" w14:textId="77777777" w:rsidR="008008AD" w:rsidRPr="003B0840" w:rsidRDefault="008008AD" w:rsidP="008008AD">
      <w:pPr>
        <w:jc w:val="center"/>
        <w:rPr>
          <w:rFonts w:ascii="Arial" w:hAnsi="Arial" w:cs="Arial"/>
          <w:color w:val="000000" w:themeColor="text1"/>
        </w:rPr>
      </w:pPr>
    </w:p>
    <w:p w14:paraId="3B7C5024" w14:textId="77777777" w:rsidR="008008AD" w:rsidRPr="003B0840" w:rsidRDefault="008008AD" w:rsidP="008008AD">
      <w:pPr>
        <w:jc w:val="center"/>
        <w:rPr>
          <w:rFonts w:ascii="Arial" w:hAnsi="Arial" w:cs="Arial"/>
          <w:color w:val="000000" w:themeColor="text1"/>
        </w:rPr>
      </w:pPr>
    </w:p>
    <w:p w14:paraId="2B1B3658" w14:textId="77777777" w:rsidR="008008AD" w:rsidRPr="003B0840" w:rsidRDefault="008008AD" w:rsidP="008008AD">
      <w:pPr>
        <w:jc w:val="center"/>
        <w:rPr>
          <w:rFonts w:ascii="Arial" w:hAnsi="Arial" w:cs="Arial"/>
          <w:color w:val="000000" w:themeColor="text1"/>
        </w:rPr>
      </w:pPr>
    </w:p>
    <w:p w14:paraId="4E008976" w14:textId="77777777" w:rsidR="008008AD" w:rsidRPr="003B0840" w:rsidRDefault="008008AD" w:rsidP="008008AD">
      <w:pPr>
        <w:jc w:val="center"/>
        <w:rPr>
          <w:rFonts w:ascii="Arial" w:hAnsi="Arial" w:cs="Arial"/>
          <w:color w:val="000000" w:themeColor="text1"/>
        </w:rPr>
      </w:pPr>
    </w:p>
    <w:p w14:paraId="05A65640" w14:textId="77777777" w:rsidR="008008AD" w:rsidRPr="003B0840" w:rsidRDefault="008008AD" w:rsidP="008008AD">
      <w:pPr>
        <w:jc w:val="center"/>
        <w:rPr>
          <w:rFonts w:ascii="Arial" w:hAnsi="Arial" w:cs="Arial"/>
          <w:color w:val="000000" w:themeColor="text1"/>
        </w:rPr>
      </w:pPr>
    </w:p>
    <w:p w14:paraId="59479BAE" w14:textId="77777777" w:rsidR="008008AD" w:rsidRPr="003B0840" w:rsidRDefault="008008AD" w:rsidP="008008AD">
      <w:pPr>
        <w:jc w:val="center"/>
        <w:rPr>
          <w:rFonts w:ascii="Arial" w:hAnsi="Arial" w:cs="Arial"/>
          <w:color w:val="000000" w:themeColor="text1"/>
        </w:rPr>
      </w:pPr>
    </w:p>
    <w:p w14:paraId="2B2C5886" w14:textId="77777777" w:rsidR="008008AD" w:rsidRPr="003B0840" w:rsidRDefault="008008AD" w:rsidP="008008AD">
      <w:pPr>
        <w:jc w:val="center"/>
        <w:rPr>
          <w:rFonts w:ascii="Arial" w:hAnsi="Arial" w:cs="Arial"/>
          <w:color w:val="000000" w:themeColor="text1"/>
        </w:rPr>
      </w:pPr>
    </w:p>
    <w:p w14:paraId="5F4CDF40" w14:textId="77777777" w:rsidR="008008AD" w:rsidRPr="003B0840" w:rsidRDefault="008008AD" w:rsidP="008008AD">
      <w:pPr>
        <w:jc w:val="center"/>
        <w:rPr>
          <w:rFonts w:ascii="Arial" w:hAnsi="Arial" w:cs="Arial"/>
          <w:color w:val="000000" w:themeColor="text1"/>
        </w:rPr>
      </w:pPr>
    </w:p>
    <w:p w14:paraId="231D7A89" w14:textId="77777777" w:rsidR="008008AD" w:rsidRPr="003B0840" w:rsidRDefault="008008AD" w:rsidP="008008AD">
      <w:pPr>
        <w:jc w:val="center"/>
        <w:rPr>
          <w:rFonts w:ascii="Arial" w:hAnsi="Arial" w:cs="Arial"/>
          <w:color w:val="000000" w:themeColor="text1"/>
        </w:rPr>
      </w:pPr>
    </w:p>
    <w:p w14:paraId="427A4088" w14:textId="42D1A3CC" w:rsidR="008008AD" w:rsidRPr="003B0840" w:rsidRDefault="008008AD" w:rsidP="008008AD">
      <w:pPr>
        <w:rPr>
          <w:rFonts w:ascii="Arial" w:hAnsi="Arial" w:cs="Arial"/>
          <w:color w:val="000000" w:themeColor="text1"/>
        </w:rPr>
      </w:pPr>
    </w:p>
    <w:p w14:paraId="7F85B0F5" w14:textId="46E29DC4" w:rsidR="008008AD" w:rsidRPr="003B0840" w:rsidRDefault="008008AD" w:rsidP="008008AD">
      <w:pPr>
        <w:rPr>
          <w:rFonts w:ascii="Arial" w:hAnsi="Arial" w:cs="Arial"/>
          <w:color w:val="000000" w:themeColor="text1"/>
        </w:rPr>
      </w:pPr>
    </w:p>
    <w:p w14:paraId="7ECB3E4B" w14:textId="5621B822" w:rsidR="008008AD" w:rsidRPr="003B0840" w:rsidRDefault="008008AD" w:rsidP="008008AD">
      <w:pPr>
        <w:rPr>
          <w:rFonts w:ascii="Arial" w:hAnsi="Arial" w:cs="Arial"/>
          <w:color w:val="000000" w:themeColor="text1"/>
        </w:rPr>
      </w:pPr>
    </w:p>
    <w:p w14:paraId="66A1D7FA" w14:textId="69E773AD" w:rsidR="008008AD" w:rsidRPr="003B0840" w:rsidRDefault="008008AD" w:rsidP="008008AD">
      <w:pPr>
        <w:rPr>
          <w:rFonts w:ascii="Arial" w:hAnsi="Arial" w:cs="Arial"/>
          <w:color w:val="000000" w:themeColor="text1"/>
        </w:rPr>
      </w:pPr>
    </w:p>
    <w:p w14:paraId="6F4D963A" w14:textId="0E891BDF" w:rsidR="008008AD" w:rsidRPr="003B0840" w:rsidRDefault="008008AD" w:rsidP="008008AD">
      <w:pPr>
        <w:rPr>
          <w:rFonts w:ascii="Arial" w:hAnsi="Arial" w:cs="Arial"/>
          <w:color w:val="000000" w:themeColor="text1"/>
        </w:rPr>
      </w:pPr>
    </w:p>
    <w:p w14:paraId="3CFEE399" w14:textId="196E3728" w:rsidR="008008AD" w:rsidRPr="003B0840" w:rsidRDefault="008008AD" w:rsidP="008008AD">
      <w:pPr>
        <w:rPr>
          <w:rFonts w:ascii="Arial" w:hAnsi="Arial" w:cs="Arial"/>
          <w:color w:val="000000" w:themeColor="text1"/>
        </w:rPr>
      </w:pPr>
    </w:p>
    <w:p w14:paraId="3446B374" w14:textId="175F2C47" w:rsidR="008008AD" w:rsidRPr="003B0840" w:rsidRDefault="008008AD" w:rsidP="008008AD">
      <w:pPr>
        <w:rPr>
          <w:rFonts w:ascii="Arial" w:hAnsi="Arial" w:cs="Arial"/>
          <w:color w:val="000000" w:themeColor="text1"/>
        </w:rPr>
      </w:pPr>
    </w:p>
    <w:p w14:paraId="3932700B" w14:textId="5F011E13" w:rsidR="008008AD" w:rsidRPr="003B0840" w:rsidRDefault="008008AD" w:rsidP="008008AD">
      <w:pPr>
        <w:rPr>
          <w:rFonts w:ascii="Arial" w:hAnsi="Arial" w:cs="Arial"/>
          <w:color w:val="000000" w:themeColor="text1"/>
        </w:rPr>
      </w:pPr>
    </w:p>
    <w:p w14:paraId="48EBB510" w14:textId="158E11D0" w:rsidR="008008AD" w:rsidRPr="003B0840" w:rsidRDefault="008008AD" w:rsidP="008008AD">
      <w:pPr>
        <w:rPr>
          <w:rFonts w:ascii="Arial" w:hAnsi="Arial" w:cs="Arial"/>
          <w:color w:val="000000" w:themeColor="text1"/>
        </w:rPr>
      </w:pPr>
    </w:p>
    <w:p w14:paraId="064E1ABA" w14:textId="7D6413F4" w:rsidR="008008AD" w:rsidRPr="003B0840" w:rsidRDefault="008008AD" w:rsidP="008008AD">
      <w:pPr>
        <w:rPr>
          <w:rFonts w:ascii="Arial" w:hAnsi="Arial" w:cs="Arial"/>
          <w:color w:val="000000" w:themeColor="text1"/>
        </w:rPr>
      </w:pPr>
    </w:p>
    <w:p w14:paraId="1448F9FF" w14:textId="4EAB72E5" w:rsidR="008008AD" w:rsidRPr="003B0840" w:rsidRDefault="008008AD" w:rsidP="008008AD">
      <w:pPr>
        <w:rPr>
          <w:rFonts w:ascii="Arial" w:hAnsi="Arial" w:cs="Arial"/>
          <w:color w:val="000000" w:themeColor="text1"/>
        </w:rPr>
      </w:pPr>
    </w:p>
    <w:p w14:paraId="670A697C" w14:textId="77777777" w:rsidR="008008AD" w:rsidRPr="003B0840" w:rsidRDefault="008008AD" w:rsidP="008008AD">
      <w:pPr>
        <w:rPr>
          <w:rFonts w:ascii="Arial" w:hAnsi="Arial" w:cs="Arial"/>
          <w:color w:val="000000" w:themeColor="text1"/>
        </w:rPr>
      </w:pPr>
      <w:r w:rsidRPr="003B0840">
        <w:rPr>
          <w:rFonts w:ascii="Arial" w:hAnsi="Arial" w:cs="Arial"/>
          <w:b/>
          <w:color w:val="000000" w:themeColor="text1"/>
        </w:rPr>
        <w:t>Chair and Author</w:t>
      </w:r>
      <w:r w:rsidRPr="003B0840">
        <w:rPr>
          <w:rFonts w:ascii="Arial" w:hAnsi="Arial" w:cs="Arial"/>
          <w:color w:val="000000" w:themeColor="text1"/>
        </w:rPr>
        <w:t xml:space="preserve"> – Deborah Jardine</w:t>
      </w:r>
    </w:p>
    <w:p w14:paraId="19798D10" w14:textId="2D4A144F" w:rsidR="00F319A4" w:rsidRPr="003B0840" w:rsidRDefault="00385A6D" w:rsidP="008008AD">
      <w:pPr>
        <w:rPr>
          <w:rFonts w:ascii="Arial" w:hAnsi="Arial" w:cs="Arial"/>
          <w:color w:val="000000" w:themeColor="text1"/>
        </w:rPr>
      </w:pPr>
      <w:r w:rsidRPr="003B0840">
        <w:rPr>
          <w:rFonts w:ascii="Arial" w:hAnsi="Arial" w:cs="Arial"/>
          <w:color w:val="000000" w:themeColor="text1"/>
        </w:rPr>
        <w:t xml:space="preserve">June 2024 </w:t>
      </w:r>
    </w:p>
    <w:p w14:paraId="492950FF" w14:textId="77777777" w:rsidR="00F319A4" w:rsidRPr="003B0840" w:rsidRDefault="00F319A4" w:rsidP="008008AD">
      <w:pPr>
        <w:rPr>
          <w:rFonts w:ascii="Arial" w:hAnsi="Arial" w:cs="Arial"/>
          <w:color w:val="000000" w:themeColor="text1"/>
        </w:rPr>
      </w:pPr>
    </w:p>
    <w:p w14:paraId="68EEB8A5" w14:textId="1E265601" w:rsidR="008008AD" w:rsidRPr="003B0840" w:rsidRDefault="008008AD" w:rsidP="008008AD">
      <w:pPr>
        <w:rPr>
          <w:rFonts w:ascii="Arial" w:hAnsi="Arial" w:cs="Arial"/>
          <w:b/>
          <w:color w:val="000000" w:themeColor="text1"/>
        </w:rPr>
      </w:pPr>
    </w:p>
    <w:p w14:paraId="60D9FE22" w14:textId="77777777" w:rsidR="00F04CAA" w:rsidRPr="003B0840" w:rsidRDefault="00F04CAA" w:rsidP="008008AD">
      <w:pPr>
        <w:rPr>
          <w:rFonts w:ascii="Arial" w:hAnsi="Arial" w:cs="Arial"/>
          <w:b/>
          <w:color w:val="000000" w:themeColor="text1"/>
        </w:rPr>
      </w:pPr>
    </w:p>
    <w:p w14:paraId="1B699C7D" w14:textId="77777777" w:rsidR="00F04CAA" w:rsidRPr="003B0840" w:rsidRDefault="00F04CAA" w:rsidP="008008AD">
      <w:pPr>
        <w:rPr>
          <w:rFonts w:ascii="Arial" w:hAnsi="Arial" w:cs="Arial"/>
          <w:b/>
          <w:color w:val="000000" w:themeColor="text1"/>
        </w:rPr>
      </w:pPr>
    </w:p>
    <w:p w14:paraId="038C368D" w14:textId="77777777" w:rsidR="00F04CAA" w:rsidRPr="003B0840" w:rsidRDefault="00F04CAA" w:rsidP="008008AD">
      <w:pPr>
        <w:rPr>
          <w:rFonts w:ascii="Arial" w:hAnsi="Arial" w:cs="Arial"/>
          <w:b/>
          <w:color w:val="000000" w:themeColor="text1"/>
        </w:rPr>
      </w:pPr>
    </w:p>
    <w:p w14:paraId="150BB59D" w14:textId="77777777" w:rsidR="00F04CAA" w:rsidRPr="003B0840" w:rsidRDefault="00F04CAA" w:rsidP="008008AD">
      <w:pPr>
        <w:rPr>
          <w:rFonts w:ascii="Arial" w:hAnsi="Arial" w:cs="Arial"/>
          <w:b/>
          <w:color w:val="000000" w:themeColor="text1"/>
        </w:rPr>
      </w:pPr>
    </w:p>
    <w:p w14:paraId="0E921870" w14:textId="77777777" w:rsidR="00F04CAA" w:rsidRPr="003B0840" w:rsidRDefault="00F04CAA" w:rsidP="008008AD">
      <w:pPr>
        <w:rPr>
          <w:rFonts w:ascii="Arial" w:hAnsi="Arial" w:cs="Arial"/>
          <w:b/>
          <w:color w:val="000000" w:themeColor="text1"/>
        </w:rPr>
      </w:pPr>
    </w:p>
    <w:p w14:paraId="08A10C50" w14:textId="77777777" w:rsidR="00F04CAA" w:rsidRPr="003B0840" w:rsidRDefault="00F04CAA" w:rsidP="008008AD">
      <w:pPr>
        <w:rPr>
          <w:rFonts w:ascii="Arial" w:hAnsi="Arial" w:cs="Arial"/>
          <w:b/>
          <w:color w:val="000000" w:themeColor="text1"/>
        </w:rPr>
      </w:pPr>
    </w:p>
    <w:p w14:paraId="3FBE1DC2" w14:textId="7B887A8F" w:rsidR="008008AD" w:rsidRPr="003B0840" w:rsidRDefault="008008AD" w:rsidP="008008AD">
      <w:pPr>
        <w:rPr>
          <w:rFonts w:ascii="Arial" w:hAnsi="Arial" w:cs="Arial"/>
          <w:b/>
          <w:color w:val="000000" w:themeColor="text1"/>
        </w:rPr>
      </w:pPr>
    </w:p>
    <w:tbl>
      <w:tblPr>
        <w:tblStyle w:val="TableGrid"/>
        <w:tblW w:w="9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0"/>
        <w:gridCol w:w="3113"/>
      </w:tblGrid>
      <w:tr w:rsidR="00CB7540" w:rsidRPr="003B0840" w14:paraId="0C6E2222" w14:textId="77777777" w:rsidTr="00F04CAA">
        <w:trPr>
          <w:trHeight w:val="390"/>
        </w:trPr>
        <w:tc>
          <w:tcPr>
            <w:tcW w:w="6040" w:type="dxa"/>
          </w:tcPr>
          <w:p w14:paraId="662BD814" w14:textId="27B91129" w:rsidR="005861AB" w:rsidRPr="003B0840" w:rsidRDefault="005861AB" w:rsidP="008008AD">
            <w:pPr>
              <w:rPr>
                <w:rFonts w:ascii="Arial" w:hAnsi="Arial" w:cs="Arial"/>
                <w:b/>
                <w:color w:val="000000" w:themeColor="text1"/>
              </w:rPr>
            </w:pPr>
            <w:r w:rsidRPr="003B0840">
              <w:rPr>
                <w:rFonts w:ascii="Arial" w:hAnsi="Arial" w:cs="Arial"/>
                <w:b/>
                <w:color w:val="000000" w:themeColor="text1"/>
              </w:rPr>
              <w:t>Section</w:t>
            </w:r>
          </w:p>
        </w:tc>
        <w:tc>
          <w:tcPr>
            <w:tcW w:w="3113" w:type="dxa"/>
          </w:tcPr>
          <w:p w14:paraId="3B0D687C" w14:textId="4B0E5BBE" w:rsidR="005861AB" w:rsidRPr="003B0840" w:rsidRDefault="005861AB" w:rsidP="008008AD">
            <w:pPr>
              <w:rPr>
                <w:rFonts w:ascii="Arial" w:hAnsi="Arial" w:cs="Arial"/>
                <w:b/>
                <w:color w:val="000000" w:themeColor="text1"/>
              </w:rPr>
            </w:pPr>
            <w:r w:rsidRPr="003B0840">
              <w:rPr>
                <w:rFonts w:ascii="Arial" w:hAnsi="Arial" w:cs="Arial"/>
                <w:b/>
                <w:color w:val="000000" w:themeColor="text1"/>
              </w:rPr>
              <w:t>Page</w:t>
            </w:r>
          </w:p>
        </w:tc>
      </w:tr>
      <w:tr w:rsidR="00CB7540" w:rsidRPr="003B0840" w14:paraId="7EBBDDDD" w14:textId="77777777" w:rsidTr="00F04CAA">
        <w:trPr>
          <w:trHeight w:val="390"/>
        </w:trPr>
        <w:tc>
          <w:tcPr>
            <w:tcW w:w="6040" w:type="dxa"/>
          </w:tcPr>
          <w:p w14:paraId="782037F5" w14:textId="2B87DDB4" w:rsidR="005861AB" w:rsidRPr="003B0840" w:rsidRDefault="005861AB" w:rsidP="005861AB">
            <w:pPr>
              <w:pStyle w:val="ListParagraph"/>
              <w:numPr>
                <w:ilvl w:val="0"/>
                <w:numId w:val="25"/>
              </w:numPr>
              <w:rPr>
                <w:rFonts w:ascii="Arial" w:hAnsi="Arial" w:cs="Arial"/>
                <w:bCs/>
                <w:color w:val="000000" w:themeColor="text1"/>
              </w:rPr>
            </w:pPr>
            <w:r w:rsidRPr="003B0840">
              <w:rPr>
                <w:rFonts w:ascii="Arial" w:hAnsi="Arial" w:cs="Arial"/>
                <w:bCs/>
                <w:color w:val="000000" w:themeColor="text1"/>
              </w:rPr>
              <w:t>The Review Process</w:t>
            </w:r>
          </w:p>
        </w:tc>
        <w:tc>
          <w:tcPr>
            <w:tcW w:w="3113" w:type="dxa"/>
          </w:tcPr>
          <w:p w14:paraId="070FA865" w14:textId="7FC06BB7" w:rsidR="005861AB" w:rsidRPr="003B0840" w:rsidRDefault="00C6357F" w:rsidP="008008AD">
            <w:pPr>
              <w:rPr>
                <w:rFonts w:ascii="Arial" w:hAnsi="Arial" w:cs="Arial"/>
                <w:bCs/>
                <w:color w:val="000000" w:themeColor="text1"/>
              </w:rPr>
            </w:pPr>
            <w:r w:rsidRPr="003B0840">
              <w:rPr>
                <w:rFonts w:ascii="Arial" w:hAnsi="Arial" w:cs="Arial"/>
                <w:bCs/>
                <w:color w:val="000000" w:themeColor="text1"/>
              </w:rPr>
              <w:t>3</w:t>
            </w:r>
          </w:p>
        </w:tc>
      </w:tr>
      <w:tr w:rsidR="00CB7540" w:rsidRPr="003B0840" w14:paraId="29AFA95F" w14:textId="77777777" w:rsidTr="00F04CAA">
        <w:trPr>
          <w:trHeight w:val="390"/>
        </w:trPr>
        <w:tc>
          <w:tcPr>
            <w:tcW w:w="6040" w:type="dxa"/>
          </w:tcPr>
          <w:p w14:paraId="083B69D0" w14:textId="75751B12" w:rsidR="005861AB" w:rsidRPr="003B0840" w:rsidRDefault="005861AB" w:rsidP="005861AB">
            <w:pPr>
              <w:pStyle w:val="ListParagraph"/>
              <w:numPr>
                <w:ilvl w:val="0"/>
                <w:numId w:val="25"/>
              </w:numPr>
              <w:rPr>
                <w:rFonts w:ascii="Arial" w:hAnsi="Arial" w:cs="Arial"/>
                <w:bCs/>
                <w:color w:val="000000" w:themeColor="text1"/>
              </w:rPr>
            </w:pPr>
            <w:r w:rsidRPr="003B0840">
              <w:rPr>
                <w:rFonts w:ascii="Arial" w:hAnsi="Arial" w:cs="Arial"/>
                <w:bCs/>
                <w:color w:val="000000" w:themeColor="text1"/>
              </w:rPr>
              <w:t xml:space="preserve">Contributors to the Review </w:t>
            </w:r>
          </w:p>
        </w:tc>
        <w:tc>
          <w:tcPr>
            <w:tcW w:w="3113" w:type="dxa"/>
          </w:tcPr>
          <w:p w14:paraId="6A571438" w14:textId="13F15B0C" w:rsidR="005861AB" w:rsidRPr="003B0840" w:rsidRDefault="00C6357F" w:rsidP="008008AD">
            <w:pPr>
              <w:rPr>
                <w:rFonts w:ascii="Arial" w:hAnsi="Arial" w:cs="Arial"/>
                <w:bCs/>
                <w:color w:val="000000" w:themeColor="text1"/>
              </w:rPr>
            </w:pPr>
            <w:r w:rsidRPr="003B0840">
              <w:rPr>
                <w:rFonts w:ascii="Arial" w:hAnsi="Arial" w:cs="Arial"/>
                <w:bCs/>
                <w:color w:val="000000" w:themeColor="text1"/>
              </w:rPr>
              <w:t>4</w:t>
            </w:r>
          </w:p>
        </w:tc>
      </w:tr>
      <w:tr w:rsidR="00CB7540" w:rsidRPr="003B0840" w14:paraId="01F45892" w14:textId="77777777" w:rsidTr="00F04CAA">
        <w:trPr>
          <w:trHeight w:val="390"/>
        </w:trPr>
        <w:tc>
          <w:tcPr>
            <w:tcW w:w="6040" w:type="dxa"/>
          </w:tcPr>
          <w:p w14:paraId="5301731C" w14:textId="6D97C7AD" w:rsidR="005861AB" w:rsidRPr="003B0840" w:rsidRDefault="005861AB" w:rsidP="005861AB">
            <w:pPr>
              <w:pStyle w:val="ListParagraph"/>
              <w:numPr>
                <w:ilvl w:val="0"/>
                <w:numId w:val="25"/>
              </w:numPr>
              <w:rPr>
                <w:rFonts w:ascii="Arial" w:hAnsi="Arial" w:cs="Arial"/>
                <w:bCs/>
                <w:color w:val="000000" w:themeColor="text1"/>
              </w:rPr>
            </w:pPr>
            <w:r w:rsidRPr="003B0840">
              <w:rPr>
                <w:rFonts w:ascii="Arial" w:hAnsi="Arial" w:cs="Arial"/>
                <w:bCs/>
                <w:color w:val="000000" w:themeColor="text1"/>
              </w:rPr>
              <w:t>Review Panel Members</w:t>
            </w:r>
          </w:p>
        </w:tc>
        <w:tc>
          <w:tcPr>
            <w:tcW w:w="3113" w:type="dxa"/>
          </w:tcPr>
          <w:p w14:paraId="79A9CB97" w14:textId="2D3E8FBC" w:rsidR="005861AB" w:rsidRPr="003B0840" w:rsidRDefault="00C6357F" w:rsidP="008008AD">
            <w:pPr>
              <w:rPr>
                <w:rFonts w:ascii="Arial" w:hAnsi="Arial" w:cs="Arial"/>
                <w:bCs/>
                <w:color w:val="000000" w:themeColor="text1"/>
              </w:rPr>
            </w:pPr>
            <w:r w:rsidRPr="003B0840">
              <w:rPr>
                <w:rFonts w:ascii="Arial" w:hAnsi="Arial" w:cs="Arial"/>
                <w:bCs/>
                <w:color w:val="000000" w:themeColor="text1"/>
              </w:rPr>
              <w:t>5</w:t>
            </w:r>
          </w:p>
        </w:tc>
      </w:tr>
      <w:tr w:rsidR="00CB7540" w:rsidRPr="003B0840" w14:paraId="4FD30082" w14:textId="77777777" w:rsidTr="00F04CAA">
        <w:trPr>
          <w:trHeight w:val="390"/>
        </w:trPr>
        <w:tc>
          <w:tcPr>
            <w:tcW w:w="6040" w:type="dxa"/>
          </w:tcPr>
          <w:p w14:paraId="15F67E22" w14:textId="248C9412" w:rsidR="005861AB" w:rsidRPr="003B0840" w:rsidRDefault="005861AB" w:rsidP="005861AB">
            <w:pPr>
              <w:pStyle w:val="ListParagraph"/>
              <w:numPr>
                <w:ilvl w:val="0"/>
                <w:numId w:val="25"/>
              </w:numPr>
              <w:rPr>
                <w:rFonts w:ascii="Arial" w:hAnsi="Arial" w:cs="Arial"/>
                <w:bCs/>
                <w:color w:val="000000" w:themeColor="text1"/>
              </w:rPr>
            </w:pPr>
            <w:r w:rsidRPr="003B0840">
              <w:rPr>
                <w:rFonts w:ascii="Arial" w:hAnsi="Arial" w:cs="Arial"/>
                <w:bCs/>
                <w:color w:val="000000" w:themeColor="text1"/>
              </w:rPr>
              <w:t xml:space="preserve">Chair and author of the overview report </w:t>
            </w:r>
          </w:p>
        </w:tc>
        <w:tc>
          <w:tcPr>
            <w:tcW w:w="3113" w:type="dxa"/>
          </w:tcPr>
          <w:p w14:paraId="2C518E76" w14:textId="541CF7DC" w:rsidR="005861AB" w:rsidRPr="003B0840" w:rsidRDefault="00C6357F" w:rsidP="008008AD">
            <w:pPr>
              <w:rPr>
                <w:rFonts w:ascii="Arial" w:hAnsi="Arial" w:cs="Arial"/>
                <w:bCs/>
                <w:color w:val="000000" w:themeColor="text1"/>
              </w:rPr>
            </w:pPr>
            <w:r w:rsidRPr="003B0840">
              <w:rPr>
                <w:rFonts w:ascii="Arial" w:hAnsi="Arial" w:cs="Arial"/>
                <w:bCs/>
                <w:color w:val="000000" w:themeColor="text1"/>
              </w:rPr>
              <w:t>6</w:t>
            </w:r>
          </w:p>
        </w:tc>
      </w:tr>
      <w:tr w:rsidR="00CB7540" w:rsidRPr="003B0840" w14:paraId="6F56FB91" w14:textId="77777777" w:rsidTr="00F04CAA">
        <w:trPr>
          <w:trHeight w:val="390"/>
        </w:trPr>
        <w:tc>
          <w:tcPr>
            <w:tcW w:w="6040" w:type="dxa"/>
          </w:tcPr>
          <w:p w14:paraId="6CC76B8B" w14:textId="5C832CAE" w:rsidR="005861AB" w:rsidRPr="003B0840" w:rsidRDefault="005861AB" w:rsidP="005861AB">
            <w:pPr>
              <w:pStyle w:val="ListParagraph"/>
              <w:numPr>
                <w:ilvl w:val="0"/>
                <w:numId w:val="25"/>
              </w:numPr>
              <w:rPr>
                <w:rFonts w:ascii="Arial" w:hAnsi="Arial" w:cs="Arial"/>
                <w:bCs/>
                <w:color w:val="000000" w:themeColor="text1"/>
              </w:rPr>
            </w:pPr>
            <w:r w:rsidRPr="003B0840">
              <w:rPr>
                <w:rFonts w:ascii="Arial" w:hAnsi="Arial" w:cs="Arial"/>
                <w:bCs/>
                <w:color w:val="000000" w:themeColor="text1"/>
              </w:rPr>
              <w:t xml:space="preserve">Terms of Reference for the Review </w:t>
            </w:r>
          </w:p>
        </w:tc>
        <w:tc>
          <w:tcPr>
            <w:tcW w:w="3113" w:type="dxa"/>
          </w:tcPr>
          <w:p w14:paraId="3975980D" w14:textId="765DA795" w:rsidR="005861AB" w:rsidRPr="003B0840" w:rsidRDefault="00C6357F" w:rsidP="008008AD">
            <w:pPr>
              <w:rPr>
                <w:rFonts w:ascii="Arial" w:hAnsi="Arial" w:cs="Arial"/>
                <w:bCs/>
                <w:color w:val="000000" w:themeColor="text1"/>
              </w:rPr>
            </w:pPr>
            <w:r w:rsidRPr="003B0840">
              <w:rPr>
                <w:rFonts w:ascii="Arial" w:hAnsi="Arial" w:cs="Arial"/>
                <w:bCs/>
                <w:color w:val="000000" w:themeColor="text1"/>
              </w:rPr>
              <w:t>7</w:t>
            </w:r>
          </w:p>
        </w:tc>
      </w:tr>
      <w:tr w:rsidR="00CB7540" w:rsidRPr="003B0840" w14:paraId="7560F9E5" w14:textId="77777777" w:rsidTr="00F04CAA">
        <w:trPr>
          <w:trHeight w:val="390"/>
        </w:trPr>
        <w:tc>
          <w:tcPr>
            <w:tcW w:w="6040" w:type="dxa"/>
          </w:tcPr>
          <w:p w14:paraId="76FDE980" w14:textId="70F2D22F" w:rsidR="005861AB" w:rsidRPr="003B0840" w:rsidRDefault="005861AB" w:rsidP="005861AB">
            <w:pPr>
              <w:pStyle w:val="ListParagraph"/>
              <w:numPr>
                <w:ilvl w:val="0"/>
                <w:numId w:val="25"/>
              </w:numPr>
              <w:rPr>
                <w:rFonts w:ascii="Arial" w:hAnsi="Arial" w:cs="Arial"/>
                <w:bCs/>
                <w:color w:val="000000" w:themeColor="text1"/>
              </w:rPr>
            </w:pPr>
            <w:r w:rsidRPr="003B0840">
              <w:rPr>
                <w:rFonts w:ascii="Arial" w:hAnsi="Arial" w:cs="Arial"/>
                <w:bCs/>
                <w:color w:val="000000" w:themeColor="text1"/>
              </w:rPr>
              <w:t xml:space="preserve">Summary Chronology and Narrative </w:t>
            </w:r>
          </w:p>
        </w:tc>
        <w:tc>
          <w:tcPr>
            <w:tcW w:w="3113" w:type="dxa"/>
          </w:tcPr>
          <w:p w14:paraId="05F3CF36" w14:textId="01F2F838" w:rsidR="005861AB" w:rsidRPr="003B0840" w:rsidRDefault="00C6357F" w:rsidP="008008AD">
            <w:pPr>
              <w:rPr>
                <w:rFonts w:ascii="Arial" w:hAnsi="Arial" w:cs="Arial"/>
                <w:bCs/>
                <w:color w:val="000000" w:themeColor="text1"/>
              </w:rPr>
            </w:pPr>
            <w:r w:rsidRPr="003B0840">
              <w:rPr>
                <w:rFonts w:ascii="Arial" w:hAnsi="Arial" w:cs="Arial"/>
                <w:bCs/>
                <w:color w:val="000000" w:themeColor="text1"/>
              </w:rPr>
              <w:t>8</w:t>
            </w:r>
          </w:p>
        </w:tc>
      </w:tr>
      <w:tr w:rsidR="00CB7540" w:rsidRPr="003B0840" w14:paraId="3CB12675" w14:textId="77777777" w:rsidTr="00F04CAA">
        <w:trPr>
          <w:trHeight w:val="390"/>
        </w:trPr>
        <w:tc>
          <w:tcPr>
            <w:tcW w:w="6040" w:type="dxa"/>
          </w:tcPr>
          <w:p w14:paraId="245FB7A3" w14:textId="76D277A3" w:rsidR="005861AB" w:rsidRPr="003B0840" w:rsidRDefault="005861AB" w:rsidP="005861AB">
            <w:pPr>
              <w:pStyle w:val="ListParagraph"/>
              <w:numPr>
                <w:ilvl w:val="0"/>
                <w:numId w:val="25"/>
              </w:numPr>
              <w:rPr>
                <w:rFonts w:ascii="Arial" w:hAnsi="Arial" w:cs="Arial"/>
                <w:bCs/>
                <w:color w:val="000000" w:themeColor="text1"/>
              </w:rPr>
            </w:pPr>
            <w:r w:rsidRPr="003B0840">
              <w:rPr>
                <w:rFonts w:ascii="Arial" w:hAnsi="Arial" w:cs="Arial"/>
                <w:bCs/>
                <w:color w:val="000000" w:themeColor="text1"/>
              </w:rPr>
              <w:t>Conclusions</w:t>
            </w:r>
          </w:p>
        </w:tc>
        <w:tc>
          <w:tcPr>
            <w:tcW w:w="3113" w:type="dxa"/>
          </w:tcPr>
          <w:p w14:paraId="07149BFE" w14:textId="016A7C01" w:rsidR="005861AB" w:rsidRPr="003B0840" w:rsidRDefault="00C6357F" w:rsidP="008008AD">
            <w:pPr>
              <w:rPr>
                <w:rFonts w:ascii="Arial" w:hAnsi="Arial" w:cs="Arial"/>
                <w:bCs/>
                <w:color w:val="000000" w:themeColor="text1"/>
              </w:rPr>
            </w:pPr>
            <w:r w:rsidRPr="003B0840">
              <w:rPr>
                <w:rFonts w:ascii="Arial" w:hAnsi="Arial" w:cs="Arial"/>
                <w:bCs/>
                <w:color w:val="000000" w:themeColor="text1"/>
              </w:rPr>
              <w:t>22</w:t>
            </w:r>
          </w:p>
        </w:tc>
      </w:tr>
      <w:tr w:rsidR="00CB7540" w:rsidRPr="003B0840" w14:paraId="1C5CD6FD" w14:textId="77777777" w:rsidTr="00F04CAA">
        <w:trPr>
          <w:trHeight w:val="390"/>
        </w:trPr>
        <w:tc>
          <w:tcPr>
            <w:tcW w:w="6040" w:type="dxa"/>
          </w:tcPr>
          <w:p w14:paraId="2AA1BDC3" w14:textId="0D152E83" w:rsidR="005861AB" w:rsidRPr="003B0840" w:rsidRDefault="00F04CAA" w:rsidP="005861AB">
            <w:pPr>
              <w:pStyle w:val="ListParagraph"/>
              <w:numPr>
                <w:ilvl w:val="0"/>
                <w:numId w:val="25"/>
              </w:numPr>
              <w:rPr>
                <w:rFonts w:ascii="Arial" w:hAnsi="Arial" w:cs="Arial"/>
                <w:bCs/>
                <w:color w:val="000000" w:themeColor="text1"/>
              </w:rPr>
            </w:pPr>
            <w:r w:rsidRPr="003B0840">
              <w:rPr>
                <w:rFonts w:ascii="Arial" w:hAnsi="Arial" w:cs="Arial"/>
                <w:bCs/>
                <w:color w:val="000000" w:themeColor="text1"/>
              </w:rPr>
              <w:t xml:space="preserve">Learning Identified </w:t>
            </w:r>
          </w:p>
        </w:tc>
        <w:tc>
          <w:tcPr>
            <w:tcW w:w="3113" w:type="dxa"/>
          </w:tcPr>
          <w:p w14:paraId="19F9B9E2" w14:textId="17548257" w:rsidR="005861AB" w:rsidRPr="003B0840" w:rsidRDefault="00C6357F" w:rsidP="008008AD">
            <w:pPr>
              <w:rPr>
                <w:rFonts w:ascii="Arial" w:hAnsi="Arial" w:cs="Arial"/>
                <w:bCs/>
                <w:color w:val="000000" w:themeColor="text1"/>
              </w:rPr>
            </w:pPr>
            <w:r w:rsidRPr="003B0840">
              <w:rPr>
                <w:rFonts w:ascii="Arial" w:hAnsi="Arial" w:cs="Arial"/>
                <w:bCs/>
                <w:color w:val="000000" w:themeColor="text1"/>
              </w:rPr>
              <w:t>25</w:t>
            </w:r>
          </w:p>
        </w:tc>
      </w:tr>
      <w:tr w:rsidR="00602719" w:rsidRPr="003B0840" w14:paraId="083C55F6" w14:textId="77777777" w:rsidTr="00F04CAA">
        <w:trPr>
          <w:trHeight w:val="390"/>
        </w:trPr>
        <w:tc>
          <w:tcPr>
            <w:tcW w:w="6040" w:type="dxa"/>
          </w:tcPr>
          <w:p w14:paraId="5AC73A45" w14:textId="61177DFF" w:rsidR="00F04CAA" w:rsidRPr="003B0840" w:rsidRDefault="00F04CAA" w:rsidP="005861AB">
            <w:pPr>
              <w:pStyle w:val="ListParagraph"/>
              <w:numPr>
                <w:ilvl w:val="0"/>
                <w:numId w:val="25"/>
              </w:numPr>
              <w:rPr>
                <w:rFonts w:ascii="Arial" w:hAnsi="Arial" w:cs="Arial"/>
                <w:bCs/>
                <w:color w:val="000000" w:themeColor="text1"/>
              </w:rPr>
            </w:pPr>
            <w:r w:rsidRPr="003B0840">
              <w:rPr>
                <w:rFonts w:ascii="Arial" w:hAnsi="Arial" w:cs="Arial"/>
                <w:bCs/>
                <w:color w:val="000000" w:themeColor="text1"/>
              </w:rPr>
              <w:t>Recommendations from the Review</w:t>
            </w:r>
          </w:p>
        </w:tc>
        <w:tc>
          <w:tcPr>
            <w:tcW w:w="3113" w:type="dxa"/>
          </w:tcPr>
          <w:p w14:paraId="281351F8" w14:textId="78BA7313" w:rsidR="00F04CAA" w:rsidRPr="003B0840" w:rsidRDefault="00C6357F" w:rsidP="008008AD">
            <w:pPr>
              <w:rPr>
                <w:rFonts w:ascii="Arial" w:hAnsi="Arial" w:cs="Arial"/>
                <w:bCs/>
                <w:color w:val="000000" w:themeColor="text1"/>
              </w:rPr>
            </w:pPr>
            <w:r w:rsidRPr="003B0840">
              <w:rPr>
                <w:rFonts w:ascii="Arial" w:hAnsi="Arial" w:cs="Arial"/>
                <w:bCs/>
                <w:color w:val="000000" w:themeColor="text1"/>
              </w:rPr>
              <w:t>30</w:t>
            </w:r>
          </w:p>
        </w:tc>
      </w:tr>
    </w:tbl>
    <w:p w14:paraId="3DD2AD0C" w14:textId="56456AD1" w:rsidR="008008AD" w:rsidRPr="003B0840" w:rsidRDefault="008008AD" w:rsidP="008008AD">
      <w:pPr>
        <w:rPr>
          <w:rFonts w:ascii="Arial" w:hAnsi="Arial" w:cs="Arial"/>
          <w:b/>
          <w:color w:val="000000" w:themeColor="text1"/>
        </w:rPr>
      </w:pPr>
    </w:p>
    <w:p w14:paraId="401FBC60" w14:textId="77777777" w:rsidR="008008AD" w:rsidRPr="003B0840" w:rsidRDefault="008008AD" w:rsidP="008008AD">
      <w:pPr>
        <w:rPr>
          <w:rFonts w:ascii="Arial" w:hAnsi="Arial" w:cs="Arial"/>
          <w:b/>
          <w:color w:val="000000" w:themeColor="text1"/>
        </w:rPr>
      </w:pPr>
    </w:p>
    <w:p w14:paraId="75B00067" w14:textId="7C0C5F5C" w:rsidR="008008AD" w:rsidRPr="003B0840" w:rsidRDefault="008008AD" w:rsidP="008008AD">
      <w:pPr>
        <w:rPr>
          <w:rFonts w:ascii="Arial" w:hAnsi="Arial" w:cs="Arial"/>
          <w:b/>
          <w:color w:val="000000" w:themeColor="text1"/>
        </w:rPr>
      </w:pPr>
    </w:p>
    <w:p w14:paraId="6ABD33C5" w14:textId="089A49A3" w:rsidR="008008AD" w:rsidRPr="003B0840" w:rsidRDefault="008008AD" w:rsidP="008008AD">
      <w:pPr>
        <w:rPr>
          <w:rFonts w:ascii="Arial" w:hAnsi="Arial" w:cs="Arial"/>
          <w:b/>
          <w:color w:val="000000" w:themeColor="text1"/>
        </w:rPr>
      </w:pPr>
      <w:r w:rsidRPr="003B0840">
        <w:rPr>
          <w:rFonts w:ascii="Arial" w:hAnsi="Arial" w:cs="Arial"/>
          <w:b/>
          <w:color w:val="000000" w:themeColor="text1"/>
        </w:rPr>
        <w:t xml:space="preserve">  </w:t>
      </w:r>
    </w:p>
    <w:p w14:paraId="10D3B262" w14:textId="77777777" w:rsidR="008008AD" w:rsidRPr="003B0840" w:rsidRDefault="008008AD" w:rsidP="008008AD">
      <w:pPr>
        <w:pStyle w:val="ListParagraph"/>
        <w:rPr>
          <w:rFonts w:ascii="Arial" w:hAnsi="Arial" w:cs="Arial"/>
          <w:color w:val="000000" w:themeColor="text1"/>
          <w:lang w:val="en-GB"/>
        </w:rPr>
      </w:pPr>
    </w:p>
    <w:p w14:paraId="246F0703" w14:textId="77777777" w:rsidR="008008AD" w:rsidRPr="003B0840" w:rsidRDefault="008008AD" w:rsidP="008008AD">
      <w:pPr>
        <w:pStyle w:val="NormalWeb"/>
        <w:ind w:left="720"/>
        <w:rPr>
          <w:rFonts w:ascii="Arial" w:hAnsi="Arial" w:cs="Arial"/>
          <w:color w:val="000000" w:themeColor="text1"/>
        </w:rPr>
      </w:pPr>
    </w:p>
    <w:p w14:paraId="526CB469" w14:textId="77777777" w:rsidR="008008AD" w:rsidRPr="003B0840" w:rsidRDefault="008008AD" w:rsidP="008008AD">
      <w:pPr>
        <w:pStyle w:val="NormalWeb"/>
        <w:ind w:left="720"/>
        <w:rPr>
          <w:rFonts w:ascii="Arial" w:hAnsi="Arial" w:cs="Arial"/>
          <w:color w:val="000000" w:themeColor="text1"/>
        </w:rPr>
      </w:pPr>
    </w:p>
    <w:p w14:paraId="0FFE44E2" w14:textId="66973CF0" w:rsidR="00291E86" w:rsidRPr="003B0840" w:rsidRDefault="00291E86">
      <w:pPr>
        <w:rPr>
          <w:rFonts w:ascii="Arial" w:hAnsi="Arial" w:cs="Arial"/>
          <w:color w:val="000000" w:themeColor="text1"/>
        </w:rPr>
      </w:pPr>
    </w:p>
    <w:p w14:paraId="5309AEEF" w14:textId="3588E84F" w:rsidR="008008AD" w:rsidRPr="003B0840" w:rsidRDefault="008008AD">
      <w:pPr>
        <w:rPr>
          <w:rFonts w:ascii="Arial" w:hAnsi="Arial" w:cs="Arial"/>
          <w:color w:val="000000" w:themeColor="text1"/>
        </w:rPr>
      </w:pPr>
    </w:p>
    <w:p w14:paraId="6044DE3D" w14:textId="4D0EA533" w:rsidR="008008AD" w:rsidRPr="003B0840" w:rsidRDefault="008008AD">
      <w:pPr>
        <w:rPr>
          <w:rFonts w:ascii="Arial" w:hAnsi="Arial" w:cs="Arial"/>
          <w:color w:val="000000" w:themeColor="text1"/>
        </w:rPr>
      </w:pPr>
    </w:p>
    <w:p w14:paraId="45E4639A" w14:textId="65CDEF1F" w:rsidR="008008AD" w:rsidRPr="003B0840" w:rsidRDefault="008008AD">
      <w:pPr>
        <w:rPr>
          <w:rFonts w:ascii="Arial" w:hAnsi="Arial" w:cs="Arial"/>
          <w:color w:val="000000" w:themeColor="text1"/>
        </w:rPr>
      </w:pPr>
    </w:p>
    <w:p w14:paraId="285B72D9" w14:textId="5751A89A" w:rsidR="008008AD" w:rsidRPr="003B0840" w:rsidRDefault="008008AD">
      <w:pPr>
        <w:rPr>
          <w:rFonts w:ascii="Arial" w:hAnsi="Arial" w:cs="Arial"/>
          <w:color w:val="000000" w:themeColor="text1"/>
        </w:rPr>
      </w:pPr>
    </w:p>
    <w:p w14:paraId="72BDF781" w14:textId="7CCD0EB7" w:rsidR="008008AD" w:rsidRPr="003B0840" w:rsidRDefault="008008AD">
      <w:pPr>
        <w:rPr>
          <w:rFonts w:ascii="Arial" w:hAnsi="Arial" w:cs="Arial"/>
          <w:color w:val="000000" w:themeColor="text1"/>
        </w:rPr>
      </w:pPr>
    </w:p>
    <w:p w14:paraId="61BA7040" w14:textId="48712523" w:rsidR="008008AD" w:rsidRPr="003B0840" w:rsidRDefault="008008AD">
      <w:pPr>
        <w:rPr>
          <w:rFonts w:ascii="Arial" w:hAnsi="Arial" w:cs="Arial"/>
          <w:color w:val="000000" w:themeColor="text1"/>
        </w:rPr>
      </w:pPr>
    </w:p>
    <w:p w14:paraId="37AA7A0B" w14:textId="2218D908" w:rsidR="008008AD" w:rsidRPr="003B0840" w:rsidRDefault="008008AD">
      <w:pPr>
        <w:rPr>
          <w:rFonts w:ascii="Arial" w:hAnsi="Arial" w:cs="Arial"/>
          <w:color w:val="000000" w:themeColor="text1"/>
        </w:rPr>
      </w:pPr>
    </w:p>
    <w:p w14:paraId="2E4AC400" w14:textId="054E0168" w:rsidR="008008AD" w:rsidRPr="003B0840" w:rsidRDefault="008008AD">
      <w:pPr>
        <w:rPr>
          <w:rFonts w:ascii="Arial" w:hAnsi="Arial" w:cs="Arial"/>
          <w:color w:val="000000" w:themeColor="text1"/>
        </w:rPr>
      </w:pPr>
    </w:p>
    <w:p w14:paraId="1C98983F" w14:textId="25157BD6" w:rsidR="008008AD" w:rsidRPr="003B0840" w:rsidRDefault="008008AD">
      <w:pPr>
        <w:rPr>
          <w:rFonts w:ascii="Arial" w:hAnsi="Arial" w:cs="Arial"/>
          <w:color w:val="000000" w:themeColor="text1"/>
        </w:rPr>
      </w:pPr>
    </w:p>
    <w:p w14:paraId="443C7724" w14:textId="5EB374F8" w:rsidR="008008AD" w:rsidRPr="003B0840" w:rsidRDefault="008008AD">
      <w:pPr>
        <w:rPr>
          <w:rFonts w:ascii="Arial" w:hAnsi="Arial" w:cs="Arial"/>
          <w:color w:val="000000" w:themeColor="text1"/>
        </w:rPr>
      </w:pPr>
    </w:p>
    <w:p w14:paraId="259B4695" w14:textId="50EF789A" w:rsidR="008008AD" w:rsidRPr="003B0840" w:rsidRDefault="008008AD">
      <w:pPr>
        <w:rPr>
          <w:rFonts w:ascii="Arial" w:hAnsi="Arial" w:cs="Arial"/>
          <w:color w:val="000000" w:themeColor="text1"/>
        </w:rPr>
      </w:pPr>
    </w:p>
    <w:p w14:paraId="0DF287D0" w14:textId="2C50DE33" w:rsidR="008008AD" w:rsidRPr="003B0840" w:rsidRDefault="008008AD">
      <w:pPr>
        <w:rPr>
          <w:rFonts w:ascii="Arial" w:hAnsi="Arial" w:cs="Arial"/>
          <w:color w:val="000000" w:themeColor="text1"/>
        </w:rPr>
      </w:pPr>
    </w:p>
    <w:p w14:paraId="356927BD" w14:textId="77777777" w:rsidR="008008AD" w:rsidRPr="003B0840" w:rsidRDefault="008008AD">
      <w:pPr>
        <w:rPr>
          <w:rFonts w:ascii="Arial" w:hAnsi="Arial" w:cs="Arial"/>
          <w:color w:val="000000" w:themeColor="text1"/>
        </w:rPr>
      </w:pPr>
    </w:p>
    <w:p w14:paraId="38074E27" w14:textId="0B4E0ADC" w:rsidR="008008AD" w:rsidRPr="003B0840" w:rsidRDefault="008008AD">
      <w:pPr>
        <w:rPr>
          <w:rFonts w:ascii="Arial" w:hAnsi="Arial" w:cs="Arial"/>
          <w:color w:val="000000" w:themeColor="text1"/>
        </w:rPr>
      </w:pPr>
    </w:p>
    <w:p w14:paraId="5504C54D" w14:textId="3311F650" w:rsidR="008008AD" w:rsidRPr="003B0840" w:rsidRDefault="008008AD">
      <w:pPr>
        <w:rPr>
          <w:rFonts w:ascii="Arial" w:hAnsi="Arial" w:cs="Arial"/>
          <w:color w:val="000000" w:themeColor="text1"/>
        </w:rPr>
      </w:pPr>
    </w:p>
    <w:p w14:paraId="0101E87B" w14:textId="77777777" w:rsidR="0083496D" w:rsidRPr="003B0840" w:rsidRDefault="0083496D">
      <w:pPr>
        <w:rPr>
          <w:rFonts w:ascii="Arial" w:hAnsi="Arial" w:cs="Arial"/>
          <w:color w:val="000000" w:themeColor="text1"/>
        </w:rPr>
      </w:pPr>
    </w:p>
    <w:p w14:paraId="53231EA6" w14:textId="055B9A01" w:rsidR="008008AD" w:rsidRPr="003B0840" w:rsidRDefault="008008AD">
      <w:pPr>
        <w:rPr>
          <w:rFonts w:ascii="Arial" w:hAnsi="Arial" w:cs="Arial"/>
          <w:color w:val="000000" w:themeColor="text1"/>
        </w:rPr>
      </w:pPr>
    </w:p>
    <w:p w14:paraId="27EA4F7E" w14:textId="1FC37831" w:rsidR="0083496D" w:rsidRPr="003B0840" w:rsidRDefault="008008AD" w:rsidP="0083496D">
      <w:pPr>
        <w:pStyle w:val="NormalWeb"/>
        <w:numPr>
          <w:ilvl w:val="0"/>
          <w:numId w:val="26"/>
        </w:numPr>
        <w:spacing w:before="0" w:beforeAutospacing="0" w:after="0" w:afterAutospacing="0"/>
        <w:rPr>
          <w:rFonts w:ascii="Arial" w:hAnsi="Arial" w:cs="Arial"/>
          <w:b/>
          <w:bCs/>
          <w:color w:val="000000" w:themeColor="text1"/>
        </w:rPr>
      </w:pPr>
      <w:r w:rsidRPr="003B0840">
        <w:rPr>
          <w:rFonts w:ascii="Arial" w:hAnsi="Arial" w:cs="Arial"/>
          <w:b/>
          <w:bCs/>
          <w:color w:val="000000" w:themeColor="text1"/>
        </w:rPr>
        <w:t xml:space="preserve">The Review Progress </w:t>
      </w:r>
    </w:p>
    <w:p w14:paraId="382E919F" w14:textId="77777777" w:rsidR="0083496D" w:rsidRPr="003B0840" w:rsidRDefault="0083496D" w:rsidP="0083496D">
      <w:pPr>
        <w:pStyle w:val="NormalWeb"/>
        <w:spacing w:before="0" w:beforeAutospacing="0" w:after="0" w:afterAutospacing="0"/>
        <w:ind w:left="360"/>
        <w:rPr>
          <w:rFonts w:ascii="Arial" w:hAnsi="Arial" w:cs="Arial"/>
          <w:b/>
          <w:bCs/>
          <w:color w:val="000000" w:themeColor="text1"/>
        </w:rPr>
      </w:pPr>
    </w:p>
    <w:p w14:paraId="3948BD0F" w14:textId="5F451A73" w:rsidR="00415AF7" w:rsidRPr="003B0840" w:rsidRDefault="00415AF7" w:rsidP="0083496D">
      <w:pPr>
        <w:pStyle w:val="NormalWeb"/>
        <w:numPr>
          <w:ilvl w:val="1"/>
          <w:numId w:val="26"/>
        </w:numPr>
        <w:spacing w:before="0" w:beforeAutospacing="0" w:after="0" w:afterAutospacing="0"/>
        <w:rPr>
          <w:rFonts w:ascii="Arial" w:hAnsi="Arial" w:cs="Arial"/>
          <w:b/>
          <w:bCs/>
          <w:color w:val="000000" w:themeColor="text1"/>
        </w:rPr>
      </w:pPr>
      <w:r w:rsidRPr="003B0840">
        <w:rPr>
          <w:rFonts w:ascii="Arial" w:hAnsi="Arial" w:cs="Arial"/>
          <w:b/>
          <w:bCs/>
          <w:color w:val="000000" w:themeColor="text1"/>
        </w:rPr>
        <w:t xml:space="preserve"> </w:t>
      </w:r>
      <w:r w:rsidR="008008AD" w:rsidRPr="003B0840">
        <w:rPr>
          <w:rFonts w:ascii="Arial" w:hAnsi="Arial" w:cs="Arial"/>
          <w:color w:val="000000" w:themeColor="text1"/>
        </w:rPr>
        <w:t xml:space="preserve">This summary outlines the process undertaken by </w:t>
      </w:r>
      <w:r w:rsidR="00522A11" w:rsidRPr="003B0840">
        <w:rPr>
          <w:rFonts w:ascii="Arial" w:hAnsi="Arial" w:cs="Arial"/>
          <w:color w:val="000000" w:themeColor="text1"/>
        </w:rPr>
        <w:t>Reading’s</w:t>
      </w:r>
      <w:r w:rsidR="008008AD" w:rsidRPr="003B0840">
        <w:rPr>
          <w:rFonts w:ascii="Arial" w:hAnsi="Arial" w:cs="Arial"/>
          <w:color w:val="000000" w:themeColor="text1"/>
        </w:rPr>
        <w:t xml:space="preserve"> Community Safety Partnership’s Domestic Homicide Review panel in reviewing the homicide of Lisa who was a resident in their area. </w:t>
      </w:r>
    </w:p>
    <w:p w14:paraId="27C1DA2F" w14:textId="77777777" w:rsidR="00415AF7" w:rsidRPr="003B0840" w:rsidRDefault="00415AF7" w:rsidP="00415AF7">
      <w:pPr>
        <w:pStyle w:val="NormalWeb"/>
        <w:spacing w:before="0" w:beforeAutospacing="0" w:after="0" w:afterAutospacing="0"/>
        <w:ind w:left="360"/>
        <w:rPr>
          <w:rFonts w:ascii="Arial" w:hAnsi="Arial" w:cs="Arial"/>
          <w:b/>
          <w:bCs/>
          <w:color w:val="000000" w:themeColor="text1"/>
        </w:rPr>
      </w:pPr>
    </w:p>
    <w:p w14:paraId="14A648C4" w14:textId="513D3BAE" w:rsidR="00A43138" w:rsidRPr="003B0840" w:rsidRDefault="008008AD" w:rsidP="008008AD">
      <w:pPr>
        <w:pStyle w:val="NormalWeb"/>
        <w:numPr>
          <w:ilvl w:val="1"/>
          <w:numId w:val="26"/>
        </w:numPr>
        <w:spacing w:before="0" w:beforeAutospacing="0" w:after="0" w:afterAutospacing="0"/>
        <w:rPr>
          <w:rFonts w:ascii="Arial" w:hAnsi="Arial" w:cs="Arial"/>
          <w:b/>
          <w:bCs/>
          <w:color w:val="000000" w:themeColor="text1"/>
        </w:rPr>
      </w:pPr>
      <w:r w:rsidRPr="003B0840">
        <w:rPr>
          <w:rFonts w:ascii="Arial" w:hAnsi="Arial" w:cs="Arial"/>
          <w:color w:val="000000" w:themeColor="text1"/>
        </w:rPr>
        <w:t xml:space="preserve"> The following pseudonyms have been in used in this review for the victim and perpetrator to protect their identities and those of their family members</w:t>
      </w:r>
      <w:r w:rsidR="00837F34" w:rsidRPr="003B0840">
        <w:rPr>
          <w:rFonts w:ascii="Arial" w:hAnsi="Arial" w:cs="Arial"/>
          <w:color w:val="000000" w:themeColor="text1"/>
        </w:rPr>
        <w:t>. These were chosen by the panel with the agreement of the family.</w:t>
      </w:r>
    </w:p>
    <w:p w14:paraId="4A42337C" w14:textId="77777777" w:rsidR="00A43138" w:rsidRPr="003B0840" w:rsidRDefault="00A43138" w:rsidP="00A43138">
      <w:pPr>
        <w:pStyle w:val="ListParagraph"/>
        <w:rPr>
          <w:rFonts w:ascii="Arial" w:hAnsi="Arial" w:cs="Arial"/>
          <w:color w:val="000000" w:themeColor="text1"/>
        </w:rPr>
      </w:pPr>
    </w:p>
    <w:p w14:paraId="43D6BDFC" w14:textId="4A5F8753" w:rsidR="00A43138" w:rsidRPr="003B0840" w:rsidRDefault="008008AD" w:rsidP="00A43138">
      <w:pPr>
        <w:pStyle w:val="NormalWeb"/>
        <w:numPr>
          <w:ilvl w:val="1"/>
          <w:numId w:val="26"/>
        </w:numPr>
        <w:spacing w:before="0" w:beforeAutospacing="0" w:after="0" w:afterAutospacing="0"/>
        <w:rPr>
          <w:rFonts w:ascii="Arial" w:hAnsi="Arial" w:cs="Arial"/>
          <w:b/>
          <w:bCs/>
          <w:color w:val="000000" w:themeColor="text1"/>
        </w:rPr>
      </w:pPr>
      <w:r w:rsidRPr="003B0840">
        <w:rPr>
          <w:rFonts w:ascii="Arial" w:hAnsi="Arial" w:cs="Arial"/>
          <w:color w:val="000000" w:themeColor="text1"/>
        </w:rPr>
        <w:t xml:space="preserve"> The victim’s pseudonym is Lisa, deceased, aged 34 at the time of death. Lisa’s ethnicity was a white British female. David, perpetrator was aged 44 at the time of Lisa’s death. David is a white British male.</w:t>
      </w:r>
      <w:r w:rsidR="00E54C9B" w:rsidRPr="003B0840">
        <w:rPr>
          <w:rFonts w:ascii="Arial" w:hAnsi="Arial" w:cs="Arial"/>
          <w:color w:val="000000" w:themeColor="text1"/>
        </w:rPr>
        <w:t xml:space="preserve"> The pseudonyms were agreed with the family and they are used in the report to protect the identity of the individual(s) involved.</w:t>
      </w:r>
    </w:p>
    <w:p w14:paraId="204339F4" w14:textId="77777777" w:rsidR="00A43138" w:rsidRPr="003B0840" w:rsidRDefault="00A43138" w:rsidP="00A43138">
      <w:pPr>
        <w:pStyle w:val="ListParagraph"/>
        <w:rPr>
          <w:rFonts w:ascii="Arial" w:hAnsi="Arial" w:cs="Arial"/>
          <w:color w:val="000000" w:themeColor="text1"/>
        </w:rPr>
      </w:pPr>
    </w:p>
    <w:p w14:paraId="00E20A63" w14:textId="77777777" w:rsidR="00A43138" w:rsidRPr="003B0840" w:rsidRDefault="00A43138" w:rsidP="00A43138">
      <w:pPr>
        <w:pStyle w:val="NormalWeb"/>
        <w:numPr>
          <w:ilvl w:val="1"/>
          <w:numId w:val="26"/>
        </w:numPr>
        <w:spacing w:before="0" w:beforeAutospacing="0" w:after="0" w:afterAutospacing="0"/>
        <w:rPr>
          <w:rFonts w:ascii="Arial" w:hAnsi="Arial" w:cs="Arial"/>
          <w:b/>
          <w:bCs/>
          <w:color w:val="000000" w:themeColor="text1"/>
        </w:rPr>
      </w:pPr>
      <w:r w:rsidRPr="003B0840">
        <w:rPr>
          <w:rFonts w:ascii="Arial" w:hAnsi="Arial" w:cs="Arial"/>
          <w:color w:val="000000" w:themeColor="text1"/>
        </w:rPr>
        <w:t xml:space="preserve"> </w:t>
      </w:r>
      <w:r w:rsidR="008008AD" w:rsidRPr="003B0840">
        <w:rPr>
          <w:rFonts w:ascii="Arial" w:hAnsi="Arial" w:cs="Arial"/>
          <w:color w:val="000000" w:themeColor="text1"/>
        </w:rPr>
        <w:t>Her Majesty’s Coroner for Reading opened and adjourned an inquest into Lisa’s death pending inquiries. A full and detailed coronial enquiry was not required given the death was adjudicated through the criminal court. David was arrested at the scene and was charged with murder which he denied. David was convicted of Lisa’s murder on the 20</w:t>
      </w:r>
      <w:r w:rsidR="008008AD" w:rsidRPr="003B0840">
        <w:rPr>
          <w:rFonts w:ascii="Arial" w:hAnsi="Arial" w:cs="Arial"/>
          <w:color w:val="000000" w:themeColor="text1"/>
          <w:vertAlign w:val="superscript"/>
        </w:rPr>
        <w:t>th</w:t>
      </w:r>
      <w:r w:rsidR="008008AD" w:rsidRPr="003B0840">
        <w:rPr>
          <w:rFonts w:ascii="Arial" w:hAnsi="Arial" w:cs="Arial"/>
          <w:color w:val="000000" w:themeColor="text1"/>
        </w:rPr>
        <w:t xml:space="preserve"> of December 2021 and is serving a custodial sentence of 22 years. </w:t>
      </w:r>
    </w:p>
    <w:p w14:paraId="7AB53AB9" w14:textId="77777777" w:rsidR="00A43138" w:rsidRPr="003B0840" w:rsidRDefault="00A43138" w:rsidP="00A43138">
      <w:pPr>
        <w:pStyle w:val="ListParagraph"/>
        <w:rPr>
          <w:rFonts w:ascii="Arial" w:hAnsi="Arial" w:cs="Arial"/>
          <w:color w:val="000000" w:themeColor="text1"/>
        </w:rPr>
      </w:pPr>
    </w:p>
    <w:p w14:paraId="6532A2CD" w14:textId="04CA746D" w:rsidR="00A43138" w:rsidRPr="003B0840" w:rsidRDefault="008008AD" w:rsidP="00837F34">
      <w:pPr>
        <w:pStyle w:val="NormalWeb"/>
        <w:numPr>
          <w:ilvl w:val="1"/>
          <w:numId w:val="26"/>
        </w:numPr>
        <w:spacing w:before="0" w:beforeAutospacing="0" w:after="0" w:afterAutospacing="0"/>
        <w:rPr>
          <w:rFonts w:ascii="Arial" w:hAnsi="Arial" w:cs="Arial"/>
          <w:b/>
          <w:bCs/>
          <w:color w:val="000000" w:themeColor="text1"/>
        </w:rPr>
      </w:pPr>
      <w:r w:rsidRPr="003B0840">
        <w:rPr>
          <w:rFonts w:ascii="Arial" w:hAnsi="Arial" w:cs="Arial"/>
          <w:color w:val="000000" w:themeColor="text1"/>
        </w:rPr>
        <w:t xml:space="preserve"> On </w:t>
      </w:r>
      <w:r w:rsidR="00B7375D" w:rsidRPr="003B0840">
        <w:rPr>
          <w:rFonts w:ascii="Arial" w:hAnsi="Arial" w:cs="Arial"/>
          <w:color w:val="000000" w:themeColor="text1"/>
        </w:rPr>
        <w:t xml:space="preserve">the </w:t>
      </w:r>
      <w:r w:rsidRPr="003B0840">
        <w:rPr>
          <w:rFonts w:ascii="Arial" w:hAnsi="Arial" w:cs="Arial"/>
          <w:color w:val="000000" w:themeColor="text1"/>
        </w:rPr>
        <w:t>4</w:t>
      </w:r>
      <w:r w:rsidRPr="003B0840">
        <w:rPr>
          <w:rFonts w:ascii="Arial" w:hAnsi="Arial" w:cs="Arial"/>
          <w:color w:val="000000" w:themeColor="text1"/>
          <w:vertAlign w:val="superscript"/>
        </w:rPr>
        <w:t>th</w:t>
      </w:r>
      <w:r w:rsidRPr="003B0840">
        <w:rPr>
          <w:rFonts w:ascii="Arial" w:hAnsi="Arial" w:cs="Arial"/>
          <w:color w:val="000000" w:themeColor="text1"/>
        </w:rPr>
        <w:t xml:space="preserve"> </w:t>
      </w:r>
      <w:r w:rsidR="00B7375D" w:rsidRPr="003B0840">
        <w:rPr>
          <w:rFonts w:ascii="Arial" w:hAnsi="Arial" w:cs="Arial"/>
          <w:color w:val="000000" w:themeColor="text1"/>
        </w:rPr>
        <w:t xml:space="preserve">of </w:t>
      </w:r>
      <w:r w:rsidRPr="003B0840">
        <w:rPr>
          <w:rFonts w:ascii="Arial" w:hAnsi="Arial" w:cs="Arial"/>
          <w:color w:val="000000" w:themeColor="text1"/>
        </w:rPr>
        <w:t xml:space="preserve">May </w:t>
      </w:r>
      <w:r w:rsidR="00B7375D" w:rsidRPr="003B0840">
        <w:rPr>
          <w:rFonts w:ascii="Arial" w:hAnsi="Arial" w:cs="Arial"/>
          <w:color w:val="000000" w:themeColor="text1"/>
        </w:rPr>
        <w:t>2021, having</w:t>
      </w:r>
      <w:r w:rsidRPr="003B0840">
        <w:rPr>
          <w:rFonts w:ascii="Arial" w:hAnsi="Arial" w:cs="Arial"/>
          <w:color w:val="000000" w:themeColor="text1"/>
        </w:rPr>
        <w:t xml:space="preserve"> had the death referred to them, Reading</w:t>
      </w:r>
      <w:r w:rsidR="00B7375D" w:rsidRPr="003B0840">
        <w:rPr>
          <w:rFonts w:ascii="Arial" w:hAnsi="Arial" w:cs="Arial"/>
          <w:color w:val="000000" w:themeColor="text1"/>
        </w:rPr>
        <w:t xml:space="preserve">’s </w:t>
      </w:r>
      <w:r w:rsidRPr="003B0840">
        <w:rPr>
          <w:rFonts w:ascii="Arial" w:hAnsi="Arial" w:cs="Arial"/>
          <w:color w:val="000000" w:themeColor="text1"/>
        </w:rPr>
        <w:t>Community Safety Partnership</w:t>
      </w:r>
      <w:r w:rsidR="00837F34" w:rsidRPr="003B0840">
        <w:rPr>
          <w:rFonts w:ascii="Arial" w:hAnsi="Arial" w:cs="Arial"/>
          <w:color w:val="000000" w:themeColor="text1"/>
        </w:rPr>
        <w:t xml:space="preserve"> </w:t>
      </w:r>
      <w:r w:rsidRPr="003B0840">
        <w:rPr>
          <w:rFonts w:ascii="Arial" w:hAnsi="Arial" w:cs="Arial"/>
          <w:color w:val="000000" w:themeColor="text1"/>
        </w:rPr>
        <w:t>determined that Lisa’s death met the criteria for a DHR.</w:t>
      </w:r>
      <w:r w:rsidR="00837F34" w:rsidRPr="003B0840">
        <w:rPr>
          <w:rFonts w:ascii="Arial" w:hAnsi="Arial" w:cs="Arial"/>
          <w:color w:val="000000" w:themeColor="text1"/>
        </w:rPr>
        <w:t xml:space="preserve"> This decision was made by the CSP Chair with partner agencies including the police, NHS and probation. </w:t>
      </w:r>
      <w:r w:rsidRPr="003B0840">
        <w:rPr>
          <w:rFonts w:ascii="Arial" w:hAnsi="Arial" w:cs="Arial"/>
          <w:color w:val="000000" w:themeColor="text1"/>
        </w:rPr>
        <w:t>Eight agencies were contacted and asked to preserve any information they had in relation to Lisa and David. The Home Office was informed of the intention to conduct a DHR on</w:t>
      </w:r>
      <w:r w:rsidR="00B7375D" w:rsidRPr="003B0840">
        <w:rPr>
          <w:rFonts w:ascii="Arial" w:hAnsi="Arial" w:cs="Arial"/>
          <w:color w:val="000000" w:themeColor="text1"/>
        </w:rPr>
        <w:t xml:space="preserve"> the</w:t>
      </w:r>
      <w:r w:rsidRPr="003B0840">
        <w:rPr>
          <w:rFonts w:ascii="Arial" w:hAnsi="Arial" w:cs="Arial"/>
          <w:color w:val="000000" w:themeColor="text1"/>
        </w:rPr>
        <w:t xml:space="preserve"> 11</w:t>
      </w:r>
      <w:r w:rsidRPr="003B0840">
        <w:rPr>
          <w:rFonts w:ascii="Arial" w:hAnsi="Arial" w:cs="Arial"/>
          <w:color w:val="000000" w:themeColor="text1"/>
          <w:vertAlign w:val="superscript"/>
        </w:rPr>
        <w:t>th</w:t>
      </w:r>
      <w:r w:rsidRPr="003B0840">
        <w:rPr>
          <w:rFonts w:ascii="Arial" w:hAnsi="Arial" w:cs="Arial"/>
          <w:color w:val="000000" w:themeColor="text1"/>
        </w:rPr>
        <w:t xml:space="preserve"> </w:t>
      </w:r>
      <w:r w:rsidR="00B7375D" w:rsidRPr="003B0840">
        <w:rPr>
          <w:rFonts w:ascii="Arial" w:hAnsi="Arial" w:cs="Arial"/>
          <w:color w:val="000000" w:themeColor="text1"/>
        </w:rPr>
        <w:t xml:space="preserve">of </w:t>
      </w:r>
      <w:r w:rsidRPr="003B0840">
        <w:rPr>
          <w:rFonts w:ascii="Arial" w:hAnsi="Arial" w:cs="Arial"/>
          <w:color w:val="000000" w:themeColor="text1"/>
        </w:rPr>
        <w:t xml:space="preserve">May 2021. The commissioning process for an </w:t>
      </w:r>
      <w:r w:rsidR="00B7375D" w:rsidRPr="003B0840">
        <w:rPr>
          <w:rFonts w:ascii="Arial" w:hAnsi="Arial" w:cs="Arial"/>
          <w:color w:val="000000" w:themeColor="text1"/>
        </w:rPr>
        <w:t>I</w:t>
      </w:r>
      <w:r w:rsidRPr="003B0840">
        <w:rPr>
          <w:rFonts w:ascii="Arial" w:hAnsi="Arial" w:cs="Arial"/>
          <w:color w:val="000000" w:themeColor="text1"/>
        </w:rPr>
        <w:t xml:space="preserve">ndependent Chair was commenced and a panel convened. The first panel meeting took place on </w:t>
      </w:r>
      <w:r w:rsidR="00B7375D" w:rsidRPr="003B0840">
        <w:rPr>
          <w:rFonts w:ascii="Arial" w:hAnsi="Arial" w:cs="Arial"/>
          <w:color w:val="000000" w:themeColor="text1"/>
        </w:rPr>
        <w:t xml:space="preserve">the </w:t>
      </w:r>
      <w:r w:rsidRPr="003B0840">
        <w:rPr>
          <w:rFonts w:ascii="Arial" w:hAnsi="Arial" w:cs="Arial"/>
          <w:color w:val="000000" w:themeColor="text1"/>
        </w:rPr>
        <w:t>21</w:t>
      </w:r>
      <w:r w:rsidRPr="003B0840">
        <w:rPr>
          <w:rFonts w:ascii="Arial" w:hAnsi="Arial" w:cs="Arial"/>
          <w:color w:val="000000" w:themeColor="text1"/>
          <w:vertAlign w:val="superscript"/>
        </w:rPr>
        <w:t>st</w:t>
      </w:r>
      <w:r w:rsidRPr="003B0840">
        <w:rPr>
          <w:rFonts w:ascii="Arial" w:hAnsi="Arial" w:cs="Arial"/>
          <w:color w:val="000000" w:themeColor="text1"/>
        </w:rPr>
        <w:t xml:space="preserve"> </w:t>
      </w:r>
      <w:r w:rsidR="00B7375D" w:rsidRPr="003B0840">
        <w:rPr>
          <w:rFonts w:ascii="Arial" w:hAnsi="Arial" w:cs="Arial"/>
          <w:color w:val="000000" w:themeColor="text1"/>
        </w:rPr>
        <w:t xml:space="preserve">of </w:t>
      </w:r>
      <w:r w:rsidRPr="003B0840">
        <w:rPr>
          <w:rFonts w:ascii="Arial" w:hAnsi="Arial" w:cs="Arial"/>
          <w:color w:val="000000" w:themeColor="text1"/>
        </w:rPr>
        <w:t xml:space="preserve">June 2022. The review has taken longer than the prescribed time of 6 months advised in the DHR guidance. The main reason for this has been </w:t>
      </w:r>
      <w:r w:rsidR="003D5A15" w:rsidRPr="003B0840">
        <w:rPr>
          <w:rFonts w:ascii="Arial" w:hAnsi="Arial" w:cs="Arial"/>
          <w:color w:val="000000" w:themeColor="text1"/>
        </w:rPr>
        <w:t>because of</w:t>
      </w:r>
      <w:r w:rsidRPr="003B0840">
        <w:rPr>
          <w:rFonts w:ascii="Arial" w:hAnsi="Arial" w:cs="Arial"/>
          <w:color w:val="000000" w:themeColor="text1"/>
        </w:rPr>
        <w:t xml:space="preserve"> allowing </w:t>
      </w:r>
      <w:r w:rsidR="003D5A15" w:rsidRPr="003B0840">
        <w:rPr>
          <w:rFonts w:ascii="Arial" w:hAnsi="Arial" w:cs="Arial"/>
          <w:color w:val="000000" w:themeColor="text1"/>
        </w:rPr>
        <w:t xml:space="preserve">a </w:t>
      </w:r>
      <w:r w:rsidRPr="003B0840">
        <w:rPr>
          <w:rFonts w:ascii="Arial" w:hAnsi="Arial" w:cs="Arial"/>
          <w:color w:val="000000" w:themeColor="text1"/>
        </w:rPr>
        <w:t xml:space="preserve">significant time for Lisa’s family to engage. They felt unable to do so for a considerable period and for understandable reasons as the review came soon after the criminal trial process concluded. The family found the trial extremely distressing compounded by the fact that David denied the murder. The fact David was not prepared to take accountability for his actions has had a strong </w:t>
      </w:r>
      <w:r w:rsidR="003D5A15" w:rsidRPr="003B0840">
        <w:rPr>
          <w:rFonts w:ascii="Arial" w:hAnsi="Arial" w:cs="Arial"/>
          <w:color w:val="000000" w:themeColor="text1"/>
        </w:rPr>
        <w:t>impact upon</w:t>
      </w:r>
      <w:r w:rsidRPr="003B0840">
        <w:rPr>
          <w:rFonts w:ascii="Arial" w:hAnsi="Arial" w:cs="Arial"/>
          <w:color w:val="000000" w:themeColor="text1"/>
        </w:rPr>
        <w:t xml:space="preserve"> the family along with the death of a </w:t>
      </w:r>
      <w:r w:rsidR="00E54C9B" w:rsidRPr="003B0840">
        <w:rPr>
          <w:rFonts w:ascii="Arial" w:hAnsi="Arial" w:cs="Arial"/>
          <w:color w:val="000000" w:themeColor="text1"/>
        </w:rPr>
        <w:t>very much-loved</w:t>
      </w:r>
      <w:r w:rsidRPr="003B0840">
        <w:rPr>
          <w:rFonts w:ascii="Arial" w:hAnsi="Arial" w:cs="Arial"/>
          <w:color w:val="000000" w:themeColor="text1"/>
        </w:rPr>
        <w:t xml:space="preserve"> daughter. The Chair did keep in touch with the family and Lisa’s mother came forward in September 2023 to participate in the review. This took several discussions and some </w:t>
      </w:r>
      <w:r w:rsidR="003D5A15" w:rsidRPr="003B0840">
        <w:rPr>
          <w:rFonts w:ascii="Arial" w:hAnsi="Arial" w:cs="Arial"/>
          <w:color w:val="000000" w:themeColor="text1"/>
        </w:rPr>
        <w:t>months to</w:t>
      </w:r>
      <w:r w:rsidRPr="003B0840">
        <w:rPr>
          <w:rFonts w:ascii="Arial" w:hAnsi="Arial" w:cs="Arial"/>
          <w:color w:val="000000" w:themeColor="text1"/>
        </w:rPr>
        <w:t xml:space="preserve"> capture this input. The Chair </w:t>
      </w:r>
      <w:r w:rsidR="003D5A15" w:rsidRPr="003B0840">
        <w:rPr>
          <w:rFonts w:ascii="Arial" w:hAnsi="Arial" w:cs="Arial"/>
          <w:color w:val="000000" w:themeColor="text1"/>
        </w:rPr>
        <w:t>and panel</w:t>
      </w:r>
      <w:r w:rsidRPr="003B0840">
        <w:rPr>
          <w:rFonts w:ascii="Arial" w:hAnsi="Arial" w:cs="Arial"/>
          <w:color w:val="000000" w:themeColor="text1"/>
        </w:rPr>
        <w:t xml:space="preserve"> are immensely grateful for her input. It should be noted that while the Chair has informed the family of the learning and recommendations of the </w:t>
      </w:r>
      <w:r w:rsidR="003D5A15" w:rsidRPr="003B0840">
        <w:rPr>
          <w:rFonts w:ascii="Arial" w:hAnsi="Arial" w:cs="Arial"/>
          <w:color w:val="000000" w:themeColor="text1"/>
        </w:rPr>
        <w:t>review,</w:t>
      </w:r>
      <w:r w:rsidRPr="003B0840">
        <w:rPr>
          <w:rFonts w:ascii="Arial" w:hAnsi="Arial" w:cs="Arial"/>
          <w:color w:val="000000" w:themeColor="text1"/>
        </w:rPr>
        <w:t xml:space="preserve"> they have declined reading the report in full through any means offered </w:t>
      </w:r>
      <w:r w:rsidR="00E54C9B" w:rsidRPr="003B0840">
        <w:rPr>
          <w:rFonts w:ascii="Arial" w:hAnsi="Arial" w:cs="Arial"/>
          <w:color w:val="000000" w:themeColor="text1"/>
        </w:rPr>
        <w:t>and</w:t>
      </w:r>
      <w:r w:rsidRPr="003B0840">
        <w:rPr>
          <w:rFonts w:ascii="Arial" w:hAnsi="Arial" w:cs="Arial"/>
          <w:color w:val="000000" w:themeColor="text1"/>
        </w:rPr>
        <w:t xml:space="preserve"> do not wish to read the report when published. They have however expressed thanks for the report being produced and the learning that emanates. </w:t>
      </w:r>
    </w:p>
    <w:p w14:paraId="75FC14FF" w14:textId="77777777" w:rsidR="00837F34" w:rsidRPr="003B0840" w:rsidRDefault="00837F34" w:rsidP="00837F34">
      <w:pPr>
        <w:pStyle w:val="NormalWeb"/>
        <w:spacing w:before="0" w:beforeAutospacing="0" w:after="0" w:afterAutospacing="0"/>
        <w:ind w:left="360"/>
        <w:rPr>
          <w:rFonts w:ascii="Arial" w:hAnsi="Arial" w:cs="Arial"/>
          <w:b/>
          <w:bCs/>
          <w:color w:val="000000" w:themeColor="text1"/>
        </w:rPr>
      </w:pPr>
    </w:p>
    <w:p w14:paraId="6C4278B2" w14:textId="77777777" w:rsidR="00837F34" w:rsidRPr="003B0840" w:rsidRDefault="00837F34" w:rsidP="00837F34">
      <w:pPr>
        <w:pStyle w:val="NormalWeb"/>
        <w:spacing w:before="0" w:beforeAutospacing="0" w:after="0" w:afterAutospacing="0"/>
        <w:ind w:left="360"/>
        <w:rPr>
          <w:rFonts w:ascii="Arial" w:hAnsi="Arial" w:cs="Arial"/>
          <w:b/>
          <w:bCs/>
          <w:color w:val="000000" w:themeColor="text1"/>
        </w:rPr>
      </w:pPr>
    </w:p>
    <w:p w14:paraId="28301100" w14:textId="77777777" w:rsidR="00A43138" w:rsidRPr="003B0840" w:rsidRDefault="00A43138" w:rsidP="00A43138">
      <w:pPr>
        <w:pStyle w:val="NormalWeb"/>
        <w:spacing w:before="0" w:beforeAutospacing="0" w:after="0" w:afterAutospacing="0"/>
        <w:rPr>
          <w:rFonts w:ascii="Arial" w:hAnsi="Arial" w:cs="Arial"/>
          <w:color w:val="000000" w:themeColor="text1"/>
        </w:rPr>
      </w:pPr>
    </w:p>
    <w:p w14:paraId="53E9AF3A" w14:textId="7641E09D" w:rsidR="00837F34" w:rsidRPr="003B0840" w:rsidRDefault="00837F34" w:rsidP="00837F34">
      <w:pPr>
        <w:pStyle w:val="NormalWeb"/>
        <w:rPr>
          <w:color w:val="000000" w:themeColor="text1"/>
        </w:rPr>
      </w:pPr>
      <w:r w:rsidRPr="003B0840">
        <w:rPr>
          <w:rFonts w:ascii="Arial" w:hAnsi="Arial" w:cs="Arial"/>
          <w:color w:val="000000" w:themeColor="text1"/>
        </w:rPr>
        <w:t xml:space="preserve">1.6 </w:t>
      </w:r>
      <w:r w:rsidR="008008AD" w:rsidRPr="003B0840">
        <w:rPr>
          <w:rFonts w:ascii="Arial" w:hAnsi="Arial" w:cs="Arial"/>
          <w:color w:val="000000" w:themeColor="text1"/>
        </w:rPr>
        <w:t>The review was presented to Readin</w:t>
      </w:r>
      <w:r w:rsidR="003D5A15" w:rsidRPr="003B0840">
        <w:rPr>
          <w:rFonts w:ascii="Arial" w:hAnsi="Arial" w:cs="Arial"/>
          <w:color w:val="000000" w:themeColor="text1"/>
        </w:rPr>
        <w:t xml:space="preserve">g’s </w:t>
      </w:r>
      <w:r w:rsidR="008008AD" w:rsidRPr="003B0840">
        <w:rPr>
          <w:rFonts w:ascii="Arial" w:hAnsi="Arial" w:cs="Arial"/>
          <w:color w:val="000000" w:themeColor="text1"/>
        </w:rPr>
        <w:t xml:space="preserve">Community Safety Partnership on </w:t>
      </w:r>
      <w:r w:rsidR="003D5A15" w:rsidRPr="003B0840">
        <w:rPr>
          <w:rFonts w:ascii="Arial" w:hAnsi="Arial" w:cs="Arial"/>
          <w:color w:val="000000" w:themeColor="text1"/>
        </w:rPr>
        <w:t xml:space="preserve">the </w:t>
      </w:r>
      <w:r w:rsidR="008008AD" w:rsidRPr="003B0840">
        <w:rPr>
          <w:rFonts w:ascii="Arial" w:hAnsi="Arial" w:cs="Arial"/>
          <w:color w:val="000000" w:themeColor="text1"/>
        </w:rPr>
        <w:t>18</w:t>
      </w:r>
      <w:r w:rsidR="008008AD" w:rsidRPr="003B0840">
        <w:rPr>
          <w:rFonts w:ascii="Arial" w:hAnsi="Arial" w:cs="Arial"/>
          <w:color w:val="000000" w:themeColor="text1"/>
          <w:vertAlign w:val="superscript"/>
        </w:rPr>
        <w:t>th</w:t>
      </w:r>
      <w:r w:rsidR="008008AD" w:rsidRPr="003B0840">
        <w:rPr>
          <w:rFonts w:ascii="Arial" w:hAnsi="Arial" w:cs="Arial"/>
          <w:color w:val="000000" w:themeColor="text1"/>
        </w:rPr>
        <w:t xml:space="preserve"> </w:t>
      </w:r>
      <w:r w:rsidR="003D5A15" w:rsidRPr="003B0840">
        <w:rPr>
          <w:rFonts w:ascii="Arial" w:hAnsi="Arial" w:cs="Arial"/>
          <w:color w:val="000000" w:themeColor="text1"/>
        </w:rPr>
        <w:t xml:space="preserve">of </w:t>
      </w:r>
      <w:r w:rsidR="008008AD" w:rsidRPr="003B0840">
        <w:rPr>
          <w:rFonts w:ascii="Arial" w:hAnsi="Arial" w:cs="Arial"/>
          <w:color w:val="000000" w:themeColor="text1"/>
        </w:rPr>
        <w:t>April 2024 and further action plans required sign off</w:t>
      </w:r>
      <w:r w:rsidR="00E54C9B" w:rsidRPr="003B0840">
        <w:rPr>
          <w:rFonts w:ascii="Arial" w:hAnsi="Arial" w:cs="Arial"/>
          <w:color w:val="000000" w:themeColor="text1"/>
        </w:rPr>
        <w:t>,</w:t>
      </w:r>
      <w:r w:rsidR="008008AD" w:rsidRPr="003B0840">
        <w:rPr>
          <w:rFonts w:ascii="Arial" w:hAnsi="Arial" w:cs="Arial"/>
          <w:color w:val="000000" w:themeColor="text1"/>
        </w:rPr>
        <w:t xml:space="preserve"> so the DHR concluded on 28th June 2024</w:t>
      </w:r>
      <w:r w:rsidRPr="003B0840">
        <w:rPr>
          <w:rFonts w:ascii="Arial" w:hAnsi="Arial" w:cs="Arial"/>
          <w:color w:val="000000" w:themeColor="text1"/>
        </w:rPr>
        <w:t>. The reports were sent to the Home Office on 8</w:t>
      </w:r>
      <w:r w:rsidRPr="003B0840">
        <w:rPr>
          <w:rFonts w:ascii="Arial" w:hAnsi="Arial" w:cs="Arial"/>
          <w:color w:val="000000" w:themeColor="text1"/>
          <w:vertAlign w:val="superscript"/>
        </w:rPr>
        <w:t>th</w:t>
      </w:r>
      <w:r w:rsidRPr="003B0840">
        <w:rPr>
          <w:rFonts w:ascii="Arial" w:hAnsi="Arial" w:cs="Arial"/>
          <w:color w:val="000000" w:themeColor="text1"/>
        </w:rPr>
        <w:t xml:space="preserve"> August 2024. Information is available only to participating officers/professionals and their line managers. </w:t>
      </w:r>
    </w:p>
    <w:p w14:paraId="68B56BD7" w14:textId="77777777" w:rsidR="00A43138" w:rsidRPr="003B0840" w:rsidRDefault="00A43138" w:rsidP="00837F34">
      <w:pPr>
        <w:pStyle w:val="NormalWeb"/>
        <w:spacing w:before="0" w:beforeAutospacing="0" w:after="0" w:afterAutospacing="0"/>
        <w:rPr>
          <w:rFonts w:ascii="Arial" w:hAnsi="Arial" w:cs="Arial"/>
          <w:color w:val="000000" w:themeColor="text1"/>
        </w:rPr>
      </w:pPr>
    </w:p>
    <w:p w14:paraId="054F4C1E" w14:textId="140BA8C6" w:rsidR="008008AD" w:rsidRPr="003B0840" w:rsidRDefault="00734904" w:rsidP="00A43138">
      <w:pPr>
        <w:pStyle w:val="NormalWeb"/>
        <w:numPr>
          <w:ilvl w:val="1"/>
          <w:numId w:val="26"/>
        </w:numPr>
        <w:spacing w:before="0" w:beforeAutospacing="0" w:after="0" w:afterAutospacing="0"/>
        <w:rPr>
          <w:rFonts w:ascii="Arial" w:hAnsi="Arial" w:cs="Arial"/>
          <w:color w:val="000000" w:themeColor="text1"/>
        </w:rPr>
      </w:pPr>
      <w:r w:rsidRPr="003B0840">
        <w:rPr>
          <w:rFonts w:ascii="Arial" w:hAnsi="Arial" w:cs="Arial"/>
          <w:color w:val="000000" w:themeColor="text1"/>
        </w:rPr>
        <w:t xml:space="preserve"> </w:t>
      </w:r>
      <w:r w:rsidR="008008AD" w:rsidRPr="003B0840">
        <w:rPr>
          <w:rFonts w:ascii="Arial" w:hAnsi="Arial" w:cs="Arial"/>
          <w:color w:val="000000" w:themeColor="text1"/>
        </w:rPr>
        <w:t>The DHR covers the period of two years prior to Lisa’s death in April 2021 so from April 2019 to April 2021. The panel agreed this was a sufficient period to give depth to the review. There has also been consideration of some contextual history around David’s previous convictions and a historical but relevant relationship which started in 2002</w:t>
      </w:r>
    </w:p>
    <w:p w14:paraId="58D8F9CD" w14:textId="77777777" w:rsidR="00734904" w:rsidRPr="003B0840" w:rsidRDefault="00734904" w:rsidP="00734904">
      <w:pPr>
        <w:pStyle w:val="NormalWeb"/>
        <w:spacing w:before="0" w:beforeAutospacing="0" w:after="0" w:afterAutospacing="0"/>
        <w:rPr>
          <w:rFonts w:ascii="Arial" w:hAnsi="Arial" w:cs="Arial"/>
          <w:color w:val="000000" w:themeColor="text1"/>
        </w:rPr>
      </w:pPr>
    </w:p>
    <w:p w14:paraId="7187CDCD" w14:textId="77777777" w:rsidR="00D457BA" w:rsidRPr="003B0840" w:rsidRDefault="00D457BA" w:rsidP="00734904">
      <w:pPr>
        <w:pStyle w:val="NormalWeb"/>
        <w:spacing w:before="0" w:beforeAutospacing="0" w:after="0" w:afterAutospacing="0"/>
        <w:rPr>
          <w:rFonts w:ascii="Arial" w:hAnsi="Arial" w:cs="Arial"/>
          <w:color w:val="000000" w:themeColor="text1"/>
        </w:rPr>
      </w:pPr>
    </w:p>
    <w:p w14:paraId="305AEB5A" w14:textId="121EF0EB" w:rsidR="00734904" w:rsidRPr="003B0840" w:rsidRDefault="008008AD" w:rsidP="00734904">
      <w:pPr>
        <w:pStyle w:val="NormalWeb"/>
        <w:numPr>
          <w:ilvl w:val="0"/>
          <w:numId w:val="26"/>
        </w:numPr>
        <w:spacing w:before="0" w:beforeAutospacing="0" w:after="0" w:afterAutospacing="0"/>
        <w:rPr>
          <w:rFonts w:ascii="Arial" w:hAnsi="Arial" w:cs="Arial"/>
          <w:b/>
          <w:bCs/>
          <w:color w:val="000000" w:themeColor="text1"/>
        </w:rPr>
      </w:pPr>
      <w:r w:rsidRPr="003B0840">
        <w:rPr>
          <w:rFonts w:ascii="Arial" w:hAnsi="Arial" w:cs="Arial"/>
          <w:b/>
          <w:bCs/>
          <w:color w:val="000000" w:themeColor="text1"/>
        </w:rPr>
        <w:t xml:space="preserve">Contributors to the Review </w:t>
      </w:r>
    </w:p>
    <w:p w14:paraId="3D9A3CAA" w14:textId="77777777" w:rsidR="00734904" w:rsidRPr="003B0840" w:rsidRDefault="00734904" w:rsidP="00734904">
      <w:pPr>
        <w:pStyle w:val="NormalWeb"/>
        <w:spacing w:before="0" w:beforeAutospacing="0" w:after="0" w:afterAutospacing="0"/>
        <w:ind w:left="360"/>
        <w:rPr>
          <w:rFonts w:ascii="Arial" w:hAnsi="Arial" w:cs="Arial"/>
          <w:b/>
          <w:bCs/>
          <w:color w:val="000000" w:themeColor="text1"/>
        </w:rPr>
      </w:pPr>
    </w:p>
    <w:p w14:paraId="7A326ACB" w14:textId="18BA301A" w:rsidR="00734904" w:rsidRPr="003B0840" w:rsidRDefault="00734904" w:rsidP="00734904">
      <w:pPr>
        <w:pStyle w:val="NormalWeb"/>
        <w:numPr>
          <w:ilvl w:val="1"/>
          <w:numId w:val="26"/>
        </w:numPr>
        <w:spacing w:before="0" w:beforeAutospacing="0" w:after="0" w:afterAutospacing="0"/>
        <w:rPr>
          <w:rFonts w:ascii="Arial" w:hAnsi="Arial" w:cs="Arial"/>
          <w:color w:val="000000" w:themeColor="text1"/>
        </w:rPr>
      </w:pPr>
      <w:r w:rsidRPr="003B0840">
        <w:rPr>
          <w:rFonts w:ascii="Arial" w:hAnsi="Arial" w:cs="Arial"/>
          <w:color w:val="000000" w:themeColor="text1"/>
        </w:rPr>
        <w:t xml:space="preserve"> </w:t>
      </w:r>
      <w:r w:rsidR="008008AD" w:rsidRPr="003B0840">
        <w:rPr>
          <w:rFonts w:ascii="Arial" w:hAnsi="Arial" w:cs="Arial"/>
          <w:color w:val="000000" w:themeColor="text1"/>
        </w:rPr>
        <w:t>As well as family, partner and friends’ contributions</w:t>
      </w:r>
      <w:r w:rsidR="00595582" w:rsidRPr="003B0840">
        <w:rPr>
          <w:rFonts w:ascii="Arial" w:hAnsi="Arial" w:cs="Arial"/>
          <w:color w:val="000000" w:themeColor="text1"/>
        </w:rPr>
        <w:t>,</w:t>
      </w:r>
      <w:r w:rsidR="008008AD" w:rsidRPr="003B0840">
        <w:rPr>
          <w:rFonts w:ascii="Arial" w:hAnsi="Arial" w:cs="Arial"/>
          <w:color w:val="000000" w:themeColor="text1"/>
        </w:rPr>
        <w:t xml:space="preserve"> the agencies below provided IMR into the </w:t>
      </w:r>
      <w:r w:rsidR="00391B57" w:rsidRPr="003B0840">
        <w:rPr>
          <w:rFonts w:ascii="Arial" w:hAnsi="Arial" w:cs="Arial"/>
          <w:color w:val="000000" w:themeColor="text1"/>
        </w:rPr>
        <w:t>review: -</w:t>
      </w:r>
    </w:p>
    <w:p w14:paraId="2A434560" w14:textId="77777777" w:rsidR="00734904" w:rsidRPr="003B0840" w:rsidRDefault="00734904" w:rsidP="00734904">
      <w:pPr>
        <w:pStyle w:val="NormalWeb"/>
        <w:spacing w:before="0" w:beforeAutospacing="0" w:after="0" w:afterAutospacing="0"/>
        <w:ind w:left="360"/>
        <w:rPr>
          <w:rFonts w:ascii="Arial" w:hAnsi="Arial" w:cs="Arial"/>
          <w:color w:val="000000" w:themeColor="text1"/>
        </w:rPr>
      </w:pPr>
    </w:p>
    <w:p w14:paraId="14FAC9A3" w14:textId="77777777" w:rsidR="00734904" w:rsidRPr="003B0840" w:rsidRDefault="00734904" w:rsidP="00734904">
      <w:pPr>
        <w:pStyle w:val="NormalWeb"/>
        <w:numPr>
          <w:ilvl w:val="1"/>
          <w:numId w:val="26"/>
        </w:numPr>
        <w:spacing w:before="0" w:beforeAutospacing="0" w:after="0" w:afterAutospacing="0"/>
        <w:rPr>
          <w:rFonts w:ascii="Arial" w:hAnsi="Arial" w:cs="Arial"/>
          <w:color w:val="000000" w:themeColor="text1"/>
        </w:rPr>
      </w:pPr>
      <w:r w:rsidRPr="003B0840">
        <w:rPr>
          <w:rFonts w:ascii="Arial" w:hAnsi="Arial" w:cs="Arial"/>
          <w:bCs/>
          <w:color w:val="000000" w:themeColor="text1"/>
        </w:rPr>
        <w:t xml:space="preserve"> </w:t>
      </w:r>
      <w:r w:rsidR="008008AD" w:rsidRPr="003B0840">
        <w:rPr>
          <w:rFonts w:ascii="Arial" w:hAnsi="Arial" w:cs="Arial"/>
          <w:bCs/>
          <w:color w:val="000000" w:themeColor="text1"/>
        </w:rPr>
        <w:t>Thames Valley Police</w:t>
      </w:r>
    </w:p>
    <w:p w14:paraId="1BFB4AF6" w14:textId="5276819A" w:rsidR="00734904" w:rsidRPr="003B0840" w:rsidRDefault="00837F34" w:rsidP="00734904">
      <w:pPr>
        <w:pStyle w:val="NormalWeb"/>
        <w:spacing w:before="0" w:beforeAutospacing="0" w:after="0" w:afterAutospacing="0"/>
        <w:ind w:left="360"/>
        <w:rPr>
          <w:rFonts w:ascii="Arial" w:hAnsi="Arial" w:cs="Arial"/>
          <w:bCs/>
          <w:color w:val="000000" w:themeColor="text1"/>
        </w:rPr>
      </w:pPr>
      <w:r w:rsidRPr="003B0840">
        <w:rPr>
          <w:rFonts w:ascii="Arial" w:hAnsi="Arial" w:cs="Arial"/>
          <w:bCs/>
          <w:color w:val="000000" w:themeColor="text1"/>
        </w:rPr>
        <w:t xml:space="preserve"> </w:t>
      </w:r>
      <w:r w:rsidR="008008AD" w:rsidRPr="003B0840">
        <w:rPr>
          <w:rFonts w:ascii="Arial" w:hAnsi="Arial" w:cs="Arial"/>
          <w:bCs/>
          <w:color w:val="000000" w:themeColor="text1"/>
        </w:rPr>
        <w:t xml:space="preserve">Berkshire Healthcare NHS Foundation Trust </w:t>
      </w:r>
    </w:p>
    <w:p w14:paraId="7A67B8D7" w14:textId="2756D13B" w:rsidR="00734904" w:rsidRPr="003B0840" w:rsidRDefault="00837F34" w:rsidP="00734904">
      <w:pPr>
        <w:pStyle w:val="NormalWeb"/>
        <w:spacing w:before="0" w:beforeAutospacing="0" w:after="0" w:afterAutospacing="0"/>
        <w:ind w:left="360"/>
        <w:rPr>
          <w:rFonts w:ascii="Arial" w:hAnsi="Arial" w:cs="Arial"/>
          <w:bCs/>
          <w:color w:val="000000" w:themeColor="text1"/>
        </w:rPr>
      </w:pPr>
      <w:r w:rsidRPr="003B0840">
        <w:rPr>
          <w:rFonts w:ascii="Arial" w:hAnsi="Arial" w:cs="Arial"/>
          <w:bCs/>
          <w:color w:val="000000" w:themeColor="text1"/>
        </w:rPr>
        <w:t xml:space="preserve"> </w:t>
      </w:r>
      <w:r w:rsidR="008008AD" w:rsidRPr="003B0840">
        <w:rPr>
          <w:rFonts w:ascii="Arial" w:hAnsi="Arial" w:cs="Arial"/>
          <w:bCs/>
          <w:color w:val="000000" w:themeColor="text1"/>
        </w:rPr>
        <w:t>Change, Grow Live</w:t>
      </w:r>
    </w:p>
    <w:p w14:paraId="669AB1D9" w14:textId="48A58792" w:rsidR="00734904" w:rsidRPr="003B0840" w:rsidRDefault="00837F34" w:rsidP="00734904">
      <w:pPr>
        <w:pStyle w:val="NormalWeb"/>
        <w:spacing w:before="0" w:beforeAutospacing="0" w:after="0" w:afterAutospacing="0"/>
        <w:ind w:left="360"/>
        <w:rPr>
          <w:rFonts w:ascii="Arial" w:hAnsi="Arial" w:cs="Arial"/>
          <w:bCs/>
          <w:color w:val="000000" w:themeColor="text1"/>
        </w:rPr>
      </w:pPr>
      <w:r w:rsidRPr="003B0840">
        <w:rPr>
          <w:rFonts w:ascii="Arial" w:hAnsi="Arial" w:cs="Arial"/>
          <w:bCs/>
          <w:color w:val="000000" w:themeColor="text1"/>
        </w:rPr>
        <w:t xml:space="preserve"> </w:t>
      </w:r>
      <w:r w:rsidR="008008AD" w:rsidRPr="003B0840">
        <w:rPr>
          <w:rFonts w:ascii="Arial" w:hAnsi="Arial" w:cs="Arial"/>
          <w:bCs/>
          <w:color w:val="000000" w:themeColor="text1"/>
        </w:rPr>
        <w:t>GP for Lisa</w:t>
      </w:r>
    </w:p>
    <w:p w14:paraId="0A818D6F" w14:textId="114EBC4A" w:rsidR="00734904" w:rsidRPr="003B0840" w:rsidRDefault="00837F34" w:rsidP="00734904">
      <w:pPr>
        <w:pStyle w:val="NormalWeb"/>
        <w:spacing w:before="0" w:beforeAutospacing="0" w:after="0" w:afterAutospacing="0"/>
        <w:ind w:left="360"/>
        <w:rPr>
          <w:rFonts w:ascii="Arial" w:hAnsi="Arial" w:cs="Arial"/>
          <w:bCs/>
          <w:color w:val="000000" w:themeColor="text1"/>
        </w:rPr>
      </w:pPr>
      <w:r w:rsidRPr="003B0840">
        <w:rPr>
          <w:rFonts w:ascii="Arial" w:hAnsi="Arial" w:cs="Arial"/>
          <w:bCs/>
          <w:color w:val="000000" w:themeColor="text1"/>
        </w:rPr>
        <w:t xml:space="preserve"> </w:t>
      </w:r>
      <w:r w:rsidR="008008AD" w:rsidRPr="003B0840">
        <w:rPr>
          <w:rFonts w:ascii="Arial" w:hAnsi="Arial" w:cs="Arial"/>
          <w:bCs/>
          <w:color w:val="000000" w:themeColor="text1"/>
        </w:rPr>
        <w:t>GP for David</w:t>
      </w:r>
    </w:p>
    <w:p w14:paraId="7DBAC4BD" w14:textId="149A2AF8" w:rsidR="00734904" w:rsidRPr="003B0840" w:rsidRDefault="00837F34" w:rsidP="00734904">
      <w:pPr>
        <w:pStyle w:val="NormalWeb"/>
        <w:spacing w:before="0" w:beforeAutospacing="0" w:after="0" w:afterAutospacing="0"/>
        <w:ind w:left="360"/>
        <w:rPr>
          <w:rFonts w:ascii="Arial" w:hAnsi="Arial" w:cs="Arial"/>
          <w:bCs/>
          <w:color w:val="000000" w:themeColor="text1"/>
        </w:rPr>
      </w:pPr>
      <w:r w:rsidRPr="003B0840">
        <w:rPr>
          <w:rFonts w:ascii="Arial" w:hAnsi="Arial" w:cs="Arial"/>
          <w:bCs/>
          <w:color w:val="000000" w:themeColor="text1"/>
        </w:rPr>
        <w:t xml:space="preserve"> </w:t>
      </w:r>
      <w:r w:rsidR="008008AD" w:rsidRPr="003B0840">
        <w:rPr>
          <w:rFonts w:ascii="Arial" w:hAnsi="Arial" w:cs="Arial"/>
          <w:bCs/>
          <w:color w:val="000000" w:themeColor="text1"/>
        </w:rPr>
        <w:t xml:space="preserve">Royal Berkshire NHS Foundation Trust  </w:t>
      </w:r>
    </w:p>
    <w:p w14:paraId="338A53BF" w14:textId="796F1587" w:rsidR="00734904" w:rsidRPr="003B0840" w:rsidRDefault="00837F34" w:rsidP="00734904">
      <w:pPr>
        <w:pStyle w:val="NormalWeb"/>
        <w:spacing w:before="0" w:beforeAutospacing="0" w:after="0" w:afterAutospacing="0"/>
        <w:ind w:left="360"/>
        <w:rPr>
          <w:rFonts w:ascii="Arial" w:hAnsi="Arial" w:cs="Arial"/>
          <w:bCs/>
          <w:color w:val="000000" w:themeColor="text1"/>
        </w:rPr>
      </w:pPr>
      <w:r w:rsidRPr="003B0840">
        <w:rPr>
          <w:rFonts w:ascii="Arial" w:hAnsi="Arial" w:cs="Arial"/>
          <w:bCs/>
          <w:color w:val="000000" w:themeColor="text1"/>
        </w:rPr>
        <w:t xml:space="preserve"> </w:t>
      </w:r>
      <w:r w:rsidR="008008AD" w:rsidRPr="003B0840">
        <w:rPr>
          <w:rFonts w:ascii="Arial" w:hAnsi="Arial" w:cs="Arial"/>
          <w:bCs/>
          <w:color w:val="000000" w:themeColor="text1"/>
        </w:rPr>
        <w:t xml:space="preserve">One Housing </w:t>
      </w:r>
    </w:p>
    <w:p w14:paraId="06E2AF15" w14:textId="6775B328" w:rsidR="008008AD" w:rsidRPr="003B0840" w:rsidRDefault="00837F34" w:rsidP="00734904">
      <w:pPr>
        <w:pStyle w:val="NormalWeb"/>
        <w:spacing w:before="0" w:beforeAutospacing="0" w:after="0" w:afterAutospacing="0"/>
        <w:ind w:left="360"/>
        <w:rPr>
          <w:rFonts w:ascii="Arial" w:hAnsi="Arial" w:cs="Arial"/>
          <w:bCs/>
          <w:color w:val="000000" w:themeColor="text1"/>
        </w:rPr>
      </w:pPr>
      <w:r w:rsidRPr="003B0840">
        <w:rPr>
          <w:rFonts w:ascii="Arial" w:hAnsi="Arial" w:cs="Arial"/>
          <w:bCs/>
          <w:color w:val="000000" w:themeColor="text1"/>
        </w:rPr>
        <w:t xml:space="preserve"> </w:t>
      </w:r>
      <w:r w:rsidR="008008AD" w:rsidRPr="003B0840">
        <w:rPr>
          <w:rFonts w:ascii="Arial" w:hAnsi="Arial" w:cs="Arial"/>
          <w:bCs/>
          <w:color w:val="000000" w:themeColor="text1"/>
        </w:rPr>
        <w:t>Adult Social Care -Reading Borough Council</w:t>
      </w:r>
    </w:p>
    <w:p w14:paraId="2966EE48" w14:textId="77777777" w:rsidR="00837F34" w:rsidRPr="003B0840" w:rsidRDefault="00837F34" w:rsidP="00734904">
      <w:pPr>
        <w:pStyle w:val="NormalWeb"/>
        <w:spacing w:before="0" w:beforeAutospacing="0" w:after="0" w:afterAutospacing="0"/>
        <w:ind w:left="360"/>
        <w:rPr>
          <w:rFonts w:ascii="Arial" w:hAnsi="Arial" w:cs="Arial"/>
          <w:color w:val="000000" w:themeColor="text1"/>
        </w:rPr>
      </w:pPr>
    </w:p>
    <w:p w14:paraId="4CC8E9D0" w14:textId="188C1EB5" w:rsidR="00734904" w:rsidRPr="003B0840" w:rsidRDefault="00734904" w:rsidP="00734904">
      <w:pPr>
        <w:pStyle w:val="NormalWeb"/>
        <w:numPr>
          <w:ilvl w:val="1"/>
          <w:numId w:val="26"/>
        </w:numPr>
        <w:spacing w:before="0" w:beforeAutospacing="0" w:after="0" w:afterAutospacing="0"/>
        <w:rPr>
          <w:rFonts w:ascii="Arial" w:hAnsi="Arial" w:cs="Arial"/>
          <w:color w:val="000000" w:themeColor="text1"/>
        </w:rPr>
      </w:pPr>
      <w:r w:rsidRPr="003B0840">
        <w:rPr>
          <w:rFonts w:ascii="Arial" w:hAnsi="Arial" w:cs="Arial"/>
          <w:color w:val="000000" w:themeColor="text1"/>
        </w:rPr>
        <w:t xml:space="preserve"> </w:t>
      </w:r>
      <w:r w:rsidR="008008AD" w:rsidRPr="003B0840">
        <w:rPr>
          <w:rFonts w:ascii="Arial" w:hAnsi="Arial" w:cs="Arial"/>
          <w:color w:val="000000" w:themeColor="text1"/>
        </w:rPr>
        <w:t xml:space="preserve">The independence of the IMR authors was confirmed and none </w:t>
      </w:r>
      <w:r w:rsidR="00595582" w:rsidRPr="003B0840">
        <w:rPr>
          <w:rFonts w:ascii="Arial" w:hAnsi="Arial" w:cs="Arial"/>
          <w:color w:val="000000" w:themeColor="text1"/>
        </w:rPr>
        <w:t>were involved</w:t>
      </w:r>
      <w:r w:rsidR="008008AD" w:rsidRPr="003B0840">
        <w:rPr>
          <w:rFonts w:ascii="Arial" w:hAnsi="Arial" w:cs="Arial"/>
          <w:color w:val="000000" w:themeColor="text1"/>
        </w:rPr>
        <w:t xml:space="preserve"> with Lisa or David. The IMR’s were quality checked.</w:t>
      </w:r>
    </w:p>
    <w:p w14:paraId="689E94B4" w14:textId="77777777" w:rsidR="00734904" w:rsidRPr="003B0840" w:rsidRDefault="00734904" w:rsidP="00734904">
      <w:pPr>
        <w:pStyle w:val="NormalWeb"/>
        <w:spacing w:before="0" w:beforeAutospacing="0" w:after="0" w:afterAutospacing="0"/>
        <w:ind w:left="360"/>
        <w:rPr>
          <w:rFonts w:ascii="Arial" w:hAnsi="Arial" w:cs="Arial"/>
          <w:color w:val="000000" w:themeColor="text1"/>
        </w:rPr>
      </w:pPr>
    </w:p>
    <w:p w14:paraId="1371BC74" w14:textId="649F1FEF" w:rsidR="00734904" w:rsidRPr="003B0840" w:rsidRDefault="00734904" w:rsidP="00507B96">
      <w:pPr>
        <w:pStyle w:val="NormalWeb"/>
        <w:numPr>
          <w:ilvl w:val="1"/>
          <w:numId w:val="26"/>
        </w:numPr>
        <w:spacing w:before="0" w:beforeAutospacing="0" w:after="0" w:afterAutospacing="0"/>
        <w:rPr>
          <w:rFonts w:ascii="Arial" w:hAnsi="Arial" w:cs="Arial"/>
          <w:color w:val="000000" w:themeColor="text1"/>
        </w:rPr>
      </w:pPr>
      <w:r w:rsidRPr="003B0840">
        <w:rPr>
          <w:rFonts w:ascii="Arial" w:hAnsi="Arial" w:cs="Arial"/>
          <w:color w:val="000000" w:themeColor="text1"/>
        </w:rPr>
        <w:t xml:space="preserve"> </w:t>
      </w:r>
      <w:r w:rsidR="008008AD" w:rsidRPr="003B0840">
        <w:rPr>
          <w:rFonts w:ascii="Arial" w:hAnsi="Arial" w:cs="Arial"/>
          <w:color w:val="000000" w:themeColor="text1"/>
        </w:rPr>
        <w:t xml:space="preserve">Lisa’s family were made aware of the DHR at the outset. This was sent by email and letter. The Home Office Domestic Abuse Leaflet was included and they were also notified of the Advocacy After Fatal Domestic Abuse (AAFDA) leaflet. The independent Chair also contacted the family through the Family and Liaison officer to explain why the DHR was being conducted; the process and how they may contribute. </w:t>
      </w:r>
    </w:p>
    <w:p w14:paraId="525253E0" w14:textId="77777777" w:rsidR="00837F34" w:rsidRPr="003B0840" w:rsidRDefault="00837F34" w:rsidP="00837F34">
      <w:pPr>
        <w:pStyle w:val="ListParagraph"/>
        <w:rPr>
          <w:rFonts w:ascii="Arial" w:hAnsi="Arial" w:cs="Arial"/>
          <w:color w:val="000000" w:themeColor="text1"/>
        </w:rPr>
      </w:pPr>
    </w:p>
    <w:p w14:paraId="4798F741" w14:textId="77777777" w:rsidR="00837F34" w:rsidRPr="003B0840" w:rsidRDefault="00837F34" w:rsidP="00837F34">
      <w:pPr>
        <w:pStyle w:val="NormalWeb"/>
        <w:spacing w:before="0" w:beforeAutospacing="0" w:after="0" w:afterAutospacing="0"/>
        <w:ind w:left="360"/>
        <w:rPr>
          <w:rFonts w:ascii="Arial" w:hAnsi="Arial" w:cs="Arial"/>
          <w:color w:val="000000" w:themeColor="text1"/>
        </w:rPr>
      </w:pPr>
    </w:p>
    <w:p w14:paraId="13522CB0" w14:textId="7226E460" w:rsidR="00734904" w:rsidRPr="003B0840" w:rsidRDefault="00734904" w:rsidP="00734904">
      <w:pPr>
        <w:pStyle w:val="NormalWeb"/>
        <w:numPr>
          <w:ilvl w:val="1"/>
          <w:numId w:val="26"/>
        </w:numPr>
        <w:spacing w:before="0" w:beforeAutospacing="0" w:after="0" w:afterAutospacing="0"/>
        <w:rPr>
          <w:rFonts w:ascii="Arial" w:hAnsi="Arial" w:cs="Arial"/>
          <w:color w:val="000000" w:themeColor="text1"/>
        </w:rPr>
      </w:pPr>
      <w:r w:rsidRPr="003B0840">
        <w:rPr>
          <w:rFonts w:ascii="Arial" w:hAnsi="Arial" w:cs="Arial"/>
          <w:color w:val="000000" w:themeColor="text1"/>
        </w:rPr>
        <w:t xml:space="preserve"> </w:t>
      </w:r>
      <w:r w:rsidR="008008AD" w:rsidRPr="003B0840">
        <w:rPr>
          <w:rFonts w:ascii="Arial" w:hAnsi="Arial" w:cs="Arial"/>
          <w:color w:val="000000" w:themeColor="text1"/>
        </w:rPr>
        <w:t xml:space="preserve">Lisa’s mother was prepared to look at the Terms of Reference and did not offer amends or additions. This lack of family perspective; input and information did mean that for a large part of the </w:t>
      </w:r>
      <w:r w:rsidRPr="003B0840">
        <w:rPr>
          <w:rFonts w:ascii="Arial" w:hAnsi="Arial" w:cs="Arial"/>
          <w:color w:val="000000" w:themeColor="text1"/>
        </w:rPr>
        <w:t>DHR process</w:t>
      </w:r>
      <w:r w:rsidR="008008AD" w:rsidRPr="003B0840">
        <w:rPr>
          <w:rFonts w:ascii="Arial" w:hAnsi="Arial" w:cs="Arial"/>
          <w:color w:val="000000" w:themeColor="text1"/>
        </w:rPr>
        <w:t xml:space="preserve"> information around Lisa was limited. Information from family members (as well as significant others) </w:t>
      </w:r>
      <w:r w:rsidRPr="003B0840">
        <w:rPr>
          <w:rFonts w:ascii="Arial" w:hAnsi="Arial" w:cs="Arial"/>
          <w:color w:val="000000" w:themeColor="text1"/>
        </w:rPr>
        <w:t>is key</w:t>
      </w:r>
      <w:r w:rsidR="008008AD" w:rsidRPr="003B0840">
        <w:rPr>
          <w:rFonts w:ascii="Arial" w:hAnsi="Arial" w:cs="Arial"/>
          <w:color w:val="000000" w:themeColor="text1"/>
        </w:rPr>
        <w:t xml:space="preserve"> to understand the victim; her story and hear her voice. Lisa’s mother in coming forward albeit when the review was in a late stage has helped the panel understand the sort of person Lisa was </w:t>
      </w:r>
      <w:r w:rsidR="003D305E" w:rsidRPr="003B0840">
        <w:rPr>
          <w:rFonts w:ascii="Arial" w:hAnsi="Arial" w:cs="Arial"/>
          <w:color w:val="000000" w:themeColor="text1"/>
        </w:rPr>
        <w:t>and</w:t>
      </w:r>
      <w:r w:rsidR="008008AD" w:rsidRPr="003B0840">
        <w:rPr>
          <w:rFonts w:ascii="Arial" w:hAnsi="Arial" w:cs="Arial"/>
          <w:color w:val="000000" w:themeColor="text1"/>
        </w:rPr>
        <w:t xml:space="preserve"> some of the dynamics around her daughter who had complex health needs including partial sight and diabetes. Lisa’s close friends were also contacted at an early stage and invited to </w:t>
      </w:r>
      <w:r w:rsidR="008008AD" w:rsidRPr="003B0840">
        <w:rPr>
          <w:rFonts w:ascii="Arial" w:hAnsi="Arial" w:cs="Arial"/>
          <w:color w:val="000000" w:themeColor="text1"/>
        </w:rPr>
        <w:lastRenderedPageBreak/>
        <w:t xml:space="preserve">contribute to the review. </w:t>
      </w:r>
      <w:r w:rsidR="00581BED" w:rsidRPr="003B0840">
        <w:rPr>
          <w:rFonts w:ascii="Arial" w:hAnsi="Arial" w:cs="Arial"/>
          <w:color w:val="000000" w:themeColor="text1"/>
        </w:rPr>
        <w:t>Following this, one friend</w:t>
      </w:r>
      <w:r w:rsidR="008008AD" w:rsidRPr="003B0840">
        <w:rPr>
          <w:rFonts w:ascii="Arial" w:hAnsi="Arial" w:cs="Arial"/>
          <w:color w:val="000000" w:themeColor="text1"/>
        </w:rPr>
        <w:t xml:space="preserve"> came forward</w:t>
      </w:r>
      <w:r w:rsidR="00581BED" w:rsidRPr="003B0840">
        <w:rPr>
          <w:rFonts w:ascii="Arial" w:hAnsi="Arial" w:cs="Arial"/>
          <w:color w:val="000000" w:themeColor="text1"/>
        </w:rPr>
        <w:t>, h</w:t>
      </w:r>
      <w:r w:rsidR="008008AD" w:rsidRPr="003B0840">
        <w:rPr>
          <w:rFonts w:ascii="Arial" w:hAnsi="Arial" w:cs="Arial"/>
          <w:color w:val="000000" w:themeColor="text1"/>
        </w:rPr>
        <w:t>owever</w:t>
      </w:r>
      <w:r w:rsidR="00581BED" w:rsidRPr="003B0840">
        <w:rPr>
          <w:rFonts w:ascii="Arial" w:hAnsi="Arial" w:cs="Arial"/>
          <w:color w:val="000000" w:themeColor="text1"/>
        </w:rPr>
        <w:t>,</w:t>
      </w:r>
      <w:r w:rsidR="008008AD" w:rsidRPr="003B0840">
        <w:rPr>
          <w:rFonts w:ascii="Arial" w:hAnsi="Arial" w:cs="Arial"/>
          <w:color w:val="000000" w:themeColor="text1"/>
        </w:rPr>
        <w:t xml:space="preserve"> the panel does have statements from other friends of Lisa’s shared from the criminal </w:t>
      </w:r>
      <w:r w:rsidRPr="003B0840">
        <w:rPr>
          <w:rFonts w:ascii="Arial" w:hAnsi="Arial" w:cs="Arial"/>
          <w:color w:val="000000" w:themeColor="text1"/>
        </w:rPr>
        <w:t>trial. These</w:t>
      </w:r>
      <w:r w:rsidR="008008AD" w:rsidRPr="003B0840">
        <w:rPr>
          <w:rFonts w:ascii="Arial" w:hAnsi="Arial" w:cs="Arial"/>
          <w:color w:val="000000" w:themeColor="text1"/>
        </w:rPr>
        <w:t xml:space="preserve"> are helpful </w:t>
      </w:r>
      <w:r w:rsidR="009069AE" w:rsidRPr="003B0840">
        <w:rPr>
          <w:rFonts w:ascii="Arial" w:hAnsi="Arial" w:cs="Arial"/>
          <w:color w:val="000000" w:themeColor="text1"/>
        </w:rPr>
        <w:t>statements,</w:t>
      </w:r>
      <w:r w:rsidR="008008AD" w:rsidRPr="003B0840">
        <w:rPr>
          <w:rFonts w:ascii="Arial" w:hAnsi="Arial" w:cs="Arial"/>
          <w:color w:val="000000" w:themeColor="text1"/>
        </w:rPr>
        <w:t xml:space="preserve"> and the relevant content is included in the report.</w:t>
      </w:r>
      <w:r w:rsidR="007C7FD0" w:rsidRPr="003B0840">
        <w:rPr>
          <w:rFonts w:ascii="Arial" w:hAnsi="Arial" w:cs="Arial"/>
          <w:color w:val="000000" w:themeColor="text1"/>
        </w:rPr>
        <w:t xml:space="preserve"> Subsequently, it </w:t>
      </w:r>
      <w:r w:rsidR="008008AD" w:rsidRPr="003B0840">
        <w:rPr>
          <w:rFonts w:ascii="Arial" w:hAnsi="Arial" w:cs="Arial"/>
          <w:color w:val="000000" w:themeColor="text1"/>
        </w:rPr>
        <w:t>has not been possible with certainty to establish exactly when Lisa and David became a couple but he did move into her flat at some point and that appears to be when matters escalated.  Prior to this</w:t>
      </w:r>
      <w:r w:rsidR="007C7FD0" w:rsidRPr="003B0840">
        <w:rPr>
          <w:rFonts w:ascii="Arial" w:hAnsi="Arial" w:cs="Arial"/>
          <w:color w:val="000000" w:themeColor="text1"/>
        </w:rPr>
        <w:t>,</w:t>
      </w:r>
      <w:r w:rsidR="008008AD" w:rsidRPr="003B0840">
        <w:rPr>
          <w:rFonts w:ascii="Arial" w:hAnsi="Arial" w:cs="Arial"/>
          <w:color w:val="000000" w:themeColor="text1"/>
        </w:rPr>
        <w:t xml:space="preserve"> Lisa had been living alone and independently for some years in a housing association flat. </w:t>
      </w:r>
    </w:p>
    <w:p w14:paraId="6F85C2A7" w14:textId="77777777" w:rsidR="00734904" w:rsidRPr="003B0840" w:rsidRDefault="00734904" w:rsidP="00734904">
      <w:pPr>
        <w:pStyle w:val="NormalWeb"/>
        <w:spacing w:before="0" w:beforeAutospacing="0" w:after="0" w:afterAutospacing="0"/>
        <w:ind w:left="360"/>
        <w:rPr>
          <w:rFonts w:ascii="Arial" w:hAnsi="Arial" w:cs="Arial"/>
          <w:color w:val="000000" w:themeColor="text1"/>
        </w:rPr>
      </w:pPr>
    </w:p>
    <w:p w14:paraId="41F991EC" w14:textId="296551E6" w:rsidR="001646CE" w:rsidRPr="003B0840" w:rsidRDefault="001646CE" w:rsidP="00001178">
      <w:pPr>
        <w:pStyle w:val="ListParagraph"/>
        <w:numPr>
          <w:ilvl w:val="1"/>
          <w:numId w:val="26"/>
        </w:numPr>
        <w:jc w:val="both"/>
        <w:rPr>
          <w:rFonts w:ascii="Arial" w:hAnsi="Arial" w:cs="Arial"/>
          <w:b/>
          <w:color w:val="000000" w:themeColor="text1"/>
        </w:rPr>
      </w:pPr>
      <w:r w:rsidRPr="003B0840">
        <w:rPr>
          <w:rFonts w:ascii="Arial" w:hAnsi="Arial" w:cs="Arial"/>
          <w:color w:val="000000" w:themeColor="text1"/>
        </w:rPr>
        <w:t xml:space="preserve"> </w:t>
      </w:r>
      <w:r w:rsidR="008008AD" w:rsidRPr="003B0840">
        <w:rPr>
          <w:rFonts w:ascii="Arial" w:hAnsi="Arial" w:cs="Arial"/>
          <w:color w:val="000000" w:themeColor="text1"/>
        </w:rPr>
        <w:t xml:space="preserve">In August 2023, when Lisa’s mother </w:t>
      </w:r>
      <w:r w:rsidR="007C7FD0" w:rsidRPr="003B0840">
        <w:rPr>
          <w:rFonts w:ascii="Arial" w:hAnsi="Arial" w:cs="Arial"/>
          <w:color w:val="000000" w:themeColor="text1"/>
        </w:rPr>
        <w:t>contacted</w:t>
      </w:r>
      <w:r w:rsidR="008008AD" w:rsidRPr="003B0840">
        <w:rPr>
          <w:rFonts w:ascii="Arial" w:hAnsi="Arial" w:cs="Arial"/>
          <w:color w:val="000000" w:themeColor="text1"/>
        </w:rPr>
        <w:t xml:space="preserve"> the Chair and said she would like to fully contribute to the review</w:t>
      </w:r>
      <w:r w:rsidR="001B2A78" w:rsidRPr="003B0840">
        <w:rPr>
          <w:rFonts w:ascii="Arial" w:hAnsi="Arial" w:cs="Arial"/>
          <w:color w:val="000000" w:themeColor="text1"/>
        </w:rPr>
        <w:t>,</w:t>
      </w:r>
      <w:r w:rsidR="008008AD" w:rsidRPr="003B0840">
        <w:rPr>
          <w:rFonts w:ascii="Arial" w:hAnsi="Arial" w:cs="Arial"/>
          <w:color w:val="000000" w:themeColor="text1"/>
        </w:rPr>
        <w:t xml:space="preserve"> this was achieved with the Chair over several meetings starting in September 2023. This </w:t>
      </w:r>
      <w:r w:rsidR="006C5C24" w:rsidRPr="003B0840">
        <w:rPr>
          <w:rFonts w:ascii="Arial" w:hAnsi="Arial" w:cs="Arial"/>
          <w:color w:val="000000" w:themeColor="text1"/>
        </w:rPr>
        <w:t>h</w:t>
      </w:r>
      <w:r w:rsidR="000A728A" w:rsidRPr="003B0840">
        <w:rPr>
          <w:rFonts w:ascii="Arial" w:hAnsi="Arial" w:cs="Arial"/>
          <w:color w:val="000000" w:themeColor="text1"/>
        </w:rPr>
        <w:t xml:space="preserve">as </w:t>
      </w:r>
      <w:r w:rsidR="008008AD" w:rsidRPr="003B0840">
        <w:rPr>
          <w:rFonts w:ascii="Arial" w:hAnsi="Arial" w:cs="Arial"/>
          <w:color w:val="000000" w:themeColor="text1"/>
        </w:rPr>
        <w:t xml:space="preserve">been a very painful process for Lisa’s </w:t>
      </w:r>
      <w:r w:rsidR="00E56ED4" w:rsidRPr="003B0840">
        <w:rPr>
          <w:rFonts w:ascii="Arial" w:hAnsi="Arial" w:cs="Arial"/>
          <w:color w:val="000000" w:themeColor="text1"/>
        </w:rPr>
        <w:t>mother,</w:t>
      </w:r>
      <w:r w:rsidR="008008AD" w:rsidRPr="003B0840">
        <w:rPr>
          <w:rFonts w:ascii="Arial" w:hAnsi="Arial" w:cs="Arial"/>
          <w:color w:val="000000" w:themeColor="text1"/>
        </w:rPr>
        <w:t xml:space="preserve"> but she </w:t>
      </w:r>
      <w:r w:rsidR="001B2A78" w:rsidRPr="003B0840">
        <w:rPr>
          <w:rFonts w:ascii="Arial" w:hAnsi="Arial" w:cs="Arial"/>
          <w:color w:val="000000" w:themeColor="text1"/>
        </w:rPr>
        <w:t>wanted</w:t>
      </w:r>
      <w:r w:rsidR="008008AD" w:rsidRPr="003B0840">
        <w:rPr>
          <w:rFonts w:ascii="Arial" w:hAnsi="Arial" w:cs="Arial"/>
          <w:color w:val="000000" w:themeColor="text1"/>
        </w:rPr>
        <w:t xml:space="preserve"> to tell</w:t>
      </w:r>
      <w:r w:rsidR="001B2A78" w:rsidRPr="003B0840">
        <w:rPr>
          <w:rFonts w:ascii="Arial" w:hAnsi="Arial" w:cs="Arial"/>
          <w:color w:val="000000" w:themeColor="text1"/>
        </w:rPr>
        <w:t xml:space="preserve"> the panel</w:t>
      </w:r>
      <w:r w:rsidR="008008AD" w:rsidRPr="003B0840">
        <w:rPr>
          <w:rFonts w:ascii="Arial" w:hAnsi="Arial" w:cs="Arial"/>
          <w:color w:val="000000" w:themeColor="text1"/>
        </w:rPr>
        <w:t xml:space="preserve"> about Lisa, what sort of person she was and also share</w:t>
      </w:r>
      <w:r w:rsidR="00001178" w:rsidRPr="003B0840">
        <w:rPr>
          <w:rFonts w:ascii="Arial" w:hAnsi="Arial" w:cs="Arial"/>
          <w:color w:val="000000" w:themeColor="text1"/>
        </w:rPr>
        <w:t>d</w:t>
      </w:r>
      <w:r w:rsidR="008008AD" w:rsidRPr="003B0840">
        <w:rPr>
          <w:rFonts w:ascii="Arial" w:hAnsi="Arial" w:cs="Arial"/>
          <w:color w:val="000000" w:themeColor="text1"/>
        </w:rPr>
        <w:t xml:space="preserve"> information </w:t>
      </w:r>
      <w:r w:rsidR="000550E2" w:rsidRPr="003B0840">
        <w:rPr>
          <w:rFonts w:ascii="Arial" w:hAnsi="Arial" w:cs="Arial"/>
          <w:color w:val="000000" w:themeColor="text1"/>
        </w:rPr>
        <w:t>about</w:t>
      </w:r>
      <w:r w:rsidR="008008AD" w:rsidRPr="003B0840">
        <w:rPr>
          <w:rFonts w:ascii="Arial" w:hAnsi="Arial" w:cs="Arial"/>
          <w:color w:val="000000" w:themeColor="text1"/>
        </w:rPr>
        <w:t xml:space="preserve"> what she knew of them as a couple.  The Chair was able to build a good rapport with Lisa’s mother and manage this dynamic as sensitively as possible. This does indicate however that while a </w:t>
      </w:r>
      <w:r w:rsidR="00001178" w:rsidRPr="003B0840">
        <w:rPr>
          <w:rFonts w:ascii="Arial" w:hAnsi="Arial" w:cs="Arial"/>
          <w:color w:val="000000" w:themeColor="text1"/>
        </w:rPr>
        <w:t>six-month</w:t>
      </w:r>
      <w:r w:rsidR="008008AD" w:rsidRPr="003B0840">
        <w:rPr>
          <w:rFonts w:ascii="Arial" w:hAnsi="Arial" w:cs="Arial"/>
          <w:color w:val="000000" w:themeColor="text1"/>
        </w:rPr>
        <w:t xml:space="preserve"> timescale may be considered ideal for DHR process, </w:t>
      </w:r>
      <w:r w:rsidR="000550E2" w:rsidRPr="003B0840">
        <w:rPr>
          <w:rFonts w:ascii="Arial" w:hAnsi="Arial" w:cs="Arial"/>
          <w:color w:val="000000" w:themeColor="text1"/>
        </w:rPr>
        <w:t>this</w:t>
      </w:r>
      <w:r w:rsidR="008008AD" w:rsidRPr="003B0840">
        <w:rPr>
          <w:rFonts w:ascii="Arial" w:hAnsi="Arial" w:cs="Arial"/>
          <w:color w:val="000000" w:themeColor="text1"/>
        </w:rPr>
        <w:t xml:space="preserve"> could work against </w:t>
      </w:r>
      <w:r w:rsidR="00001178" w:rsidRPr="003B0840">
        <w:rPr>
          <w:rFonts w:ascii="Arial" w:hAnsi="Arial" w:cs="Arial"/>
          <w:color w:val="000000" w:themeColor="text1"/>
        </w:rPr>
        <w:t xml:space="preserve">grieving </w:t>
      </w:r>
      <w:r w:rsidR="008008AD" w:rsidRPr="003B0840">
        <w:rPr>
          <w:rFonts w:ascii="Arial" w:hAnsi="Arial" w:cs="Arial"/>
          <w:color w:val="000000" w:themeColor="text1"/>
        </w:rPr>
        <w:t>families who are simply unable to contribute quickly.</w:t>
      </w:r>
      <w:r w:rsidRPr="003B0840">
        <w:rPr>
          <w:rFonts w:ascii="Arial" w:hAnsi="Arial" w:cs="Arial"/>
          <w:color w:val="000000" w:themeColor="text1"/>
        </w:rPr>
        <w:t xml:space="preserve"> </w:t>
      </w:r>
      <w:r w:rsidR="00837F34" w:rsidRPr="003B0840">
        <w:rPr>
          <w:rFonts w:ascii="Arial" w:hAnsi="Arial" w:cs="Arial"/>
          <w:color w:val="000000" w:themeColor="text1"/>
        </w:rPr>
        <w:t xml:space="preserve"> The family were invited to a panel meeting but declined. </w:t>
      </w:r>
    </w:p>
    <w:p w14:paraId="1E5FEE64" w14:textId="77777777" w:rsidR="001646CE" w:rsidRPr="003B0840" w:rsidRDefault="001646CE" w:rsidP="001646CE">
      <w:pPr>
        <w:pStyle w:val="ListParagraph"/>
        <w:rPr>
          <w:rFonts w:ascii="Arial" w:hAnsi="Arial" w:cs="Arial"/>
          <w:color w:val="000000" w:themeColor="text1"/>
        </w:rPr>
      </w:pPr>
    </w:p>
    <w:p w14:paraId="6C84BCD6" w14:textId="2E48E998" w:rsidR="001646CE" w:rsidRPr="003B0840" w:rsidRDefault="001646CE" w:rsidP="008008AD">
      <w:pPr>
        <w:pStyle w:val="NormalWeb"/>
        <w:numPr>
          <w:ilvl w:val="1"/>
          <w:numId w:val="26"/>
        </w:numPr>
        <w:spacing w:before="0" w:beforeAutospacing="0" w:after="0" w:afterAutospacing="0"/>
        <w:rPr>
          <w:rFonts w:ascii="Arial" w:hAnsi="Arial" w:cs="Arial"/>
          <w:color w:val="000000" w:themeColor="text1"/>
        </w:rPr>
      </w:pPr>
      <w:r w:rsidRPr="003B0840">
        <w:rPr>
          <w:rFonts w:ascii="Arial" w:hAnsi="Arial" w:cs="Arial"/>
          <w:color w:val="000000" w:themeColor="text1"/>
        </w:rPr>
        <w:t xml:space="preserve"> </w:t>
      </w:r>
      <w:r w:rsidR="008008AD" w:rsidRPr="003B0840">
        <w:rPr>
          <w:rFonts w:ascii="Arial" w:hAnsi="Arial" w:cs="Arial"/>
          <w:color w:val="000000" w:themeColor="text1"/>
        </w:rPr>
        <w:t>David was also offered the opportunity to contribute to the review. This was at a late</w:t>
      </w:r>
      <w:r w:rsidR="00882BA2" w:rsidRPr="003B0840">
        <w:rPr>
          <w:rFonts w:ascii="Arial" w:hAnsi="Arial" w:cs="Arial"/>
          <w:color w:val="000000" w:themeColor="text1"/>
        </w:rPr>
        <w:t>r</w:t>
      </w:r>
      <w:r w:rsidR="008008AD" w:rsidRPr="003B0840">
        <w:rPr>
          <w:rFonts w:ascii="Arial" w:hAnsi="Arial" w:cs="Arial"/>
          <w:color w:val="000000" w:themeColor="text1"/>
        </w:rPr>
        <w:t xml:space="preserve"> stage </w:t>
      </w:r>
      <w:r w:rsidR="00882BA2" w:rsidRPr="003B0840">
        <w:rPr>
          <w:rFonts w:ascii="Arial" w:hAnsi="Arial" w:cs="Arial"/>
          <w:color w:val="000000" w:themeColor="text1"/>
        </w:rPr>
        <w:t>during the</w:t>
      </w:r>
      <w:r w:rsidR="008008AD" w:rsidRPr="003B0840">
        <w:rPr>
          <w:rFonts w:ascii="Arial" w:hAnsi="Arial" w:cs="Arial"/>
          <w:color w:val="000000" w:themeColor="text1"/>
        </w:rPr>
        <w:t xml:space="preserve"> review due to communications going awry through his solicitor but he was contacted agai</w:t>
      </w:r>
      <w:r w:rsidR="008C69E7" w:rsidRPr="003B0840">
        <w:rPr>
          <w:rFonts w:ascii="Arial" w:hAnsi="Arial" w:cs="Arial"/>
          <w:color w:val="000000" w:themeColor="text1"/>
        </w:rPr>
        <w:t>n and there was no response</w:t>
      </w:r>
      <w:r w:rsidR="008008AD" w:rsidRPr="003B0840">
        <w:rPr>
          <w:rFonts w:ascii="Arial" w:hAnsi="Arial" w:cs="Arial"/>
          <w:color w:val="000000" w:themeColor="text1"/>
        </w:rPr>
        <w:t xml:space="preserve">. David’s </w:t>
      </w:r>
      <w:r w:rsidRPr="003B0840">
        <w:rPr>
          <w:rFonts w:ascii="Arial" w:hAnsi="Arial" w:cs="Arial"/>
          <w:color w:val="000000" w:themeColor="text1"/>
        </w:rPr>
        <w:t>mother contributed</w:t>
      </w:r>
      <w:r w:rsidR="008008AD" w:rsidRPr="003B0840">
        <w:rPr>
          <w:rFonts w:ascii="Arial" w:hAnsi="Arial" w:cs="Arial"/>
          <w:color w:val="000000" w:themeColor="text1"/>
        </w:rPr>
        <w:t xml:space="preserve"> to the review and her input has been very helpful to fill in some of the gaps around the couple and is included in the report</w:t>
      </w:r>
      <w:r w:rsidR="008008AD" w:rsidRPr="003B0840">
        <w:rPr>
          <w:rFonts w:ascii="Arial" w:hAnsi="Arial" w:cs="Arial"/>
          <w:b/>
          <w:bCs/>
          <w:color w:val="000000" w:themeColor="text1"/>
        </w:rPr>
        <w:t>.</w:t>
      </w:r>
      <w:r w:rsidR="008008AD" w:rsidRPr="003B0840">
        <w:rPr>
          <w:rFonts w:ascii="Arial" w:hAnsi="Arial" w:cs="Arial"/>
          <w:color w:val="000000" w:themeColor="text1"/>
        </w:rPr>
        <w:t xml:space="preserve"> </w:t>
      </w:r>
    </w:p>
    <w:p w14:paraId="3B4D4119" w14:textId="77777777" w:rsidR="001646CE" w:rsidRPr="003B0840" w:rsidRDefault="001646CE" w:rsidP="001646CE">
      <w:pPr>
        <w:pStyle w:val="ListParagraph"/>
        <w:rPr>
          <w:rFonts w:ascii="Arial" w:hAnsi="Arial" w:cs="Arial"/>
          <w:color w:val="000000" w:themeColor="text1"/>
        </w:rPr>
      </w:pPr>
    </w:p>
    <w:p w14:paraId="0FEA1A1E" w14:textId="1A988453" w:rsidR="008008AD" w:rsidRPr="003B0840" w:rsidRDefault="001646CE" w:rsidP="008008AD">
      <w:pPr>
        <w:pStyle w:val="NormalWeb"/>
        <w:numPr>
          <w:ilvl w:val="1"/>
          <w:numId w:val="26"/>
        </w:numPr>
        <w:spacing w:before="0" w:beforeAutospacing="0" w:after="0" w:afterAutospacing="0"/>
        <w:rPr>
          <w:rFonts w:ascii="Arial" w:hAnsi="Arial" w:cs="Arial"/>
          <w:color w:val="000000" w:themeColor="text1"/>
        </w:rPr>
      </w:pPr>
      <w:r w:rsidRPr="003B0840">
        <w:rPr>
          <w:rFonts w:ascii="Arial" w:hAnsi="Arial" w:cs="Arial"/>
          <w:color w:val="000000" w:themeColor="text1"/>
        </w:rPr>
        <w:t xml:space="preserve"> </w:t>
      </w:r>
      <w:r w:rsidR="008008AD" w:rsidRPr="003B0840">
        <w:rPr>
          <w:rFonts w:ascii="Arial" w:hAnsi="Arial" w:cs="Arial"/>
          <w:color w:val="000000" w:themeColor="text1"/>
        </w:rPr>
        <w:t>Lisa’s close friend</w:t>
      </w:r>
      <w:r w:rsidR="003F6607" w:rsidRPr="003B0840">
        <w:rPr>
          <w:rFonts w:ascii="Arial" w:hAnsi="Arial" w:cs="Arial"/>
          <w:color w:val="000000" w:themeColor="text1"/>
        </w:rPr>
        <w:t xml:space="preserve"> contributed to the review, alongside the families input from both Lisa and David,</w:t>
      </w:r>
      <w:r w:rsidR="008778EF" w:rsidRPr="003B0840">
        <w:rPr>
          <w:rFonts w:ascii="Arial" w:hAnsi="Arial" w:cs="Arial"/>
          <w:color w:val="000000" w:themeColor="text1"/>
        </w:rPr>
        <w:t xml:space="preserve"> which is reflected in this report. </w:t>
      </w:r>
      <w:r w:rsidR="008008AD" w:rsidRPr="003B0840">
        <w:rPr>
          <w:rFonts w:ascii="Arial" w:hAnsi="Arial" w:cs="Arial"/>
          <w:color w:val="000000" w:themeColor="text1"/>
        </w:rPr>
        <w:t>The panel also had access to some of the police statements from the criminal case and this was very useful to fill gaps in timelines and who knew what of the relationship.</w:t>
      </w:r>
    </w:p>
    <w:p w14:paraId="1790329B" w14:textId="77777777" w:rsidR="008C69E7" w:rsidRPr="003B0840" w:rsidRDefault="008C69E7" w:rsidP="008C69E7">
      <w:pPr>
        <w:pStyle w:val="ListParagraph"/>
        <w:rPr>
          <w:rFonts w:ascii="Arial" w:hAnsi="Arial" w:cs="Arial"/>
          <w:color w:val="000000" w:themeColor="text1"/>
        </w:rPr>
      </w:pPr>
    </w:p>
    <w:p w14:paraId="23629238" w14:textId="77777777" w:rsidR="008C69E7" w:rsidRPr="003B0840" w:rsidRDefault="008C69E7" w:rsidP="008C69E7">
      <w:pPr>
        <w:pStyle w:val="NormalWeb"/>
        <w:spacing w:before="0" w:beforeAutospacing="0" w:after="0" w:afterAutospacing="0"/>
        <w:rPr>
          <w:rFonts w:ascii="Arial" w:hAnsi="Arial" w:cs="Arial"/>
          <w:color w:val="000000" w:themeColor="text1"/>
        </w:rPr>
      </w:pPr>
    </w:p>
    <w:p w14:paraId="6683B0CC" w14:textId="574730E3" w:rsidR="0083496D" w:rsidRPr="003B0840" w:rsidRDefault="008008AD" w:rsidP="00183B46">
      <w:pPr>
        <w:pStyle w:val="NormalWeb"/>
        <w:numPr>
          <w:ilvl w:val="0"/>
          <w:numId w:val="26"/>
        </w:numPr>
        <w:spacing w:before="0" w:beforeAutospacing="0" w:after="0" w:afterAutospacing="0"/>
        <w:rPr>
          <w:rFonts w:ascii="Arial" w:hAnsi="Arial" w:cs="Arial"/>
          <w:b/>
          <w:bCs/>
          <w:color w:val="000000" w:themeColor="text1"/>
        </w:rPr>
      </w:pPr>
      <w:r w:rsidRPr="003B0840">
        <w:rPr>
          <w:rFonts w:ascii="Arial" w:hAnsi="Arial" w:cs="Arial"/>
          <w:b/>
          <w:bCs/>
          <w:color w:val="000000" w:themeColor="text1"/>
        </w:rPr>
        <w:t>Review Panel Members</w:t>
      </w:r>
    </w:p>
    <w:p w14:paraId="5659071E" w14:textId="77777777" w:rsidR="00D457BA" w:rsidRPr="003B0840" w:rsidRDefault="00D457BA" w:rsidP="00183B46">
      <w:pPr>
        <w:pStyle w:val="NormalWeb"/>
        <w:spacing w:before="0" w:beforeAutospacing="0" w:after="0" w:afterAutospacing="0"/>
        <w:rPr>
          <w:rFonts w:ascii="Arial" w:hAnsi="Arial" w:cs="Arial"/>
          <w:b/>
          <w:bCs/>
          <w:color w:val="000000" w:themeColor="text1"/>
        </w:rPr>
      </w:pPr>
    </w:p>
    <w:p w14:paraId="68DB9F3E" w14:textId="41827FF0" w:rsidR="00183B46" w:rsidRPr="003B0840" w:rsidRDefault="00183B46" w:rsidP="00183B46">
      <w:pPr>
        <w:pStyle w:val="NormalWeb"/>
        <w:numPr>
          <w:ilvl w:val="1"/>
          <w:numId w:val="26"/>
        </w:numPr>
        <w:spacing w:before="0" w:beforeAutospacing="0" w:after="0" w:afterAutospacing="0"/>
        <w:rPr>
          <w:rFonts w:ascii="Arial" w:hAnsi="Arial" w:cs="Arial"/>
          <w:color w:val="000000" w:themeColor="text1"/>
        </w:rPr>
      </w:pPr>
      <w:r w:rsidRPr="003B0840">
        <w:rPr>
          <w:rFonts w:ascii="Arial" w:hAnsi="Arial" w:cs="Arial"/>
          <w:color w:val="000000" w:themeColor="text1"/>
        </w:rPr>
        <w:t xml:space="preserve"> </w:t>
      </w:r>
      <w:r w:rsidR="008008AD" w:rsidRPr="003B0840">
        <w:rPr>
          <w:rFonts w:ascii="Arial" w:hAnsi="Arial" w:cs="Arial"/>
          <w:color w:val="000000" w:themeColor="text1"/>
        </w:rPr>
        <w:t>Reading</w:t>
      </w:r>
      <w:r w:rsidR="008778EF" w:rsidRPr="003B0840">
        <w:rPr>
          <w:rFonts w:ascii="Arial" w:hAnsi="Arial" w:cs="Arial"/>
          <w:color w:val="000000" w:themeColor="text1"/>
        </w:rPr>
        <w:t xml:space="preserve">’s </w:t>
      </w:r>
      <w:r w:rsidR="008008AD" w:rsidRPr="003B0840">
        <w:rPr>
          <w:rFonts w:ascii="Arial" w:hAnsi="Arial" w:cs="Arial"/>
          <w:color w:val="000000" w:themeColor="text1"/>
        </w:rPr>
        <w:t xml:space="preserve">Community Safety Partnership is satisfied that the panel Chair is independent. The panel Chair is satisfied there was sufficient independence and expertise on the panel to </w:t>
      </w:r>
      <w:r w:rsidR="00C34185" w:rsidRPr="003B0840">
        <w:rPr>
          <w:rFonts w:ascii="Arial" w:hAnsi="Arial" w:cs="Arial"/>
          <w:color w:val="000000" w:themeColor="text1"/>
        </w:rPr>
        <w:t>safely and</w:t>
      </w:r>
      <w:r w:rsidR="008008AD" w:rsidRPr="003B0840">
        <w:rPr>
          <w:rFonts w:ascii="Arial" w:hAnsi="Arial" w:cs="Arial"/>
          <w:color w:val="000000" w:themeColor="text1"/>
        </w:rPr>
        <w:t xml:space="preserve"> impartially examine the events and prepare and unbiased report. The panel </w:t>
      </w:r>
      <w:r w:rsidR="00C34185" w:rsidRPr="003B0840">
        <w:rPr>
          <w:rFonts w:ascii="Arial" w:hAnsi="Arial" w:cs="Arial"/>
          <w:color w:val="000000" w:themeColor="text1"/>
        </w:rPr>
        <w:t xml:space="preserve">had a </w:t>
      </w:r>
      <w:r w:rsidR="008008AD" w:rsidRPr="003B0840">
        <w:rPr>
          <w:rFonts w:ascii="Arial" w:hAnsi="Arial" w:cs="Arial"/>
          <w:color w:val="000000" w:themeColor="text1"/>
        </w:rPr>
        <w:t xml:space="preserve">mix of statutory and voluntary sector </w:t>
      </w:r>
      <w:r w:rsidR="00C34185" w:rsidRPr="003B0840">
        <w:rPr>
          <w:rFonts w:ascii="Arial" w:hAnsi="Arial" w:cs="Arial"/>
          <w:color w:val="000000" w:themeColor="text1"/>
        </w:rPr>
        <w:t>agencies and</w:t>
      </w:r>
      <w:r w:rsidR="008008AD" w:rsidRPr="003B0840">
        <w:rPr>
          <w:rFonts w:ascii="Arial" w:hAnsi="Arial" w:cs="Arial"/>
          <w:color w:val="000000" w:themeColor="text1"/>
        </w:rPr>
        <w:t xml:space="preserve"> some members of the panel </w:t>
      </w:r>
      <w:r w:rsidR="00C34185" w:rsidRPr="003B0840">
        <w:rPr>
          <w:rFonts w:ascii="Arial" w:hAnsi="Arial" w:cs="Arial"/>
          <w:color w:val="000000" w:themeColor="text1"/>
        </w:rPr>
        <w:t>were</w:t>
      </w:r>
      <w:r w:rsidR="008008AD" w:rsidRPr="003B0840">
        <w:rPr>
          <w:rFonts w:ascii="Arial" w:hAnsi="Arial" w:cs="Arial"/>
          <w:color w:val="000000" w:themeColor="text1"/>
        </w:rPr>
        <w:t xml:space="preserve"> domestic abuse specialists. The panel met </w:t>
      </w:r>
      <w:r w:rsidR="00C34185" w:rsidRPr="003B0840">
        <w:rPr>
          <w:rFonts w:ascii="Arial" w:hAnsi="Arial" w:cs="Arial"/>
          <w:color w:val="000000" w:themeColor="text1"/>
        </w:rPr>
        <w:t>five</w:t>
      </w:r>
      <w:r w:rsidR="008008AD" w:rsidRPr="003B0840">
        <w:rPr>
          <w:rFonts w:ascii="Arial" w:hAnsi="Arial" w:cs="Arial"/>
          <w:color w:val="000000" w:themeColor="text1"/>
        </w:rPr>
        <w:t xml:space="preserve"> times and matters were freely and robustly considered.  The review panel members are set out below:-</w:t>
      </w:r>
    </w:p>
    <w:p w14:paraId="2443B0B2" w14:textId="77777777" w:rsidR="00B9690C" w:rsidRPr="003B0840" w:rsidRDefault="00B9690C" w:rsidP="00C34185">
      <w:pPr>
        <w:pStyle w:val="NormalWeb"/>
        <w:spacing w:before="0" w:beforeAutospacing="0" w:after="0" w:afterAutospacing="0"/>
        <w:ind w:left="360"/>
        <w:rPr>
          <w:rFonts w:ascii="Arial" w:hAnsi="Arial" w:cs="Arial"/>
          <w:color w:val="000000" w:themeColor="text1"/>
        </w:rPr>
      </w:pPr>
    </w:p>
    <w:tbl>
      <w:tblPr>
        <w:tblpPr w:leftFromText="180" w:rightFromText="180" w:vertAnchor="text" w:horzAnchor="page" w:tblpX="1630" w:tblpY="13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1"/>
        <w:gridCol w:w="2040"/>
        <w:gridCol w:w="4253"/>
      </w:tblGrid>
      <w:tr w:rsidR="00CB7540" w:rsidRPr="003B0840" w14:paraId="06DCE36B" w14:textId="77777777" w:rsidTr="008008AD">
        <w:trPr>
          <w:trHeight w:val="557"/>
        </w:trPr>
        <w:tc>
          <w:tcPr>
            <w:tcW w:w="2491" w:type="dxa"/>
          </w:tcPr>
          <w:p w14:paraId="3C723558" w14:textId="1EB9D7FE" w:rsidR="008008AD" w:rsidRPr="003B0840" w:rsidRDefault="008008AD" w:rsidP="00FD4EF4">
            <w:pPr>
              <w:jc w:val="both"/>
              <w:rPr>
                <w:rFonts w:ascii="Arial" w:hAnsi="Arial" w:cs="Arial"/>
                <w:color w:val="000000" w:themeColor="text1"/>
              </w:rPr>
            </w:pPr>
            <w:r w:rsidRPr="003B0840">
              <w:rPr>
                <w:rFonts w:ascii="Arial" w:hAnsi="Arial" w:cs="Arial"/>
                <w:color w:val="000000" w:themeColor="text1"/>
              </w:rPr>
              <w:t>Deborah Jardine</w:t>
            </w:r>
          </w:p>
        </w:tc>
        <w:tc>
          <w:tcPr>
            <w:tcW w:w="2040" w:type="dxa"/>
          </w:tcPr>
          <w:p w14:paraId="047541E5" w14:textId="77777777" w:rsidR="008008AD" w:rsidRPr="003B0840" w:rsidRDefault="008008AD" w:rsidP="00FD4EF4">
            <w:pPr>
              <w:jc w:val="both"/>
              <w:rPr>
                <w:rFonts w:ascii="Arial" w:hAnsi="Arial" w:cs="Arial"/>
                <w:color w:val="000000" w:themeColor="text1"/>
              </w:rPr>
            </w:pPr>
            <w:r w:rsidRPr="003B0840">
              <w:rPr>
                <w:rFonts w:ascii="Arial" w:hAnsi="Arial" w:cs="Arial"/>
                <w:color w:val="000000" w:themeColor="text1"/>
              </w:rPr>
              <w:t xml:space="preserve">Independent Chair/Author </w:t>
            </w:r>
          </w:p>
        </w:tc>
        <w:tc>
          <w:tcPr>
            <w:tcW w:w="4253" w:type="dxa"/>
          </w:tcPr>
          <w:p w14:paraId="216DA843" w14:textId="77777777" w:rsidR="008008AD" w:rsidRPr="003B0840" w:rsidRDefault="008008AD" w:rsidP="00FD4EF4">
            <w:pPr>
              <w:jc w:val="both"/>
              <w:rPr>
                <w:rFonts w:ascii="Arial" w:hAnsi="Arial" w:cs="Arial"/>
                <w:color w:val="000000" w:themeColor="text1"/>
              </w:rPr>
            </w:pPr>
          </w:p>
        </w:tc>
      </w:tr>
      <w:tr w:rsidR="00CB7540" w:rsidRPr="003B0840" w14:paraId="13DBCF8A" w14:textId="77777777" w:rsidTr="008008AD">
        <w:trPr>
          <w:trHeight w:val="562"/>
        </w:trPr>
        <w:tc>
          <w:tcPr>
            <w:tcW w:w="2491" w:type="dxa"/>
          </w:tcPr>
          <w:p w14:paraId="630D2183" w14:textId="16E03DE4" w:rsidR="008008AD" w:rsidRPr="003B0840" w:rsidRDefault="008008AD" w:rsidP="00FD4EF4">
            <w:pPr>
              <w:rPr>
                <w:rFonts w:ascii="Arial" w:hAnsi="Arial" w:cs="Arial"/>
                <w:color w:val="000000" w:themeColor="text1"/>
              </w:rPr>
            </w:pPr>
            <w:r w:rsidRPr="003B0840">
              <w:rPr>
                <w:rFonts w:ascii="Arial" w:hAnsi="Arial" w:cs="Arial"/>
                <w:color w:val="000000" w:themeColor="text1"/>
              </w:rPr>
              <w:lastRenderedPageBreak/>
              <w:t>Umi Abdulmutwalib</w:t>
            </w:r>
          </w:p>
          <w:p w14:paraId="09CB8DC9" w14:textId="77777777" w:rsidR="008008AD" w:rsidRPr="003B0840" w:rsidRDefault="008008AD" w:rsidP="00FD4EF4">
            <w:pPr>
              <w:jc w:val="both"/>
              <w:rPr>
                <w:rFonts w:ascii="Arial" w:hAnsi="Arial" w:cs="Arial"/>
                <w:color w:val="000000" w:themeColor="text1"/>
              </w:rPr>
            </w:pPr>
          </w:p>
        </w:tc>
        <w:tc>
          <w:tcPr>
            <w:tcW w:w="2040" w:type="dxa"/>
          </w:tcPr>
          <w:p w14:paraId="610B20C6" w14:textId="77777777" w:rsidR="008008AD" w:rsidRPr="003B0840" w:rsidRDefault="008008AD" w:rsidP="00FD4EF4">
            <w:pPr>
              <w:jc w:val="both"/>
              <w:rPr>
                <w:rFonts w:ascii="Arial" w:hAnsi="Arial" w:cs="Arial"/>
                <w:color w:val="000000" w:themeColor="text1"/>
              </w:rPr>
            </w:pPr>
            <w:r w:rsidRPr="003B0840">
              <w:rPr>
                <w:rFonts w:ascii="Arial" w:hAnsi="Arial" w:cs="Arial"/>
                <w:color w:val="000000" w:themeColor="text1"/>
              </w:rPr>
              <w:t>Domestic abuse Partnership Officer</w:t>
            </w:r>
          </w:p>
        </w:tc>
        <w:tc>
          <w:tcPr>
            <w:tcW w:w="4253" w:type="dxa"/>
          </w:tcPr>
          <w:p w14:paraId="02F53416" w14:textId="77777777" w:rsidR="008008AD" w:rsidRPr="003B0840" w:rsidRDefault="008008AD" w:rsidP="00FD4EF4">
            <w:pPr>
              <w:jc w:val="both"/>
              <w:rPr>
                <w:rFonts w:ascii="Arial" w:hAnsi="Arial" w:cs="Arial"/>
                <w:color w:val="000000" w:themeColor="text1"/>
              </w:rPr>
            </w:pPr>
            <w:r w:rsidRPr="003B0840">
              <w:rPr>
                <w:rFonts w:ascii="Arial" w:hAnsi="Arial" w:cs="Arial"/>
                <w:color w:val="000000" w:themeColor="text1"/>
              </w:rPr>
              <w:t>Reading Borough Council</w:t>
            </w:r>
          </w:p>
        </w:tc>
      </w:tr>
      <w:tr w:rsidR="00CB7540" w:rsidRPr="003B0840" w14:paraId="15B53FB1" w14:textId="77777777" w:rsidTr="008008AD">
        <w:trPr>
          <w:trHeight w:val="777"/>
        </w:trPr>
        <w:tc>
          <w:tcPr>
            <w:tcW w:w="2491" w:type="dxa"/>
          </w:tcPr>
          <w:p w14:paraId="72B5A6AA" w14:textId="77777777" w:rsidR="008008AD" w:rsidRPr="003B0840" w:rsidRDefault="008008AD" w:rsidP="00FD4EF4">
            <w:pPr>
              <w:rPr>
                <w:rFonts w:ascii="Arial" w:hAnsi="Arial" w:cs="Arial"/>
                <w:color w:val="000000" w:themeColor="text1"/>
              </w:rPr>
            </w:pPr>
            <w:r w:rsidRPr="003B0840">
              <w:rPr>
                <w:rFonts w:ascii="Arial" w:hAnsi="Arial" w:cs="Arial"/>
                <w:color w:val="000000" w:themeColor="text1"/>
              </w:rPr>
              <w:t>Abigail Mangarayi</w:t>
            </w:r>
          </w:p>
        </w:tc>
        <w:tc>
          <w:tcPr>
            <w:tcW w:w="2040" w:type="dxa"/>
          </w:tcPr>
          <w:p w14:paraId="3DC7CE2E" w14:textId="77777777" w:rsidR="008008AD" w:rsidRPr="003B0840" w:rsidRDefault="008008AD" w:rsidP="00FD4EF4">
            <w:pPr>
              <w:jc w:val="both"/>
              <w:rPr>
                <w:rFonts w:ascii="Arial" w:hAnsi="Arial" w:cs="Arial"/>
                <w:color w:val="000000" w:themeColor="text1"/>
              </w:rPr>
            </w:pPr>
            <w:r w:rsidRPr="003B0840">
              <w:rPr>
                <w:rFonts w:ascii="Arial" w:hAnsi="Arial" w:cs="Arial"/>
                <w:color w:val="000000" w:themeColor="text1"/>
              </w:rPr>
              <w:t>Designated Lead for safeguarding adults</w:t>
            </w:r>
          </w:p>
        </w:tc>
        <w:tc>
          <w:tcPr>
            <w:tcW w:w="4253" w:type="dxa"/>
          </w:tcPr>
          <w:p w14:paraId="353D8F75" w14:textId="68AD0F76" w:rsidR="008008AD" w:rsidRPr="003B0840" w:rsidRDefault="008008AD" w:rsidP="00FD4EF4">
            <w:pPr>
              <w:jc w:val="both"/>
              <w:rPr>
                <w:rFonts w:ascii="Arial" w:hAnsi="Arial" w:cs="Arial"/>
                <w:color w:val="000000" w:themeColor="text1"/>
              </w:rPr>
            </w:pPr>
            <w:r w:rsidRPr="003B0840">
              <w:rPr>
                <w:rFonts w:ascii="Arial" w:hAnsi="Arial" w:cs="Arial"/>
                <w:color w:val="000000" w:themeColor="text1"/>
              </w:rPr>
              <w:t>Buckinghamshire, Oxfordshire and Berkshire West Integrated Care Board</w:t>
            </w:r>
          </w:p>
        </w:tc>
      </w:tr>
      <w:tr w:rsidR="00CB7540" w:rsidRPr="003B0840" w14:paraId="6A2241E6" w14:textId="77777777" w:rsidTr="008008AD">
        <w:trPr>
          <w:trHeight w:val="316"/>
        </w:trPr>
        <w:tc>
          <w:tcPr>
            <w:tcW w:w="2491" w:type="dxa"/>
          </w:tcPr>
          <w:p w14:paraId="65592804" w14:textId="77777777" w:rsidR="008008AD" w:rsidRPr="003B0840" w:rsidRDefault="008008AD" w:rsidP="00FD4EF4">
            <w:pPr>
              <w:rPr>
                <w:rFonts w:ascii="Arial" w:hAnsi="Arial" w:cs="Arial"/>
                <w:color w:val="000000" w:themeColor="text1"/>
              </w:rPr>
            </w:pPr>
            <w:r w:rsidRPr="003B0840">
              <w:rPr>
                <w:rFonts w:ascii="Arial" w:hAnsi="Arial" w:cs="Arial"/>
                <w:color w:val="000000" w:themeColor="text1"/>
              </w:rPr>
              <w:t>Jim Kennedy</w:t>
            </w:r>
          </w:p>
        </w:tc>
        <w:tc>
          <w:tcPr>
            <w:tcW w:w="2040" w:type="dxa"/>
          </w:tcPr>
          <w:p w14:paraId="2860FC91" w14:textId="77777777" w:rsidR="008008AD" w:rsidRPr="003B0840" w:rsidRDefault="008008AD" w:rsidP="00FD4EF4">
            <w:pPr>
              <w:jc w:val="both"/>
              <w:rPr>
                <w:rFonts w:ascii="Arial" w:hAnsi="Arial" w:cs="Arial"/>
                <w:color w:val="000000" w:themeColor="text1"/>
              </w:rPr>
            </w:pPr>
            <w:r w:rsidRPr="003B0840">
              <w:rPr>
                <w:rFonts w:ascii="Arial" w:hAnsi="Arial" w:cs="Arial"/>
                <w:color w:val="000000" w:themeColor="text1"/>
              </w:rPr>
              <w:t>Berkshire West Named GP Safeguarding lead</w:t>
            </w:r>
          </w:p>
        </w:tc>
        <w:tc>
          <w:tcPr>
            <w:tcW w:w="4253" w:type="dxa"/>
          </w:tcPr>
          <w:p w14:paraId="2BC61BB9" w14:textId="77777777" w:rsidR="008008AD" w:rsidRPr="003B0840" w:rsidRDefault="008008AD" w:rsidP="00FD4EF4">
            <w:pPr>
              <w:jc w:val="both"/>
              <w:rPr>
                <w:rFonts w:ascii="Arial" w:hAnsi="Arial" w:cs="Arial"/>
                <w:color w:val="000000" w:themeColor="text1"/>
              </w:rPr>
            </w:pPr>
            <w:r w:rsidRPr="003B0840">
              <w:rPr>
                <w:rFonts w:ascii="Arial" w:hAnsi="Arial" w:cs="Arial"/>
                <w:color w:val="000000" w:themeColor="text1"/>
              </w:rPr>
              <w:t>Buckinghamshire, Oxfordshire and Berkshire West Integrated Care Board</w:t>
            </w:r>
          </w:p>
        </w:tc>
      </w:tr>
      <w:tr w:rsidR="00CB7540" w:rsidRPr="003B0840" w14:paraId="3BFB6B40" w14:textId="77777777" w:rsidTr="008008AD">
        <w:trPr>
          <w:trHeight w:val="655"/>
        </w:trPr>
        <w:tc>
          <w:tcPr>
            <w:tcW w:w="2491" w:type="dxa"/>
          </w:tcPr>
          <w:p w14:paraId="3F470F83" w14:textId="77777777" w:rsidR="008008AD" w:rsidRPr="003B0840" w:rsidRDefault="008008AD" w:rsidP="00FD4EF4">
            <w:pPr>
              <w:rPr>
                <w:rFonts w:ascii="Arial" w:hAnsi="Arial" w:cs="Arial"/>
                <w:color w:val="000000" w:themeColor="text1"/>
              </w:rPr>
            </w:pPr>
            <w:r w:rsidRPr="003B0840">
              <w:rPr>
                <w:rFonts w:ascii="Arial" w:hAnsi="Arial" w:cs="Arial"/>
                <w:color w:val="000000" w:themeColor="text1"/>
              </w:rPr>
              <w:t xml:space="preserve">Jo Wilkins </w:t>
            </w:r>
          </w:p>
          <w:p w14:paraId="242AF134" w14:textId="77777777" w:rsidR="008008AD" w:rsidRPr="003B0840" w:rsidRDefault="008008AD" w:rsidP="00FD4EF4">
            <w:pPr>
              <w:jc w:val="both"/>
              <w:rPr>
                <w:rFonts w:ascii="Arial" w:hAnsi="Arial" w:cs="Arial"/>
                <w:color w:val="000000" w:themeColor="text1"/>
              </w:rPr>
            </w:pPr>
          </w:p>
        </w:tc>
        <w:tc>
          <w:tcPr>
            <w:tcW w:w="2040" w:type="dxa"/>
          </w:tcPr>
          <w:p w14:paraId="1E741EDA" w14:textId="77777777" w:rsidR="008008AD" w:rsidRPr="003B0840" w:rsidRDefault="008008AD" w:rsidP="00FD4EF4">
            <w:pPr>
              <w:jc w:val="both"/>
              <w:rPr>
                <w:rFonts w:ascii="Arial" w:hAnsi="Arial" w:cs="Arial"/>
                <w:color w:val="000000" w:themeColor="text1"/>
              </w:rPr>
            </w:pPr>
            <w:r w:rsidRPr="003B0840">
              <w:rPr>
                <w:rFonts w:ascii="Arial" w:hAnsi="Arial" w:cs="Arial"/>
                <w:color w:val="000000" w:themeColor="text1"/>
              </w:rPr>
              <w:t>Team Manager for Safeguarding Adults and DoLs team</w:t>
            </w:r>
          </w:p>
        </w:tc>
        <w:tc>
          <w:tcPr>
            <w:tcW w:w="4253" w:type="dxa"/>
          </w:tcPr>
          <w:p w14:paraId="67D04532" w14:textId="77777777" w:rsidR="008008AD" w:rsidRPr="003B0840" w:rsidRDefault="008008AD" w:rsidP="00FD4EF4">
            <w:pPr>
              <w:jc w:val="both"/>
              <w:rPr>
                <w:rFonts w:ascii="Arial" w:hAnsi="Arial" w:cs="Arial"/>
                <w:color w:val="000000" w:themeColor="text1"/>
              </w:rPr>
            </w:pPr>
            <w:r w:rsidRPr="003B0840">
              <w:rPr>
                <w:rFonts w:ascii="Arial" w:hAnsi="Arial" w:cs="Arial"/>
                <w:color w:val="000000" w:themeColor="text1"/>
              </w:rPr>
              <w:t xml:space="preserve">Reading Borough Council </w:t>
            </w:r>
          </w:p>
        </w:tc>
      </w:tr>
      <w:tr w:rsidR="00CB7540" w:rsidRPr="003B0840" w14:paraId="21E2BE20" w14:textId="77777777" w:rsidTr="008008AD">
        <w:trPr>
          <w:trHeight w:val="765"/>
        </w:trPr>
        <w:tc>
          <w:tcPr>
            <w:tcW w:w="2491" w:type="dxa"/>
          </w:tcPr>
          <w:p w14:paraId="374E5928" w14:textId="77777777" w:rsidR="008008AD" w:rsidRPr="003B0840" w:rsidRDefault="008008AD" w:rsidP="00FD4EF4">
            <w:pPr>
              <w:jc w:val="both"/>
              <w:rPr>
                <w:rFonts w:ascii="Arial" w:hAnsi="Arial" w:cs="Arial"/>
                <w:color w:val="000000" w:themeColor="text1"/>
              </w:rPr>
            </w:pPr>
            <w:r w:rsidRPr="003B0840">
              <w:rPr>
                <w:rFonts w:ascii="Arial" w:hAnsi="Arial" w:cs="Arial"/>
                <w:color w:val="000000" w:themeColor="text1"/>
              </w:rPr>
              <w:t>Sue Carrington</w:t>
            </w:r>
          </w:p>
        </w:tc>
        <w:tc>
          <w:tcPr>
            <w:tcW w:w="2040" w:type="dxa"/>
          </w:tcPr>
          <w:p w14:paraId="53BF2461" w14:textId="2365D4CA" w:rsidR="008008AD" w:rsidRPr="003B0840" w:rsidRDefault="008008AD" w:rsidP="00FD4EF4">
            <w:pPr>
              <w:jc w:val="both"/>
              <w:rPr>
                <w:rFonts w:ascii="Arial" w:hAnsi="Arial" w:cs="Arial"/>
                <w:color w:val="000000" w:themeColor="text1"/>
              </w:rPr>
            </w:pPr>
            <w:r w:rsidRPr="003B0840">
              <w:rPr>
                <w:rFonts w:ascii="Arial" w:hAnsi="Arial" w:cs="Arial"/>
                <w:color w:val="000000" w:themeColor="text1"/>
              </w:rPr>
              <w:t>Specialist Practitioner for Domestic Abuse</w:t>
            </w:r>
          </w:p>
        </w:tc>
        <w:tc>
          <w:tcPr>
            <w:tcW w:w="4253" w:type="dxa"/>
          </w:tcPr>
          <w:p w14:paraId="66E376B3" w14:textId="77777777" w:rsidR="008008AD" w:rsidRPr="003B0840" w:rsidRDefault="008008AD" w:rsidP="00FD4EF4">
            <w:pPr>
              <w:jc w:val="both"/>
              <w:rPr>
                <w:rFonts w:ascii="Arial" w:hAnsi="Arial" w:cs="Arial"/>
                <w:color w:val="000000" w:themeColor="text1"/>
              </w:rPr>
            </w:pPr>
            <w:r w:rsidRPr="003B0840">
              <w:rPr>
                <w:rFonts w:ascii="Arial" w:hAnsi="Arial" w:cs="Arial"/>
                <w:color w:val="000000" w:themeColor="text1"/>
              </w:rPr>
              <w:t xml:space="preserve">Berkshire Healthcare NHS Foundation Trust </w:t>
            </w:r>
          </w:p>
          <w:p w14:paraId="3F4DAC96" w14:textId="77777777" w:rsidR="008008AD" w:rsidRPr="003B0840" w:rsidRDefault="008008AD" w:rsidP="00FD4EF4">
            <w:pPr>
              <w:jc w:val="both"/>
              <w:rPr>
                <w:rFonts w:ascii="Arial" w:hAnsi="Arial" w:cs="Arial"/>
                <w:color w:val="000000" w:themeColor="text1"/>
              </w:rPr>
            </w:pPr>
          </w:p>
        </w:tc>
      </w:tr>
      <w:tr w:rsidR="00CB7540" w:rsidRPr="003B0840" w14:paraId="4309BD6E" w14:textId="77777777" w:rsidTr="008008AD">
        <w:trPr>
          <w:trHeight w:val="332"/>
        </w:trPr>
        <w:tc>
          <w:tcPr>
            <w:tcW w:w="2491" w:type="dxa"/>
          </w:tcPr>
          <w:p w14:paraId="12A49DFB" w14:textId="77777777" w:rsidR="008008AD" w:rsidRPr="003B0840" w:rsidRDefault="008008AD" w:rsidP="00FD4EF4">
            <w:pPr>
              <w:rPr>
                <w:rFonts w:ascii="Arial" w:hAnsi="Arial" w:cs="Arial"/>
                <w:color w:val="000000" w:themeColor="text1"/>
              </w:rPr>
            </w:pPr>
            <w:r w:rsidRPr="003B0840">
              <w:rPr>
                <w:rFonts w:ascii="Arial" w:hAnsi="Arial" w:cs="Arial"/>
                <w:color w:val="000000" w:themeColor="text1"/>
              </w:rPr>
              <w:t>Joanne Middlemass</w:t>
            </w:r>
          </w:p>
          <w:p w14:paraId="504D5D2E" w14:textId="77777777" w:rsidR="008008AD" w:rsidRPr="003B0840" w:rsidRDefault="008008AD" w:rsidP="00FD4EF4">
            <w:pPr>
              <w:jc w:val="both"/>
              <w:rPr>
                <w:rFonts w:ascii="Arial" w:hAnsi="Arial" w:cs="Arial"/>
                <w:color w:val="000000" w:themeColor="text1"/>
              </w:rPr>
            </w:pPr>
          </w:p>
        </w:tc>
        <w:tc>
          <w:tcPr>
            <w:tcW w:w="2040" w:type="dxa"/>
          </w:tcPr>
          <w:p w14:paraId="42FC93FD" w14:textId="77777777" w:rsidR="008008AD" w:rsidRPr="003B0840" w:rsidRDefault="008008AD" w:rsidP="00FD4EF4">
            <w:pPr>
              <w:jc w:val="both"/>
              <w:rPr>
                <w:rFonts w:ascii="Arial" w:hAnsi="Arial" w:cs="Arial"/>
                <w:color w:val="000000" w:themeColor="text1"/>
              </w:rPr>
            </w:pPr>
            <w:r w:rsidRPr="003B0840">
              <w:rPr>
                <w:rFonts w:ascii="Arial" w:hAnsi="Arial" w:cs="Arial"/>
                <w:color w:val="000000" w:themeColor="text1"/>
              </w:rPr>
              <w:t>Community Service Partnership Manager</w:t>
            </w:r>
          </w:p>
        </w:tc>
        <w:tc>
          <w:tcPr>
            <w:tcW w:w="4253" w:type="dxa"/>
          </w:tcPr>
          <w:p w14:paraId="6EC6286D" w14:textId="77777777" w:rsidR="008008AD" w:rsidRPr="003B0840" w:rsidRDefault="008008AD" w:rsidP="00FD4EF4">
            <w:pPr>
              <w:jc w:val="both"/>
              <w:rPr>
                <w:rFonts w:ascii="Arial" w:hAnsi="Arial" w:cs="Arial"/>
                <w:color w:val="000000" w:themeColor="text1"/>
              </w:rPr>
            </w:pPr>
            <w:r w:rsidRPr="003B0840">
              <w:rPr>
                <w:rFonts w:ascii="Arial" w:hAnsi="Arial" w:cs="Arial"/>
                <w:color w:val="000000" w:themeColor="text1"/>
              </w:rPr>
              <w:t>Reading Borough Council</w:t>
            </w:r>
          </w:p>
        </w:tc>
      </w:tr>
      <w:tr w:rsidR="00CB7540" w:rsidRPr="003B0840" w14:paraId="54C6C793" w14:textId="77777777" w:rsidTr="008008AD">
        <w:trPr>
          <w:trHeight w:val="867"/>
        </w:trPr>
        <w:tc>
          <w:tcPr>
            <w:tcW w:w="2491" w:type="dxa"/>
          </w:tcPr>
          <w:p w14:paraId="67B50B16" w14:textId="77777777" w:rsidR="008008AD" w:rsidRPr="003B0840" w:rsidRDefault="008008AD" w:rsidP="00FD4EF4">
            <w:pPr>
              <w:rPr>
                <w:rFonts w:ascii="Arial" w:hAnsi="Arial" w:cs="Arial"/>
                <w:color w:val="000000" w:themeColor="text1"/>
              </w:rPr>
            </w:pPr>
            <w:r w:rsidRPr="003B0840">
              <w:rPr>
                <w:rFonts w:ascii="Arial" w:hAnsi="Arial" w:cs="Arial"/>
                <w:color w:val="000000" w:themeColor="text1"/>
              </w:rPr>
              <w:t xml:space="preserve">Zelda Wolfle </w:t>
            </w:r>
          </w:p>
          <w:p w14:paraId="27773AF0" w14:textId="77777777" w:rsidR="008008AD" w:rsidRPr="003B0840" w:rsidRDefault="008008AD" w:rsidP="00FD4EF4">
            <w:pPr>
              <w:jc w:val="both"/>
              <w:rPr>
                <w:rFonts w:ascii="Arial" w:hAnsi="Arial" w:cs="Arial"/>
                <w:color w:val="000000" w:themeColor="text1"/>
              </w:rPr>
            </w:pPr>
          </w:p>
        </w:tc>
        <w:tc>
          <w:tcPr>
            <w:tcW w:w="2040" w:type="dxa"/>
          </w:tcPr>
          <w:p w14:paraId="241CCAE7" w14:textId="77777777" w:rsidR="008008AD" w:rsidRPr="003B0840" w:rsidRDefault="008008AD" w:rsidP="00FD4EF4">
            <w:pPr>
              <w:jc w:val="both"/>
              <w:rPr>
                <w:rFonts w:ascii="Arial" w:hAnsi="Arial" w:cs="Arial"/>
                <w:color w:val="000000" w:themeColor="text1"/>
              </w:rPr>
            </w:pPr>
            <w:r w:rsidRPr="003B0840">
              <w:rPr>
                <w:rFonts w:ascii="Arial" w:hAnsi="Arial" w:cs="Arial"/>
                <w:color w:val="000000" w:themeColor="text1"/>
              </w:rPr>
              <w:t>Assistant Director of Housing and Communities</w:t>
            </w:r>
          </w:p>
        </w:tc>
        <w:tc>
          <w:tcPr>
            <w:tcW w:w="4253" w:type="dxa"/>
          </w:tcPr>
          <w:p w14:paraId="7FA0BEDB" w14:textId="77777777" w:rsidR="008008AD" w:rsidRPr="003B0840" w:rsidRDefault="008008AD" w:rsidP="00FD4EF4">
            <w:pPr>
              <w:jc w:val="both"/>
              <w:rPr>
                <w:rFonts w:ascii="Arial" w:hAnsi="Arial" w:cs="Arial"/>
                <w:color w:val="000000" w:themeColor="text1"/>
              </w:rPr>
            </w:pPr>
            <w:r w:rsidRPr="003B0840">
              <w:rPr>
                <w:rFonts w:ascii="Arial" w:hAnsi="Arial" w:cs="Arial"/>
                <w:color w:val="000000" w:themeColor="text1"/>
              </w:rPr>
              <w:t>Reading Borough Council</w:t>
            </w:r>
          </w:p>
        </w:tc>
      </w:tr>
      <w:tr w:rsidR="00CB7540" w:rsidRPr="003B0840" w14:paraId="79CA2C0D" w14:textId="77777777" w:rsidTr="008008AD">
        <w:trPr>
          <w:trHeight w:val="685"/>
        </w:trPr>
        <w:tc>
          <w:tcPr>
            <w:tcW w:w="2491" w:type="dxa"/>
          </w:tcPr>
          <w:p w14:paraId="68E34185" w14:textId="77777777" w:rsidR="008008AD" w:rsidRPr="003B0840" w:rsidRDefault="008008AD" w:rsidP="00FD4EF4">
            <w:pPr>
              <w:rPr>
                <w:rFonts w:ascii="Arial" w:hAnsi="Arial" w:cs="Arial"/>
                <w:color w:val="000000" w:themeColor="text1"/>
              </w:rPr>
            </w:pPr>
            <w:r w:rsidRPr="003B0840">
              <w:rPr>
                <w:rFonts w:ascii="Arial" w:hAnsi="Arial" w:cs="Arial"/>
                <w:color w:val="000000" w:themeColor="text1"/>
              </w:rPr>
              <w:t>Hannah Powell</w:t>
            </w:r>
          </w:p>
          <w:p w14:paraId="71557377" w14:textId="77777777" w:rsidR="008008AD" w:rsidRPr="003B0840" w:rsidRDefault="008008AD" w:rsidP="00FD4EF4">
            <w:pPr>
              <w:jc w:val="both"/>
              <w:rPr>
                <w:rFonts w:ascii="Arial" w:hAnsi="Arial" w:cs="Arial"/>
                <w:color w:val="000000" w:themeColor="text1"/>
              </w:rPr>
            </w:pPr>
          </w:p>
        </w:tc>
        <w:tc>
          <w:tcPr>
            <w:tcW w:w="2040" w:type="dxa"/>
          </w:tcPr>
          <w:p w14:paraId="763B8880" w14:textId="77777777" w:rsidR="008008AD" w:rsidRPr="003B0840" w:rsidRDefault="008008AD" w:rsidP="00FD4EF4">
            <w:pPr>
              <w:jc w:val="both"/>
              <w:rPr>
                <w:rFonts w:ascii="Arial" w:hAnsi="Arial" w:cs="Arial"/>
                <w:color w:val="000000" w:themeColor="text1"/>
              </w:rPr>
            </w:pPr>
            <w:r w:rsidRPr="003B0840">
              <w:rPr>
                <w:rFonts w:ascii="Arial" w:hAnsi="Arial" w:cs="Arial"/>
                <w:color w:val="000000" w:themeColor="text1"/>
              </w:rPr>
              <w:t>Senior Probation Officer</w:t>
            </w:r>
          </w:p>
        </w:tc>
        <w:tc>
          <w:tcPr>
            <w:tcW w:w="4253" w:type="dxa"/>
          </w:tcPr>
          <w:p w14:paraId="64F08278" w14:textId="77777777" w:rsidR="008008AD" w:rsidRPr="003B0840" w:rsidRDefault="008008AD" w:rsidP="00FD4EF4">
            <w:pPr>
              <w:jc w:val="both"/>
              <w:rPr>
                <w:rFonts w:ascii="Arial" w:hAnsi="Arial" w:cs="Arial"/>
                <w:color w:val="000000" w:themeColor="text1"/>
              </w:rPr>
            </w:pPr>
            <w:r w:rsidRPr="003B0840">
              <w:rPr>
                <w:rFonts w:ascii="Arial" w:hAnsi="Arial" w:cs="Arial"/>
                <w:color w:val="000000" w:themeColor="text1"/>
              </w:rPr>
              <w:t xml:space="preserve">Reading Probation Service </w:t>
            </w:r>
          </w:p>
        </w:tc>
      </w:tr>
      <w:tr w:rsidR="00CB7540" w:rsidRPr="003B0840" w14:paraId="35CB991A" w14:textId="77777777" w:rsidTr="008008AD">
        <w:trPr>
          <w:trHeight w:val="363"/>
        </w:trPr>
        <w:tc>
          <w:tcPr>
            <w:tcW w:w="2491" w:type="dxa"/>
          </w:tcPr>
          <w:p w14:paraId="5C08F598" w14:textId="77777777" w:rsidR="008008AD" w:rsidRPr="003B0840" w:rsidRDefault="008008AD" w:rsidP="00FD4EF4">
            <w:pPr>
              <w:rPr>
                <w:rFonts w:ascii="Arial" w:hAnsi="Arial" w:cs="Arial"/>
                <w:color w:val="000000" w:themeColor="text1"/>
              </w:rPr>
            </w:pPr>
            <w:r w:rsidRPr="003B0840">
              <w:rPr>
                <w:rFonts w:ascii="Arial" w:hAnsi="Arial" w:cs="Arial"/>
                <w:color w:val="000000" w:themeColor="text1"/>
              </w:rPr>
              <w:t>Rachel Murray</w:t>
            </w:r>
          </w:p>
          <w:p w14:paraId="5EC2A042" w14:textId="77777777" w:rsidR="008008AD" w:rsidRPr="003B0840" w:rsidRDefault="008008AD" w:rsidP="00FD4EF4">
            <w:pPr>
              <w:jc w:val="both"/>
              <w:rPr>
                <w:rFonts w:ascii="Arial" w:hAnsi="Arial" w:cs="Arial"/>
                <w:color w:val="000000" w:themeColor="text1"/>
              </w:rPr>
            </w:pPr>
          </w:p>
        </w:tc>
        <w:tc>
          <w:tcPr>
            <w:tcW w:w="2040" w:type="dxa"/>
          </w:tcPr>
          <w:p w14:paraId="6B8AEE39" w14:textId="77777777" w:rsidR="008008AD" w:rsidRPr="003B0840" w:rsidRDefault="008008AD" w:rsidP="00FD4EF4">
            <w:pPr>
              <w:jc w:val="both"/>
              <w:rPr>
                <w:rFonts w:ascii="Arial" w:hAnsi="Arial" w:cs="Arial"/>
                <w:color w:val="000000" w:themeColor="text1"/>
              </w:rPr>
            </w:pPr>
            <w:r w:rsidRPr="003B0840">
              <w:rPr>
                <w:rFonts w:ascii="Arial" w:hAnsi="Arial" w:cs="Arial"/>
                <w:color w:val="000000" w:themeColor="text1"/>
              </w:rPr>
              <w:t>Director of   Operations</w:t>
            </w:r>
          </w:p>
        </w:tc>
        <w:tc>
          <w:tcPr>
            <w:tcW w:w="4253" w:type="dxa"/>
          </w:tcPr>
          <w:p w14:paraId="4BE1F046" w14:textId="77777777" w:rsidR="008008AD" w:rsidRPr="003B0840" w:rsidRDefault="008008AD" w:rsidP="00FD4EF4">
            <w:pPr>
              <w:jc w:val="both"/>
              <w:rPr>
                <w:rFonts w:ascii="Arial" w:hAnsi="Arial" w:cs="Arial"/>
                <w:color w:val="000000" w:themeColor="text1"/>
              </w:rPr>
            </w:pPr>
            <w:r w:rsidRPr="003B0840">
              <w:rPr>
                <w:rFonts w:ascii="Arial" w:hAnsi="Arial" w:cs="Arial"/>
                <w:color w:val="000000" w:themeColor="text1"/>
              </w:rPr>
              <w:t xml:space="preserve">Berkshire Women’s Aid </w:t>
            </w:r>
          </w:p>
        </w:tc>
      </w:tr>
      <w:tr w:rsidR="00CB7540" w:rsidRPr="003B0840" w14:paraId="67170F9D" w14:textId="77777777" w:rsidTr="008008AD">
        <w:trPr>
          <w:trHeight w:val="1056"/>
        </w:trPr>
        <w:tc>
          <w:tcPr>
            <w:tcW w:w="2491" w:type="dxa"/>
          </w:tcPr>
          <w:p w14:paraId="5EBD54F5" w14:textId="77777777" w:rsidR="008008AD" w:rsidRPr="003B0840" w:rsidRDefault="008008AD" w:rsidP="00FD4EF4">
            <w:pPr>
              <w:rPr>
                <w:rFonts w:ascii="Arial" w:hAnsi="Arial" w:cs="Arial"/>
                <w:color w:val="000000" w:themeColor="text1"/>
              </w:rPr>
            </w:pPr>
            <w:r w:rsidRPr="003B0840">
              <w:rPr>
                <w:rFonts w:ascii="Arial" w:hAnsi="Arial" w:cs="Arial"/>
                <w:color w:val="000000" w:themeColor="text1"/>
              </w:rPr>
              <w:t>Amelia Tanner</w:t>
            </w:r>
          </w:p>
          <w:p w14:paraId="20712508" w14:textId="77777777" w:rsidR="008008AD" w:rsidRPr="003B0840" w:rsidRDefault="008008AD" w:rsidP="00FD4EF4">
            <w:pPr>
              <w:jc w:val="both"/>
              <w:rPr>
                <w:rFonts w:ascii="Arial" w:hAnsi="Arial" w:cs="Arial"/>
                <w:color w:val="000000" w:themeColor="text1"/>
              </w:rPr>
            </w:pPr>
          </w:p>
        </w:tc>
        <w:tc>
          <w:tcPr>
            <w:tcW w:w="2040" w:type="dxa"/>
          </w:tcPr>
          <w:p w14:paraId="2FA65835" w14:textId="77777777" w:rsidR="008008AD" w:rsidRPr="003B0840" w:rsidRDefault="008008AD" w:rsidP="00FD4EF4">
            <w:pPr>
              <w:jc w:val="both"/>
              <w:rPr>
                <w:rFonts w:ascii="Arial" w:hAnsi="Arial" w:cs="Arial"/>
                <w:color w:val="000000" w:themeColor="text1"/>
              </w:rPr>
            </w:pPr>
            <w:r w:rsidRPr="003B0840">
              <w:rPr>
                <w:rFonts w:ascii="Arial" w:hAnsi="Arial" w:cs="Arial"/>
                <w:color w:val="000000" w:themeColor="text1"/>
              </w:rPr>
              <w:t>Detective Inspector for the Domestic Abuse Investigation Unit</w:t>
            </w:r>
          </w:p>
        </w:tc>
        <w:tc>
          <w:tcPr>
            <w:tcW w:w="4253" w:type="dxa"/>
          </w:tcPr>
          <w:p w14:paraId="1B92BADA" w14:textId="77777777" w:rsidR="008008AD" w:rsidRPr="003B0840" w:rsidRDefault="008008AD" w:rsidP="00FD4EF4">
            <w:pPr>
              <w:jc w:val="both"/>
              <w:rPr>
                <w:rFonts w:ascii="Arial" w:hAnsi="Arial" w:cs="Arial"/>
                <w:color w:val="000000" w:themeColor="text1"/>
              </w:rPr>
            </w:pPr>
            <w:r w:rsidRPr="003B0840">
              <w:rPr>
                <w:rFonts w:ascii="Arial" w:hAnsi="Arial" w:cs="Arial"/>
                <w:color w:val="000000" w:themeColor="text1"/>
              </w:rPr>
              <w:t xml:space="preserve">Thames Valley Police </w:t>
            </w:r>
          </w:p>
        </w:tc>
      </w:tr>
      <w:tr w:rsidR="00CB7540" w:rsidRPr="003B0840" w14:paraId="41E53242" w14:textId="77777777" w:rsidTr="008008AD">
        <w:trPr>
          <w:trHeight w:val="1056"/>
        </w:trPr>
        <w:tc>
          <w:tcPr>
            <w:tcW w:w="2491" w:type="dxa"/>
          </w:tcPr>
          <w:p w14:paraId="7ABEF2BE" w14:textId="77777777" w:rsidR="008008AD" w:rsidRPr="003B0840" w:rsidRDefault="008008AD" w:rsidP="00FD4EF4">
            <w:pPr>
              <w:jc w:val="both"/>
              <w:rPr>
                <w:rFonts w:ascii="Arial" w:hAnsi="Arial" w:cs="Arial"/>
                <w:color w:val="000000" w:themeColor="text1"/>
              </w:rPr>
            </w:pPr>
            <w:r w:rsidRPr="003B0840">
              <w:rPr>
                <w:rFonts w:ascii="Arial" w:hAnsi="Arial" w:cs="Arial"/>
                <w:color w:val="000000" w:themeColor="text1"/>
              </w:rPr>
              <w:t>Elizabeth Porter</w:t>
            </w:r>
          </w:p>
        </w:tc>
        <w:tc>
          <w:tcPr>
            <w:tcW w:w="2040" w:type="dxa"/>
          </w:tcPr>
          <w:p w14:paraId="0A7354C5" w14:textId="77777777" w:rsidR="008008AD" w:rsidRPr="003B0840" w:rsidRDefault="008008AD" w:rsidP="00FD4EF4">
            <w:pPr>
              <w:jc w:val="both"/>
              <w:rPr>
                <w:rFonts w:ascii="Arial" w:hAnsi="Arial" w:cs="Arial"/>
                <w:color w:val="000000" w:themeColor="text1"/>
              </w:rPr>
            </w:pPr>
            <w:r w:rsidRPr="003B0840">
              <w:rPr>
                <w:rFonts w:ascii="Arial" w:hAnsi="Arial" w:cs="Arial"/>
                <w:color w:val="000000" w:themeColor="text1"/>
              </w:rPr>
              <w:t xml:space="preserve">Lead nurse for adult safeguarding </w:t>
            </w:r>
          </w:p>
        </w:tc>
        <w:tc>
          <w:tcPr>
            <w:tcW w:w="4253" w:type="dxa"/>
          </w:tcPr>
          <w:p w14:paraId="0587B2DB" w14:textId="77777777" w:rsidR="008008AD" w:rsidRPr="003B0840" w:rsidRDefault="008008AD" w:rsidP="00FD4EF4">
            <w:pPr>
              <w:jc w:val="both"/>
              <w:rPr>
                <w:rFonts w:ascii="Arial" w:hAnsi="Arial" w:cs="Arial"/>
                <w:color w:val="000000" w:themeColor="text1"/>
              </w:rPr>
            </w:pPr>
            <w:r w:rsidRPr="003B0840">
              <w:rPr>
                <w:rFonts w:ascii="Arial" w:hAnsi="Arial" w:cs="Arial"/>
                <w:color w:val="000000" w:themeColor="text1"/>
              </w:rPr>
              <w:t xml:space="preserve"> Royal Berkshire NHS Foundation Trust</w:t>
            </w:r>
          </w:p>
        </w:tc>
      </w:tr>
      <w:tr w:rsidR="00CB7540" w:rsidRPr="003B0840" w14:paraId="7D0080E9" w14:textId="77777777" w:rsidTr="008008AD">
        <w:trPr>
          <w:trHeight w:val="531"/>
        </w:trPr>
        <w:tc>
          <w:tcPr>
            <w:tcW w:w="2491" w:type="dxa"/>
          </w:tcPr>
          <w:p w14:paraId="10C5D862" w14:textId="77777777" w:rsidR="008008AD" w:rsidRPr="003B0840" w:rsidRDefault="008008AD" w:rsidP="00FD4EF4">
            <w:pPr>
              <w:jc w:val="both"/>
              <w:rPr>
                <w:rFonts w:ascii="Arial" w:hAnsi="Arial" w:cs="Arial"/>
                <w:color w:val="000000" w:themeColor="text1"/>
              </w:rPr>
            </w:pPr>
            <w:r w:rsidRPr="003B0840">
              <w:rPr>
                <w:rFonts w:ascii="Arial" w:hAnsi="Arial" w:cs="Arial"/>
                <w:color w:val="000000" w:themeColor="text1"/>
              </w:rPr>
              <w:t>June Watson and Vicky Pitchforth</w:t>
            </w:r>
          </w:p>
        </w:tc>
        <w:tc>
          <w:tcPr>
            <w:tcW w:w="2040" w:type="dxa"/>
          </w:tcPr>
          <w:p w14:paraId="110AE93E" w14:textId="77777777" w:rsidR="008008AD" w:rsidRPr="003B0840" w:rsidRDefault="008008AD" w:rsidP="00FD4EF4">
            <w:pPr>
              <w:jc w:val="both"/>
              <w:rPr>
                <w:rFonts w:ascii="Arial" w:hAnsi="Arial" w:cs="Arial"/>
                <w:color w:val="000000" w:themeColor="text1"/>
              </w:rPr>
            </w:pPr>
            <w:r w:rsidRPr="003B0840">
              <w:rPr>
                <w:rFonts w:ascii="Arial" w:hAnsi="Arial" w:cs="Arial"/>
                <w:color w:val="000000" w:themeColor="text1"/>
              </w:rPr>
              <w:t>Deputy Services Manager</w:t>
            </w:r>
          </w:p>
        </w:tc>
        <w:tc>
          <w:tcPr>
            <w:tcW w:w="4253" w:type="dxa"/>
          </w:tcPr>
          <w:p w14:paraId="6AA2A77E" w14:textId="77777777" w:rsidR="008008AD" w:rsidRPr="003B0840" w:rsidRDefault="008008AD" w:rsidP="00FD4EF4">
            <w:pPr>
              <w:jc w:val="both"/>
              <w:rPr>
                <w:rFonts w:ascii="Arial" w:hAnsi="Arial" w:cs="Arial"/>
                <w:color w:val="000000" w:themeColor="text1"/>
              </w:rPr>
            </w:pPr>
            <w:r w:rsidRPr="003B0840">
              <w:rPr>
                <w:rFonts w:ascii="Arial" w:hAnsi="Arial" w:cs="Arial"/>
                <w:color w:val="000000" w:themeColor="text1"/>
              </w:rPr>
              <w:t xml:space="preserve">Change, Grow, Live </w:t>
            </w:r>
          </w:p>
        </w:tc>
      </w:tr>
      <w:tr w:rsidR="00CB7540" w:rsidRPr="003B0840" w14:paraId="35DEF448" w14:textId="77777777" w:rsidTr="008008AD">
        <w:trPr>
          <w:trHeight w:val="315"/>
        </w:trPr>
        <w:tc>
          <w:tcPr>
            <w:tcW w:w="2491" w:type="dxa"/>
            <w:tcBorders>
              <w:bottom w:val="single" w:sz="4" w:space="0" w:color="auto"/>
            </w:tcBorders>
          </w:tcPr>
          <w:p w14:paraId="175E5951" w14:textId="77777777" w:rsidR="008008AD" w:rsidRPr="003B0840" w:rsidRDefault="008008AD" w:rsidP="00FD4EF4">
            <w:pPr>
              <w:jc w:val="both"/>
              <w:rPr>
                <w:rFonts w:ascii="Arial" w:hAnsi="Arial" w:cs="Arial"/>
                <w:color w:val="000000" w:themeColor="text1"/>
              </w:rPr>
            </w:pPr>
            <w:r w:rsidRPr="003B0840">
              <w:rPr>
                <w:rFonts w:ascii="Arial" w:hAnsi="Arial" w:cs="Arial"/>
                <w:color w:val="000000" w:themeColor="text1"/>
              </w:rPr>
              <w:t>Abi Mills</w:t>
            </w:r>
          </w:p>
        </w:tc>
        <w:tc>
          <w:tcPr>
            <w:tcW w:w="2040" w:type="dxa"/>
          </w:tcPr>
          <w:p w14:paraId="199536D8" w14:textId="77777777" w:rsidR="008008AD" w:rsidRPr="003B0840" w:rsidRDefault="008008AD" w:rsidP="00FD4EF4">
            <w:pPr>
              <w:jc w:val="both"/>
              <w:rPr>
                <w:rFonts w:ascii="Arial" w:hAnsi="Arial" w:cs="Arial"/>
                <w:color w:val="000000" w:themeColor="text1"/>
              </w:rPr>
            </w:pPr>
            <w:r w:rsidRPr="003B0840">
              <w:rPr>
                <w:rFonts w:ascii="Arial" w:hAnsi="Arial" w:cs="Arial"/>
                <w:color w:val="000000" w:themeColor="text1"/>
              </w:rPr>
              <w:t>Outreach Operations Manager</w:t>
            </w:r>
          </w:p>
        </w:tc>
        <w:tc>
          <w:tcPr>
            <w:tcW w:w="4253" w:type="dxa"/>
          </w:tcPr>
          <w:p w14:paraId="0C65BBB6" w14:textId="77777777" w:rsidR="008008AD" w:rsidRPr="003B0840" w:rsidRDefault="008008AD" w:rsidP="00FD4EF4">
            <w:pPr>
              <w:jc w:val="both"/>
              <w:rPr>
                <w:rFonts w:ascii="Arial" w:hAnsi="Arial" w:cs="Arial"/>
                <w:color w:val="000000" w:themeColor="text1"/>
              </w:rPr>
            </w:pPr>
            <w:r w:rsidRPr="003B0840">
              <w:rPr>
                <w:rFonts w:ascii="Arial" w:hAnsi="Arial" w:cs="Arial"/>
                <w:color w:val="000000" w:themeColor="text1"/>
              </w:rPr>
              <w:t>Berkshire Women’s Aid</w:t>
            </w:r>
          </w:p>
        </w:tc>
      </w:tr>
    </w:tbl>
    <w:p w14:paraId="55BC861F" w14:textId="77777777" w:rsidR="008008AD" w:rsidRPr="003B0840" w:rsidRDefault="008008AD" w:rsidP="008008AD">
      <w:pPr>
        <w:pStyle w:val="NormalWeb"/>
        <w:ind w:left="760"/>
        <w:rPr>
          <w:rFonts w:ascii="Arial" w:hAnsi="Arial" w:cs="Arial"/>
          <w:b/>
          <w:bCs/>
          <w:color w:val="000000" w:themeColor="text1"/>
        </w:rPr>
      </w:pPr>
    </w:p>
    <w:p w14:paraId="663C9086" w14:textId="4F10DE0F" w:rsidR="008008AD" w:rsidRPr="003B0840" w:rsidRDefault="008008AD" w:rsidP="008008AD">
      <w:pPr>
        <w:pStyle w:val="NormalWeb"/>
        <w:ind w:left="760"/>
        <w:rPr>
          <w:rFonts w:ascii="Arial" w:hAnsi="Arial" w:cs="Arial"/>
          <w:color w:val="000000" w:themeColor="text1"/>
        </w:rPr>
      </w:pPr>
      <w:r w:rsidRPr="003B0840">
        <w:rPr>
          <w:rFonts w:ascii="Arial" w:hAnsi="Arial" w:cs="Arial"/>
          <w:color w:val="000000" w:themeColor="text1"/>
        </w:rPr>
        <w:t xml:space="preserve"> </w:t>
      </w:r>
    </w:p>
    <w:p w14:paraId="5523B672" w14:textId="77777777" w:rsidR="00837F34" w:rsidRPr="003B0840" w:rsidRDefault="00837F34" w:rsidP="008008AD">
      <w:pPr>
        <w:pStyle w:val="NormalWeb"/>
        <w:ind w:left="760"/>
        <w:rPr>
          <w:rFonts w:ascii="Arial" w:hAnsi="Arial" w:cs="Arial"/>
          <w:b/>
          <w:bCs/>
          <w:color w:val="000000" w:themeColor="text1"/>
        </w:rPr>
      </w:pPr>
    </w:p>
    <w:p w14:paraId="35047EF1" w14:textId="77777777" w:rsidR="00B9690C" w:rsidRPr="003B0840" w:rsidRDefault="00B9690C" w:rsidP="008008AD">
      <w:pPr>
        <w:pStyle w:val="NormalWeb"/>
        <w:ind w:left="760"/>
        <w:rPr>
          <w:rFonts w:ascii="Arial" w:hAnsi="Arial" w:cs="Arial"/>
          <w:b/>
          <w:bCs/>
          <w:color w:val="000000" w:themeColor="text1"/>
        </w:rPr>
      </w:pPr>
    </w:p>
    <w:p w14:paraId="3025C4A7" w14:textId="77777777" w:rsidR="00B9690C" w:rsidRPr="003B0840" w:rsidRDefault="00B9690C" w:rsidP="008008AD">
      <w:pPr>
        <w:pStyle w:val="NormalWeb"/>
        <w:ind w:left="760"/>
        <w:rPr>
          <w:rFonts w:ascii="Arial" w:hAnsi="Arial" w:cs="Arial"/>
          <w:b/>
          <w:bCs/>
          <w:color w:val="000000" w:themeColor="text1"/>
        </w:rPr>
      </w:pPr>
    </w:p>
    <w:p w14:paraId="65841766" w14:textId="354187B8" w:rsidR="00183B46" w:rsidRPr="003B0840" w:rsidRDefault="008008AD" w:rsidP="00183B46">
      <w:pPr>
        <w:pStyle w:val="NormalWeb"/>
        <w:numPr>
          <w:ilvl w:val="0"/>
          <w:numId w:val="26"/>
        </w:numPr>
        <w:spacing w:before="0" w:beforeAutospacing="0" w:after="0" w:afterAutospacing="0"/>
        <w:rPr>
          <w:rFonts w:ascii="Arial" w:hAnsi="Arial" w:cs="Arial"/>
          <w:b/>
          <w:bCs/>
          <w:color w:val="000000" w:themeColor="text1"/>
        </w:rPr>
      </w:pPr>
      <w:r w:rsidRPr="003B0840">
        <w:rPr>
          <w:rFonts w:ascii="Arial" w:hAnsi="Arial" w:cs="Arial"/>
          <w:b/>
          <w:bCs/>
          <w:color w:val="000000" w:themeColor="text1"/>
        </w:rPr>
        <w:t xml:space="preserve">Chair and Author </w:t>
      </w:r>
      <w:r w:rsidR="00183B46" w:rsidRPr="003B0840">
        <w:rPr>
          <w:rFonts w:ascii="Arial" w:hAnsi="Arial" w:cs="Arial"/>
          <w:b/>
          <w:bCs/>
          <w:color w:val="000000" w:themeColor="text1"/>
        </w:rPr>
        <w:t>of DHR</w:t>
      </w:r>
      <w:r w:rsidRPr="003B0840">
        <w:rPr>
          <w:rFonts w:ascii="Arial" w:hAnsi="Arial" w:cs="Arial"/>
          <w:b/>
          <w:bCs/>
          <w:color w:val="000000" w:themeColor="text1"/>
        </w:rPr>
        <w:t xml:space="preserve"> report</w:t>
      </w:r>
    </w:p>
    <w:p w14:paraId="6C96DBCD" w14:textId="77777777" w:rsidR="00183B46" w:rsidRPr="003B0840" w:rsidRDefault="00183B46" w:rsidP="00183B46">
      <w:pPr>
        <w:pStyle w:val="NormalWeb"/>
        <w:spacing w:before="0" w:beforeAutospacing="0" w:after="0" w:afterAutospacing="0"/>
        <w:ind w:left="360"/>
        <w:rPr>
          <w:rFonts w:ascii="Arial" w:hAnsi="Arial" w:cs="Arial"/>
          <w:b/>
          <w:bCs/>
          <w:color w:val="000000" w:themeColor="text1"/>
        </w:rPr>
      </w:pPr>
    </w:p>
    <w:p w14:paraId="41BCE2AB" w14:textId="0C072C30" w:rsidR="00837F34" w:rsidRPr="003B0840" w:rsidRDefault="00837F34" w:rsidP="00AD4B6D">
      <w:pPr>
        <w:pStyle w:val="ListParagraph"/>
        <w:numPr>
          <w:ilvl w:val="1"/>
          <w:numId w:val="26"/>
        </w:numPr>
        <w:rPr>
          <w:rFonts w:ascii="Arial" w:hAnsi="Arial" w:cs="Arial"/>
          <w:color w:val="000000" w:themeColor="text1"/>
        </w:rPr>
      </w:pPr>
      <w:r w:rsidRPr="003B0840">
        <w:rPr>
          <w:rFonts w:ascii="Arial" w:hAnsi="Arial" w:cs="Arial"/>
          <w:color w:val="000000" w:themeColor="text1"/>
        </w:rPr>
        <w:t xml:space="preserve">Sections 36 to 39 of the Home Office Multi-Agency Statutory Guidance for the Conduct of Domestic Homicides Reviews December 2016 sets out the requirements for review chairs and authors. In this case the Independent Chair and author are one person. Deborah Jardine was appointed. Deborah has completed the Home Office training for DHR Chairs and is a Home Office accredited DHR Chair </w:t>
      </w:r>
      <w:r w:rsidR="00B33B5D" w:rsidRPr="003B0840">
        <w:rPr>
          <w:rFonts w:ascii="Arial" w:hAnsi="Arial" w:cs="Arial"/>
          <w:color w:val="000000" w:themeColor="text1"/>
        </w:rPr>
        <w:t>and Author</w:t>
      </w:r>
      <w:r w:rsidRPr="003B0840">
        <w:rPr>
          <w:rFonts w:ascii="Arial" w:hAnsi="Arial" w:cs="Arial"/>
          <w:color w:val="000000" w:themeColor="text1"/>
        </w:rPr>
        <w:t xml:space="preserve">. Deborah was judged to have the experience and skills for the review. Deborah has also more recently passed and been accredited following the </w:t>
      </w:r>
      <w:r w:rsidR="00B33B5D" w:rsidRPr="003B0840">
        <w:rPr>
          <w:rFonts w:ascii="Arial" w:hAnsi="Arial" w:cs="Arial"/>
          <w:color w:val="000000" w:themeColor="text1"/>
        </w:rPr>
        <w:t>recently</w:t>
      </w:r>
      <w:r w:rsidRPr="003B0840">
        <w:rPr>
          <w:rFonts w:ascii="Arial" w:hAnsi="Arial" w:cs="Arial"/>
          <w:color w:val="000000" w:themeColor="text1"/>
        </w:rPr>
        <w:t xml:space="preserve"> revised Home Office DHR training for DHR Chairs. Deborah passed this to a high standard and is able to fulfil all the skills required to conduct the review. This updat</w:t>
      </w:r>
      <w:r w:rsidR="00B33B5D" w:rsidRPr="003B0840">
        <w:rPr>
          <w:rFonts w:ascii="Arial" w:hAnsi="Arial" w:cs="Arial"/>
          <w:color w:val="000000" w:themeColor="text1"/>
        </w:rPr>
        <w:t>ed</w:t>
      </w:r>
      <w:r w:rsidRPr="003B0840">
        <w:rPr>
          <w:rFonts w:ascii="Arial" w:hAnsi="Arial" w:cs="Arial"/>
          <w:color w:val="000000" w:themeColor="text1"/>
        </w:rPr>
        <w:t xml:space="preserve"> training was delivered by AFFDA. Deborah has not previously undertaken any DHR for Reading</w:t>
      </w:r>
      <w:r w:rsidR="00B33B5D" w:rsidRPr="003B0840">
        <w:rPr>
          <w:rFonts w:ascii="Arial" w:hAnsi="Arial" w:cs="Arial"/>
          <w:color w:val="000000" w:themeColor="text1"/>
        </w:rPr>
        <w:t xml:space="preserve">’s </w:t>
      </w:r>
      <w:r w:rsidRPr="003B0840">
        <w:rPr>
          <w:rFonts w:ascii="Arial" w:hAnsi="Arial" w:cs="Arial"/>
          <w:color w:val="000000" w:themeColor="text1"/>
        </w:rPr>
        <w:t xml:space="preserve">Community Safety Partnership nor is she connected or associated with any local agencies. </w:t>
      </w:r>
    </w:p>
    <w:p w14:paraId="7DB9DB9C" w14:textId="261F83BE" w:rsidR="008008AD" w:rsidRPr="003B0840" w:rsidRDefault="008008AD" w:rsidP="008008AD">
      <w:pPr>
        <w:rPr>
          <w:rFonts w:ascii="Arial" w:hAnsi="Arial" w:cs="Arial"/>
          <w:color w:val="000000" w:themeColor="text1"/>
        </w:rPr>
      </w:pPr>
    </w:p>
    <w:p w14:paraId="199BDEDA" w14:textId="77777777" w:rsidR="008008AD" w:rsidRPr="003B0840" w:rsidRDefault="008008AD" w:rsidP="008008AD">
      <w:pPr>
        <w:rPr>
          <w:rFonts w:ascii="Arial" w:hAnsi="Arial" w:cs="Arial"/>
          <w:color w:val="000000" w:themeColor="text1"/>
        </w:rPr>
      </w:pPr>
    </w:p>
    <w:p w14:paraId="52F84C7B" w14:textId="2EB556E0" w:rsidR="008008AD" w:rsidRPr="003B0840" w:rsidRDefault="008008AD" w:rsidP="00183B46">
      <w:pPr>
        <w:pStyle w:val="ListParagraph"/>
        <w:numPr>
          <w:ilvl w:val="0"/>
          <w:numId w:val="26"/>
        </w:numPr>
        <w:rPr>
          <w:rFonts w:ascii="Arial" w:hAnsi="Arial" w:cs="Arial"/>
          <w:b/>
          <w:bCs/>
          <w:color w:val="000000" w:themeColor="text1"/>
        </w:rPr>
      </w:pPr>
      <w:r w:rsidRPr="003B0840">
        <w:rPr>
          <w:rFonts w:ascii="Arial" w:hAnsi="Arial" w:cs="Arial"/>
          <w:b/>
          <w:bCs/>
          <w:color w:val="000000" w:themeColor="text1"/>
        </w:rPr>
        <w:t>Terms of Reference for the Review</w:t>
      </w:r>
    </w:p>
    <w:p w14:paraId="2A1BFB76" w14:textId="77777777" w:rsidR="008008AD" w:rsidRPr="003B0840" w:rsidRDefault="008008AD" w:rsidP="008008AD">
      <w:pPr>
        <w:pStyle w:val="ListParagraph"/>
        <w:rPr>
          <w:rFonts w:ascii="Arial" w:hAnsi="Arial" w:cs="Arial"/>
          <w:b/>
          <w:bCs/>
          <w:color w:val="000000" w:themeColor="text1"/>
        </w:rPr>
      </w:pPr>
    </w:p>
    <w:p w14:paraId="3E22A2CA" w14:textId="3261B707" w:rsidR="008008AD" w:rsidRPr="003B0840" w:rsidRDefault="00183B46" w:rsidP="00183B46">
      <w:pPr>
        <w:pStyle w:val="ListParagraph"/>
        <w:numPr>
          <w:ilvl w:val="1"/>
          <w:numId w:val="26"/>
        </w:numPr>
        <w:jc w:val="both"/>
        <w:rPr>
          <w:rFonts w:ascii="Arial" w:hAnsi="Arial" w:cs="Arial"/>
          <w:color w:val="000000" w:themeColor="text1"/>
        </w:rPr>
      </w:pPr>
      <w:r w:rsidRPr="003B0840">
        <w:rPr>
          <w:rFonts w:ascii="Arial" w:hAnsi="Arial" w:cs="Arial"/>
          <w:color w:val="000000" w:themeColor="text1"/>
        </w:rPr>
        <w:t xml:space="preserve"> </w:t>
      </w:r>
      <w:r w:rsidR="008008AD" w:rsidRPr="003B0840">
        <w:rPr>
          <w:rFonts w:ascii="Arial" w:hAnsi="Arial" w:cs="Arial"/>
          <w:color w:val="000000" w:themeColor="text1"/>
        </w:rPr>
        <w:t xml:space="preserve">The Panel agreed on the Terms of Reference set out below. Lisa’s family were made aware of the Terms of Reference and did not </w:t>
      </w:r>
      <w:r w:rsidR="00B33B5D" w:rsidRPr="003B0840">
        <w:rPr>
          <w:rFonts w:ascii="Arial" w:hAnsi="Arial" w:cs="Arial"/>
          <w:color w:val="000000" w:themeColor="text1"/>
        </w:rPr>
        <w:t>have any amendments or suggested additions to add.</w:t>
      </w:r>
    </w:p>
    <w:p w14:paraId="51CBE54A" w14:textId="77777777" w:rsidR="008008AD" w:rsidRPr="003B0840" w:rsidRDefault="008008AD" w:rsidP="008008AD">
      <w:pPr>
        <w:pStyle w:val="ListParagraph"/>
        <w:ind w:left="360"/>
        <w:jc w:val="both"/>
        <w:rPr>
          <w:rFonts w:ascii="Arial" w:hAnsi="Arial" w:cs="Arial"/>
          <w:color w:val="000000" w:themeColor="text1"/>
        </w:rPr>
      </w:pPr>
    </w:p>
    <w:p w14:paraId="55E2F80F" w14:textId="45CB006B" w:rsidR="00183B46" w:rsidRPr="003B0840" w:rsidRDefault="00183B46" w:rsidP="008008AD">
      <w:pPr>
        <w:pStyle w:val="ListParagraph"/>
        <w:widowControl w:val="0"/>
        <w:numPr>
          <w:ilvl w:val="1"/>
          <w:numId w:val="26"/>
        </w:numPr>
        <w:autoSpaceDE w:val="0"/>
        <w:autoSpaceDN w:val="0"/>
        <w:adjustRightInd w:val="0"/>
        <w:rPr>
          <w:rFonts w:ascii="Arial" w:hAnsi="Arial" w:cs="Arial"/>
          <w:b/>
          <w:color w:val="000000" w:themeColor="text1"/>
        </w:rPr>
      </w:pPr>
      <w:r w:rsidRPr="003B0840">
        <w:rPr>
          <w:rFonts w:ascii="Arial" w:hAnsi="Arial" w:cs="Arial"/>
          <w:bCs/>
          <w:color w:val="000000" w:themeColor="text1"/>
        </w:rPr>
        <w:t xml:space="preserve"> </w:t>
      </w:r>
      <w:r w:rsidR="008008AD" w:rsidRPr="003B0840">
        <w:rPr>
          <w:rFonts w:ascii="Arial" w:hAnsi="Arial" w:cs="Arial"/>
          <w:bCs/>
          <w:color w:val="000000" w:themeColor="text1"/>
        </w:rPr>
        <w:t xml:space="preserve">The general terms of the review </w:t>
      </w:r>
      <w:r w:rsidR="00B33B5D" w:rsidRPr="003B0840">
        <w:rPr>
          <w:rFonts w:ascii="Arial" w:hAnsi="Arial" w:cs="Arial"/>
          <w:bCs/>
          <w:color w:val="000000" w:themeColor="text1"/>
        </w:rPr>
        <w:t>were: -</w:t>
      </w:r>
    </w:p>
    <w:p w14:paraId="7F533C39" w14:textId="77777777" w:rsidR="00183B46" w:rsidRPr="003B0840" w:rsidRDefault="00183B46" w:rsidP="00183B46">
      <w:pPr>
        <w:pStyle w:val="ListParagraph"/>
        <w:rPr>
          <w:rFonts w:ascii="Arial" w:hAnsi="Arial" w:cs="Arial"/>
          <w:color w:val="000000" w:themeColor="text1"/>
        </w:rPr>
      </w:pPr>
    </w:p>
    <w:p w14:paraId="3E657451" w14:textId="77777777" w:rsidR="00183B46" w:rsidRPr="003B0840" w:rsidRDefault="00183B46" w:rsidP="00183B46">
      <w:pPr>
        <w:pStyle w:val="ListParagraph"/>
        <w:widowControl w:val="0"/>
        <w:numPr>
          <w:ilvl w:val="1"/>
          <w:numId w:val="26"/>
        </w:numPr>
        <w:autoSpaceDE w:val="0"/>
        <w:autoSpaceDN w:val="0"/>
        <w:adjustRightInd w:val="0"/>
        <w:rPr>
          <w:rFonts w:ascii="Arial" w:hAnsi="Arial" w:cs="Arial"/>
          <w:b/>
          <w:color w:val="000000" w:themeColor="text1"/>
        </w:rPr>
      </w:pPr>
      <w:r w:rsidRPr="003B0840">
        <w:rPr>
          <w:rFonts w:ascii="Arial" w:hAnsi="Arial" w:cs="Arial"/>
          <w:color w:val="000000" w:themeColor="text1"/>
        </w:rPr>
        <w:t xml:space="preserve"> </w:t>
      </w:r>
      <w:r w:rsidR="008008AD" w:rsidRPr="003B0840">
        <w:rPr>
          <w:rFonts w:ascii="Arial" w:hAnsi="Arial" w:cs="Arial"/>
          <w:color w:val="000000" w:themeColor="text1"/>
        </w:rPr>
        <w:t>Decide whether in all the circumstances at the time, any agency or individual intervention could have potentially prevented Lisa’s death.</w:t>
      </w:r>
    </w:p>
    <w:p w14:paraId="552C2E27" w14:textId="77777777" w:rsidR="00183B46" w:rsidRPr="003B0840" w:rsidRDefault="00183B46" w:rsidP="00183B46">
      <w:pPr>
        <w:pStyle w:val="ListParagraph"/>
        <w:rPr>
          <w:rFonts w:ascii="Arial" w:hAnsi="Arial" w:cs="Arial"/>
          <w:bCs/>
          <w:color w:val="000000" w:themeColor="text1"/>
        </w:rPr>
      </w:pPr>
    </w:p>
    <w:p w14:paraId="5B6F8F4A" w14:textId="77777777" w:rsidR="00183B46" w:rsidRPr="003B0840" w:rsidRDefault="00183B46" w:rsidP="00183B46">
      <w:pPr>
        <w:pStyle w:val="ListParagraph"/>
        <w:widowControl w:val="0"/>
        <w:numPr>
          <w:ilvl w:val="1"/>
          <w:numId w:val="26"/>
        </w:numPr>
        <w:autoSpaceDE w:val="0"/>
        <w:autoSpaceDN w:val="0"/>
        <w:adjustRightInd w:val="0"/>
        <w:rPr>
          <w:rFonts w:ascii="Arial" w:hAnsi="Arial" w:cs="Arial"/>
          <w:b/>
          <w:color w:val="000000" w:themeColor="text1"/>
        </w:rPr>
      </w:pPr>
      <w:r w:rsidRPr="003B0840">
        <w:rPr>
          <w:rFonts w:ascii="Arial" w:hAnsi="Arial" w:cs="Arial"/>
          <w:bCs/>
          <w:color w:val="000000" w:themeColor="text1"/>
        </w:rPr>
        <w:t xml:space="preserve"> </w:t>
      </w:r>
      <w:r w:rsidR="008008AD" w:rsidRPr="003B0840">
        <w:rPr>
          <w:rFonts w:ascii="Arial" w:hAnsi="Arial" w:cs="Arial"/>
          <w:bCs/>
          <w:color w:val="000000" w:themeColor="text1"/>
        </w:rPr>
        <w:t xml:space="preserve">Review current responsibilities, policies and practices in relation to victims of domestic abuse – to build up a picture of what should have happened and review </w:t>
      </w:r>
      <w:r w:rsidR="008008AD" w:rsidRPr="003B0840">
        <w:rPr>
          <w:rFonts w:ascii="Arial" w:hAnsi="Arial" w:cs="Arial"/>
          <w:color w:val="000000" w:themeColor="text1"/>
        </w:rPr>
        <w:t>national best practice in respect of protecting adults from domestic abuse.</w:t>
      </w:r>
    </w:p>
    <w:p w14:paraId="61D8E405" w14:textId="77777777" w:rsidR="00183B46" w:rsidRPr="003B0840" w:rsidRDefault="00183B46" w:rsidP="00183B46">
      <w:pPr>
        <w:pStyle w:val="ListParagraph"/>
        <w:rPr>
          <w:rFonts w:ascii="Arial" w:hAnsi="Arial" w:cs="Arial"/>
          <w:color w:val="000000" w:themeColor="text1"/>
        </w:rPr>
      </w:pPr>
    </w:p>
    <w:p w14:paraId="36BA975B" w14:textId="77777777" w:rsidR="00183B46" w:rsidRPr="003B0840" w:rsidRDefault="00183B46" w:rsidP="00183B46">
      <w:pPr>
        <w:pStyle w:val="ListParagraph"/>
        <w:widowControl w:val="0"/>
        <w:numPr>
          <w:ilvl w:val="1"/>
          <w:numId w:val="26"/>
        </w:numPr>
        <w:autoSpaceDE w:val="0"/>
        <w:autoSpaceDN w:val="0"/>
        <w:adjustRightInd w:val="0"/>
        <w:rPr>
          <w:rFonts w:ascii="Arial" w:hAnsi="Arial" w:cs="Arial"/>
          <w:b/>
          <w:color w:val="000000" w:themeColor="text1"/>
        </w:rPr>
      </w:pPr>
      <w:r w:rsidRPr="003B0840">
        <w:rPr>
          <w:rFonts w:ascii="Arial" w:hAnsi="Arial" w:cs="Arial"/>
          <w:color w:val="000000" w:themeColor="text1"/>
        </w:rPr>
        <w:t xml:space="preserve"> </w:t>
      </w:r>
      <w:r w:rsidR="008008AD" w:rsidRPr="003B0840">
        <w:rPr>
          <w:rFonts w:ascii="Arial" w:hAnsi="Arial" w:cs="Arial"/>
          <w:color w:val="000000" w:themeColor="text1"/>
        </w:rPr>
        <w:t>Examine the roles of the organisations involved in her case, the extent to which she had involvement with those agencies, and the appropriateness of single agency and partnership responses to her case</w:t>
      </w:r>
      <w:r w:rsidR="008008AD" w:rsidRPr="003B0840">
        <w:rPr>
          <w:rFonts w:ascii="Arial" w:hAnsi="Arial" w:cs="Arial"/>
          <w:bCs/>
          <w:color w:val="000000" w:themeColor="text1"/>
        </w:rPr>
        <w:t xml:space="preserve"> to draw out the strengths and weaknesses</w:t>
      </w:r>
      <w:r w:rsidR="008008AD" w:rsidRPr="003B0840">
        <w:rPr>
          <w:rFonts w:ascii="Arial" w:hAnsi="Arial" w:cs="Arial"/>
          <w:color w:val="000000" w:themeColor="text1"/>
        </w:rPr>
        <w:t>.</w:t>
      </w:r>
    </w:p>
    <w:p w14:paraId="2F4D5307" w14:textId="77777777" w:rsidR="00183B46" w:rsidRPr="003B0840" w:rsidRDefault="00183B46" w:rsidP="00183B46">
      <w:pPr>
        <w:pStyle w:val="ListParagraph"/>
        <w:rPr>
          <w:rFonts w:ascii="Arial" w:hAnsi="Arial" w:cs="Arial"/>
          <w:color w:val="000000" w:themeColor="text1"/>
        </w:rPr>
      </w:pPr>
    </w:p>
    <w:p w14:paraId="406A07FE" w14:textId="71365A98" w:rsidR="00183B46" w:rsidRPr="003B0840" w:rsidRDefault="00183B46" w:rsidP="00183B46">
      <w:pPr>
        <w:pStyle w:val="ListParagraph"/>
        <w:widowControl w:val="0"/>
        <w:numPr>
          <w:ilvl w:val="1"/>
          <w:numId w:val="26"/>
        </w:numPr>
        <w:autoSpaceDE w:val="0"/>
        <w:autoSpaceDN w:val="0"/>
        <w:adjustRightInd w:val="0"/>
        <w:rPr>
          <w:rFonts w:ascii="Arial" w:hAnsi="Arial" w:cs="Arial"/>
          <w:b/>
          <w:color w:val="000000" w:themeColor="text1"/>
        </w:rPr>
      </w:pPr>
      <w:r w:rsidRPr="003B0840">
        <w:rPr>
          <w:rFonts w:ascii="Arial" w:hAnsi="Arial" w:cs="Arial"/>
          <w:color w:val="000000" w:themeColor="text1"/>
        </w:rPr>
        <w:t xml:space="preserve"> </w:t>
      </w:r>
      <w:r w:rsidR="008008AD" w:rsidRPr="003B0840">
        <w:rPr>
          <w:rFonts w:ascii="Arial" w:hAnsi="Arial" w:cs="Arial"/>
          <w:color w:val="000000" w:themeColor="text1"/>
        </w:rPr>
        <w:t>Establish whether there are lessons to be learnt from this case about the way in which organisations and partnerships carried out their responsibilities to safeguard her wellbeing.</w:t>
      </w:r>
    </w:p>
    <w:p w14:paraId="3EC16E5F" w14:textId="77777777" w:rsidR="00183B46" w:rsidRPr="003B0840" w:rsidRDefault="00183B46" w:rsidP="00183B46">
      <w:pPr>
        <w:pStyle w:val="ListParagraph"/>
        <w:rPr>
          <w:rFonts w:ascii="Arial" w:hAnsi="Arial" w:cs="Arial"/>
          <w:color w:val="000000" w:themeColor="text1"/>
        </w:rPr>
      </w:pPr>
    </w:p>
    <w:p w14:paraId="59F5EA49" w14:textId="77777777" w:rsidR="00183B46" w:rsidRPr="003B0840" w:rsidRDefault="00183B46" w:rsidP="008008AD">
      <w:pPr>
        <w:pStyle w:val="ListParagraph"/>
        <w:widowControl w:val="0"/>
        <w:numPr>
          <w:ilvl w:val="1"/>
          <w:numId w:val="26"/>
        </w:numPr>
        <w:autoSpaceDE w:val="0"/>
        <w:autoSpaceDN w:val="0"/>
        <w:adjustRightInd w:val="0"/>
        <w:rPr>
          <w:rFonts w:ascii="Arial" w:hAnsi="Arial" w:cs="Arial"/>
          <w:b/>
          <w:color w:val="000000" w:themeColor="text1"/>
        </w:rPr>
      </w:pPr>
      <w:r w:rsidRPr="003B0840">
        <w:rPr>
          <w:rFonts w:ascii="Arial" w:hAnsi="Arial" w:cs="Arial"/>
          <w:color w:val="000000" w:themeColor="text1"/>
        </w:rPr>
        <w:t xml:space="preserve"> </w:t>
      </w:r>
      <w:r w:rsidR="008008AD" w:rsidRPr="003B0840">
        <w:rPr>
          <w:rFonts w:ascii="Arial" w:hAnsi="Arial" w:cs="Arial"/>
          <w:color w:val="000000" w:themeColor="text1"/>
        </w:rPr>
        <w:t>Identify clearly what those lessons are.</w:t>
      </w:r>
    </w:p>
    <w:p w14:paraId="4A29D0A1" w14:textId="77777777" w:rsidR="00183B46" w:rsidRPr="003B0840" w:rsidRDefault="00183B46" w:rsidP="00183B46">
      <w:pPr>
        <w:pStyle w:val="ListParagraph"/>
        <w:rPr>
          <w:rFonts w:ascii="Arial" w:hAnsi="Arial" w:cs="Arial"/>
          <w:color w:val="000000" w:themeColor="text1"/>
        </w:rPr>
      </w:pPr>
    </w:p>
    <w:p w14:paraId="33E1A82E" w14:textId="6AE2A2C9" w:rsidR="00183B46" w:rsidRPr="003B0840" w:rsidRDefault="00183B46" w:rsidP="00183B46">
      <w:pPr>
        <w:pStyle w:val="ListParagraph"/>
        <w:widowControl w:val="0"/>
        <w:numPr>
          <w:ilvl w:val="1"/>
          <w:numId w:val="26"/>
        </w:numPr>
        <w:autoSpaceDE w:val="0"/>
        <w:autoSpaceDN w:val="0"/>
        <w:adjustRightInd w:val="0"/>
        <w:rPr>
          <w:rFonts w:ascii="Arial" w:hAnsi="Arial" w:cs="Arial"/>
          <w:b/>
          <w:color w:val="000000" w:themeColor="text1"/>
        </w:rPr>
      </w:pPr>
      <w:r w:rsidRPr="003B0840">
        <w:rPr>
          <w:rFonts w:ascii="Arial" w:hAnsi="Arial" w:cs="Arial"/>
          <w:color w:val="000000" w:themeColor="text1"/>
        </w:rPr>
        <w:t xml:space="preserve"> </w:t>
      </w:r>
      <w:r w:rsidR="008008AD" w:rsidRPr="003B0840">
        <w:rPr>
          <w:rFonts w:ascii="Arial" w:hAnsi="Arial" w:cs="Arial"/>
          <w:color w:val="000000" w:themeColor="text1"/>
        </w:rPr>
        <w:t xml:space="preserve">Identify whether, as a result, there is a need for changes in organisational and/or partnership policy, procedures or practices </w:t>
      </w:r>
      <w:r w:rsidR="00B33B5D" w:rsidRPr="003B0840">
        <w:rPr>
          <w:rFonts w:ascii="Arial" w:hAnsi="Arial" w:cs="Arial"/>
          <w:color w:val="000000" w:themeColor="text1"/>
        </w:rPr>
        <w:t>to</w:t>
      </w:r>
      <w:r w:rsidR="008008AD" w:rsidRPr="003B0840">
        <w:rPr>
          <w:rFonts w:ascii="Arial" w:hAnsi="Arial" w:cs="Arial"/>
          <w:color w:val="000000" w:themeColor="text1"/>
        </w:rPr>
        <w:t xml:space="preserve"> improve our work to better safeguard victims of domestic abuse.</w:t>
      </w:r>
    </w:p>
    <w:p w14:paraId="72FDB3F7" w14:textId="77777777" w:rsidR="00183B46" w:rsidRPr="003B0840" w:rsidRDefault="00183B46" w:rsidP="00183B46">
      <w:pPr>
        <w:pStyle w:val="ListParagraph"/>
        <w:rPr>
          <w:rFonts w:ascii="Arial" w:hAnsi="Arial"/>
          <w:b/>
          <w:color w:val="000000" w:themeColor="text1"/>
        </w:rPr>
      </w:pPr>
    </w:p>
    <w:p w14:paraId="364740BE" w14:textId="1B880BEC" w:rsidR="00183B46" w:rsidRPr="003B0840" w:rsidRDefault="004B18E7" w:rsidP="008008AD">
      <w:pPr>
        <w:pStyle w:val="ListParagraph"/>
        <w:widowControl w:val="0"/>
        <w:numPr>
          <w:ilvl w:val="1"/>
          <w:numId w:val="26"/>
        </w:numPr>
        <w:autoSpaceDE w:val="0"/>
        <w:autoSpaceDN w:val="0"/>
        <w:adjustRightInd w:val="0"/>
        <w:rPr>
          <w:rFonts w:ascii="Arial" w:hAnsi="Arial" w:cs="Arial"/>
          <w:b/>
          <w:color w:val="000000" w:themeColor="text1"/>
        </w:rPr>
      </w:pPr>
      <w:r w:rsidRPr="003B0840">
        <w:rPr>
          <w:rFonts w:ascii="Arial" w:hAnsi="Arial"/>
          <w:b/>
          <w:color w:val="000000" w:themeColor="text1"/>
        </w:rPr>
        <w:lastRenderedPageBreak/>
        <w:t xml:space="preserve"> </w:t>
      </w:r>
      <w:r w:rsidR="008008AD" w:rsidRPr="003B0840">
        <w:rPr>
          <w:rFonts w:ascii="Arial" w:hAnsi="Arial"/>
          <w:b/>
          <w:color w:val="000000" w:themeColor="text1"/>
        </w:rPr>
        <w:t xml:space="preserve">Specific Terms of Reference </w:t>
      </w:r>
      <w:bookmarkStart w:id="0" w:name="_Hlk481942487"/>
    </w:p>
    <w:p w14:paraId="668B9209" w14:textId="77777777" w:rsidR="00183B46" w:rsidRPr="003B0840" w:rsidRDefault="00183B46" w:rsidP="00183B46">
      <w:pPr>
        <w:pStyle w:val="ListParagraph"/>
        <w:rPr>
          <w:rFonts w:ascii="Arial" w:hAnsi="Arial" w:cs="Arial"/>
          <w:color w:val="000000" w:themeColor="text1"/>
        </w:rPr>
      </w:pPr>
    </w:p>
    <w:p w14:paraId="36A394D6" w14:textId="21F98F3C" w:rsidR="004B18E7" w:rsidRPr="003B0840" w:rsidRDefault="008008AD" w:rsidP="008008AD">
      <w:pPr>
        <w:pStyle w:val="ListParagraph"/>
        <w:widowControl w:val="0"/>
        <w:numPr>
          <w:ilvl w:val="1"/>
          <w:numId w:val="26"/>
        </w:numPr>
        <w:autoSpaceDE w:val="0"/>
        <w:autoSpaceDN w:val="0"/>
        <w:adjustRightInd w:val="0"/>
        <w:rPr>
          <w:rFonts w:ascii="Arial" w:hAnsi="Arial" w:cs="Arial"/>
          <w:b/>
          <w:color w:val="000000" w:themeColor="text1"/>
        </w:rPr>
      </w:pPr>
      <w:r w:rsidRPr="003B0840">
        <w:rPr>
          <w:rFonts w:ascii="Arial" w:hAnsi="Arial" w:cs="Arial"/>
          <w:color w:val="000000" w:themeColor="text1"/>
        </w:rPr>
        <w:t xml:space="preserve">The review will address both the 'generic issues' set out in the Multi-Agency Statutory Guidance for the Conduct of Domestic Homicide Reviews (2016) but also the following specific issues identified in this particular </w:t>
      </w:r>
      <w:bookmarkEnd w:id="0"/>
      <w:r w:rsidR="00964E97" w:rsidRPr="003B0840">
        <w:rPr>
          <w:rFonts w:ascii="Arial" w:hAnsi="Arial" w:cs="Arial"/>
          <w:color w:val="000000" w:themeColor="text1"/>
        </w:rPr>
        <w:t>case: -</w:t>
      </w:r>
    </w:p>
    <w:p w14:paraId="3C91AA43" w14:textId="77777777" w:rsidR="004B18E7" w:rsidRPr="003B0840" w:rsidRDefault="004B18E7" w:rsidP="004B18E7">
      <w:pPr>
        <w:pStyle w:val="ListParagraph"/>
        <w:rPr>
          <w:rFonts w:ascii="Arial" w:hAnsi="Arial" w:cs="Arial"/>
          <w:color w:val="000000" w:themeColor="text1"/>
        </w:rPr>
      </w:pPr>
    </w:p>
    <w:p w14:paraId="7BA61A83" w14:textId="77777777" w:rsidR="004B18E7" w:rsidRPr="003B0840" w:rsidRDefault="008008AD" w:rsidP="008008AD">
      <w:pPr>
        <w:pStyle w:val="ListParagraph"/>
        <w:widowControl w:val="0"/>
        <w:numPr>
          <w:ilvl w:val="1"/>
          <w:numId w:val="26"/>
        </w:numPr>
        <w:autoSpaceDE w:val="0"/>
        <w:autoSpaceDN w:val="0"/>
        <w:adjustRightInd w:val="0"/>
        <w:rPr>
          <w:rFonts w:ascii="Arial" w:hAnsi="Arial" w:cs="Arial"/>
          <w:b/>
          <w:color w:val="000000" w:themeColor="text1"/>
        </w:rPr>
      </w:pPr>
      <w:r w:rsidRPr="003B0840">
        <w:rPr>
          <w:rFonts w:ascii="Arial" w:hAnsi="Arial" w:cs="Arial"/>
          <w:color w:val="000000" w:themeColor="text1"/>
        </w:rPr>
        <w:t xml:space="preserve">The review will look at the context of the Covid 19 pandemic as this was ongoing at the time of the relationship between Lisa and David and in the run up to her death. The review will identify any barriers this may have caused in agencies supporting Lisa and David and the impact of any such barriers. </w:t>
      </w:r>
    </w:p>
    <w:p w14:paraId="2E540243" w14:textId="77777777" w:rsidR="004B18E7" w:rsidRPr="003B0840" w:rsidRDefault="004B18E7" w:rsidP="004B18E7">
      <w:pPr>
        <w:pStyle w:val="ListParagraph"/>
        <w:rPr>
          <w:rFonts w:ascii="Arial" w:hAnsi="Arial" w:cs="Arial"/>
          <w:color w:val="000000" w:themeColor="text1"/>
        </w:rPr>
      </w:pPr>
    </w:p>
    <w:p w14:paraId="1750BCDF" w14:textId="159C36C6" w:rsidR="004B18E7" w:rsidRPr="003B0840" w:rsidRDefault="008008AD" w:rsidP="008008AD">
      <w:pPr>
        <w:pStyle w:val="ListParagraph"/>
        <w:widowControl w:val="0"/>
        <w:numPr>
          <w:ilvl w:val="1"/>
          <w:numId w:val="26"/>
        </w:numPr>
        <w:autoSpaceDE w:val="0"/>
        <w:autoSpaceDN w:val="0"/>
        <w:adjustRightInd w:val="0"/>
        <w:rPr>
          <w:rFonts w:ascii="Arial" w:hAnsi="Arial" w:cs="Arial"/>
          <w:b/>
          <w:color w:val="000000" w:themeColor="text1"/>
        </w:rPr>
      </w:pPr>
      <w:r w:rsidRPr="003B0840">
        <w:rPr>
          <w:rFonts w:ascii="Arial" w:hAnsi="Arial" w:cs="Arial"/>
          <w:color w:val="000000" w:themeColor="text1"/>
        </w:rPr>
        <w:t xml:space="preserve">Lisa had multiple health challenges including diabetes, partial sight loss, depression, anxiety as well as alcohol and drug addiction of varying degrees. The review will consider how these factors may have </w:t>
      </w:r>
      <w:r w:rsidR="00B33B5D" w:rsidRPr="003B0840">
        <w:rPr>
          <w:rFonts w:ascii="Arial" w:hAnsi="Arial" w:cs="Arial"/>
          <w:color w:val="000000" w:themeColor="text1"/>
        </w:rPr>
        <w:t>increased her</w:t>
      </w:r>
      <w:r w:rsidRPr="003B0840">
        <w:rPr>
          <w:rFonts w:ascii="Arial" w:hAnsi="Arial" w:cs="Arial"/>
          <w:color w:val="000000" w:themeColor="text1"/>
        </w:rPr>
        <w:t xml:space="preserve"> vulnerability to harm from others. </w:t>
      </w:r>
    </w:p>
    <w:p w14:paraId="0F6A6240" w14:textId="77777777" w:rsidR="004B18E7" w:rsidRPr="003B0840" w:rsidRDefault="004B18E7" w:rsidP="004B18E7">
      <w:pPr>
        <w:pStyle w:val="ListParagraph"/>
        <w:rPr>
          <w:rFonts w:ascii="Arial" w:hAnsi="Arial" w:cs="Arial"/>
          <w:color w:val="000000" w:themeColor="text1"/>
        </w:rPr>
      </w:pPr>
    </w:p>
    <w:p w14:paraId="35672704" w14:textId="4F50E030" w:rsidR="004B18E7" w:rsidRPr="003B0840" w:rsidRDefault="008008AD" w:rsidP="004B18E7">
      <w:pPr>
        <w:pStyle w:val="ListParagraph"/>
        <w:widowControl w:val="0"/>
        <w:numPr>
          <w:ilvl w:val="1"/>
          <w:numId w:val="26"/>
        </w:numPr>
        <w:autoSpaceDE w:val="0"/>
        <w:autoSpaceDN w:val="0"/>
        <w:adjustRightInd w:val="0"/>
        <w:rPr>
          <w:rFonts w:ascii="Arial" w:hAnsi="Arial" w:cs="Arial"/>
          <w:b/>
          <w:color w:val="000000" w:themeColor="text1"/>
        </w:rPr>
      </w:pPr>
      <w:r w:rsidRPr="003B0840">
        <w:rPr>
          <w:rFonts w:ascii="Arial" w:hAnsi="Arial" w:cs="Arial"/>
          <w:color w:val="000000" w:themeColor="text1"/>
        </w:rPr>
        <w:t xml:space="preserve">David had a conviction history </w:t>
      </w:r>
      <w:r w:rsidR="00AA104D" w:rsidRPr="003B0840">
        <w:rPr>
          <w:rFonts w:ascii="Arial" w:hAnsi="Arial" w:cs="Arial"/>
          <w:color w:val="000000" w:themeColor="text1"/>
        </w:rPr>
        <w:t xml:space="preserve">including </w:t>
      </w:r>
      <w:r w:rsidR="001E0B5D" w:rsidRPr="003B0840">
        <w:rPr>
          <w:rFonts w:ascii="Arial" w:hAnsi="Arial" w:cs="Arial"/>
          <w:color w:val="000000" w:themeColor="text1"/>
        </w:rPr>
        <w:t>a possibl</w:t>
      </w:r>
      <w:r w:rsidR="003C2F0D" w:rsidRPr="003B0840">
        <w:rPr>
          <w:rFonts w:ascii="Arial" w:hAnsi="Arial" w:cs="Arial"/>
          <w:color w:val="000000" w:themeColor="text1"/>
        </w:rPr>
        <w:t xml:space="preserve">y </w:t>
      </w:r>
      <w:r w:rsidRPr="003B0840">
        <w:rPr>
          <w:rFonts w:ascii="Arial" w:hAnsi="Arial" w:cs="Arial"/>
          <w:color w:val="000000" w:themeColor="text1"/>
        </w:rPr>
        <w:t>abusive relationship outside Reading</w:t>
      </w:r>
      <w:r w:rsidR="003C2F0D" w:rsidRPr="003B0840">
        <w:rPr>
          <w:rFonts w:ascii="Arial" w:hAnsi="Arial" w:cs="Arial"/>
          <w:color w:val="000000" w:themeColor="text1"/>
        </w:rPr>
        <w:t>,</w:t>
      </w:r>
      <w:r w:rsidRPr="003B0840">
        <w:rPr>
          <w:rFonts w:ascii="Arial" w:hAnsi="Arial" w:cs="Arial"/>
          <w:color w:val="000000" w:themeColor="text1"/>
        </w:rPr>
        <w:t xml:space="preserve"> not involving Thames Valley Police. The review will look at how the police and other agencies share information cross</w:t>
      </w:r>
      <w:r w:rsidR="00C7703F" w:rsidRPr="003B0840">
        <w:rPr>
          <w:rFonts w:ascii="Arial" w:hAnsi="Arial" w:cs="Arial"/>
          <w:color w:val="000000" w:themeColor="text1"/>
        </w:rPr>
        <w:t>-</w:t>
      </w:r>
      <w:r w:rsidRPr="003B0840">
        <w:rPr>
          <w:rFonts w:ascii="Arial" w:hAnsi="Arial" w:cs="Arial"/>
          <w:color w:val="000000" w:themeColor="text1"/>
        </w:rPr>
        <w:t>county and regional boundaries to protect where information is readily available.</w:t>
      </w:r>
    </w:p>
    <w:p w14:paraId="51509A18" w14:textId="77777777" w:rsidR="004B18E7" w:rsidRPr="003B0840" w:rsidRDefault="004B18E7" w:rsidP="004B18E7">
      <w:pPr>
        <w:pStyle w:val="ListParagraph"/>
        <w:rPr>
          <w:rFonts w:ascii="Arial" w:hAnsi="Arial" w:cs="Arial"/>
          <w:color w:val="000000" w:themeColor="text1"/>
        </w:rPr>
      </w:pPr>
    </w:p>
    <w:p w14:paraId="2625B037" w14:textId="77777777" w:rsidR="004B18E7" w:rsidRPr="003B0840" w:rsidRDefault="008008AD" w:rsidP="008008AD">
      <w:pPr>
        <w:pStyle w:val="ListParagraph"/>
        <w:widowControl w:val="0"/>
        <w:numPr>
          <w:ilvl w:val="1"/>
          <w:numId w:val="26"/>
        </w:numPr>
        <w:autoSpaceDE w:val="0"/>
        <w:autoSpaceDN w:val="0"/>
        <w:adjustRightInd w:val="0"/>
        <w:rPr>
          <w:rFonts w:ascii="Arial" w:hAnsi="Arial" w:cs="Arial"/>
          <w:b/>
          <w:color w:val="000000" w:themeColor="text1"/>
        </w:rPr>
      </w:pPr>
      <w:r w:rsidRPr="003B0840">
        <w:rPr>
          <w:rFonts w:ascii="Arial" w:hAnsi="Arial" w:cs="Arial"/>
          <w:color w:val="000000" w:themeColor="text1"/>
        </w:rPr>
        <w:t>The DHR covers the period of two years prior to Lisa’s death in April 2021 so from April 2019 to April 2021. The panel agreed this was a sufficient period to give depth to the review. There has also been consideration of some contextual history around David’s previous convictions and a historical but relevant relationship which started in 2002.</w:t>
      </w:r>
    </w:p>
    <w:p w14:paraId="0EE5F876" w14:textId="77777777" w:rsidR="004B18E7" w:rsidRPr="003B0840" w:rsidRDefault="004B18E7" w:rsidP="004B18E7">
      <w:pPr>
        <w:pStyle w:val="ListParagraph"/>
        <w:rPr>
          <w:rFonts w:ascii="Arial" w:hAnsi="Arial" w:cs="Arial"/>
          <w:bCs/>
          <w:color w:val="000000" w:themeColor="text1"/>
        </w:rPr>
      </w:pPr>
    </w:p>
    <w:p w14:paraId="694A9F51" w14:textId="6D89F48A" w:rsidR="008008AD" w:rsidRPr="003B0840" w:rsidRDefault="008008AD" w:rsidP="008008AD">
      <w:pPr>
        <w:pStyle w:val="ListParagraph"/>
        <w:widowControl w:val="0"/>
        <w:numPr>
          <w:ilvl w:val="1"/>
          <w:numId w:val="26"/>
        </w:numPr>
        <w:autoSpaceDE w:val="0"/>
        <w:autoSpaceDN w:val="0"/>
        <w:adjustRightInd w:val="0"/>
        <w:rPr>
          <w:rFonts w:ascii="Arial" w:hAnsi="Arial" w:cs="Arial"/>
          <w:b/>
          <w:color w:val="000000" w:themeColor="text1"/>
        </w:rPr>
      </w:pPr>
      <w:r w:rsidRPr="003B0840">
        <w:rPr>
          <w:rFonts w:ascii="Arial" w:hAnsi="Arial" w:cs="Arial"/>
          <w:bCs/>
          <w:color w:val="000000" w:themeColor="text1"/>
        </w:rPr>
        <w:t>As the review</w:t>
      </w:r>
      <w:r w:rsidR="00467411" w:rsidRPr="003B0840">
        <w:rPr>
          <w:rFonts w:ascii="Arial" w:hAnsi="Arial" w:cs="Arial"/>
          <w:bCs/>
          <w:color w:val="000000" w:themeColor="text1"/>
        </w:rPr>
        <w:t xml:space="preserve"> progressed, </w:t>
      </w:r>
      <w:r w:rsidRPr="003B0840">
        <w:rPr>
          <w:rFonts w:ascii="Arial" w:hAnsi="Arial" w:cs="Arial"/>
          <w:bCs/>
          <w:color w:val="000000" w:themeColor="text1"/>
        </w:rPr>
        <w:t xml:space="preserve">the panel followed lines of enquiry as necessary </w:t>
      </w:r>
      <w:r w:rsidR="00F6347C" w:rsidRPr="003B0840">
        <w:rPr>
          <w:rFonts w:ascii="Arial" w:hAnsi="Arial" w:cs="Arial"/>
          <w:bCs/>
          <w:color w:val="000000" w:themeColor="text1"/>
        </w:rPr>
        <w:t>and relevant</w:t>
      </w:r>
      <w:r w:rsidRPr="003B0840">
        <w:rPr>
          <w:rFonts w:ascii="Arial" w:hAnsi="Arial" w:cs="Arial"/>
          <w:bCs/>
          <w:color w:val="000000" w:themeColor="text1"/>
        </w:rPr>
        <w:t>. This included some considerations of the complex health needs for both Lisa and David. The appraisal of professional practice under the Terms of Reference demonstrate</w:t>
      </w:r>
      <w:r w:rsidR="00CE264D" w:rsidRPr="003B0840">
        <w:rPr>
          <w:rFonts w:ascii="Arial" w:hAnsi="Arial" w:cs="Arial"/>
          <w:bCs/>
          <w:color w:val="000000" w:themeColor="text1"/>
        </w:rPr>
        <w:t>d</w:t>
      </w:r>
      <w:r w:rsidRPr="003B0840">
        <w:rPr>
          <w:rFonts w:ascii="Arial" w:hAnsi="Arial" w:cs="Arial"/>
          <w:bCs/>
          <w:color w:val="000000" w:themeColor="text1"/>
        </w:rPr>
        <w:t xml:space="preserve"> the challenges of the pandemic period but also the complexities around Lisa and David. </w:t>
      </w:r>
    </w:p>
    <w:p w14:paraId="58C574CF" w14:textId="77777777" w:rsidR="008008AD" w:rsidRPr="003B0840" w:rsidRDefault="008008AD" w:rsidP="008008AD">
      <w:pPr>
        <w:widowControl w:val="0"/>
        <w:autoSpaceDE w:val="0"/>
        <w:autoSpaceDN w:val="0"/>
        <w:adjustRightInd w:val="0"/>
        <w:rPr>
          <w:rFonts w:ascii="Arial" w:hAnsi="Arial" w:cs="Arial"/>
          <w:bCs/>
          <w:color w:val="000000" w:themeColor="text1"/>
        </w:rPr>
      </w:pPr>
    </w:p>
    <w:p w14:paraId="6F526596" w14:textId="77777777" w:rsidR="008008AD" w:rsidRPr="003B0840" w:rsidRDefault="008008AD" w:rsidP="008008AD">
      <w:pPr>
        <w:widowControl w:val="0"/>
        <w:autoSpaceDE w:val="0"/>
        <w:autoSpaceDN w:val="0"/>
        <w:adjustRightInd w:val="0"/>
        <w:rPr>
          <w:rFonts w:ascii="Arial" w:hAnsi="Arial" w:cs="Arial"/>
          <w:bCs/>
          <w:color w:val="000000" w:themeColor="text1"/>
        </w:rPr>
      </w:pPr>
    </w:p>
    <w:p w14:paraId="4BF3BEA1" w14:textId="13EFF5C9" w:rsidR="008008AD" w:rsidRPr="003B0840" w:rsidRDefault="008008AD" w:rsidP="004B18E7">
      <w:pPr>
        <w:pStyle w:val="ListParagraph"/>
        <w:widowControl w:val="0"/>
        <w:numPr>
          <w:ilvl w:val="0"/>
          <w:numId w:val="26"/>
        </w:numPr>
        <w:autoSpaceDE w:val="0"/>
        <w:autoSpaceDN w:val="0"/>
        <w:adjustRightInd w:val="0"/>
        <w:rPr>
          <w:rFonts w:ascii="Arial" w:hAnsi="Arial" w:cs="Arial"/>
          <w:b/>
          <w:color w:val="000000" w:themeColor="text1"/>
        </w:rPr>
      </w:pPr>
      <w:r w:rsidRPr="003B0840">
        <w:rPr>
          <w:rFonts w:ascii="Arial" w:hAnsi="Arial" w:cs="Arial"/>
          <w:b/>
          <w:color w:val="000000" w:themeColor="text1"/>
        </w:rPr>
        <w:t xml:space="preserve">Summary Chronology </w:t>
      </w:r>
    </w:p>
    <w:p w14:paraId="4CFCA02B" w14:textId="1299780D" w:rsidR="008008AD" w:rsidRPr="003B0840" w:rsidRDefault="008008AD" w:rsidP="008008AD">
      <w:pPr>
        <w:widowControl w:val="0"/>
        <w:autoSpaceDE w:val="0"/>
        <w:autoSpaceDN w:val="0"/>
        <w:adjustRightInd w:val="0"/>
        <w:rPr>
          <w:rFonts w:ascii="Arial" w:hAnsi="Arial" w:cs="Arial"/>
          <w:b/>
          <w:color w:val="000000" w:themeColor="text1"/>
        </w:rPr>
      </w:pPr>
    </w:p>
    <w:p w14:paraId="780FCF8F" w14:textId="4CE415A4" w:rsidR="004B18E7" w:rsidRPr="003B0840" w:rsidRDefault="004B18E7" w:rsidP="00837F34">
      <w:pPr>
        <w:jc w:val="both"/>
        <w:rPr>
          <w:rFonts w:ascii="Arial" w:hAnsi="Arial" w:cs="Arial"/>
          <w:color w:val="000000" w:themeColor="text1"/>
        </w:rPr>
      </w:pPr>
    </w:p>
    <w:p w14:paraId="42AF5E32" w14:textId="644FD5A3" w:rsidR="004B18E7" w:rsidRPr="003B0840" w:rsidRDefault="008008AD" w:rsidP="008008AD">
      <w:pPr>
        <w:pStyle w:val="ListParagraph"/>
        <w:numPr>
          <w:ilvl w:val="1"/>
          <w:numId w:val="26"/>
        </w:numPr>
        <w:jc w:val="both"/>
        <w:rPr>
          <w:rFonts w:ascii="Arial" w:hAnsi="Arial" w:cs="Arial"/>
          <w:color w:val="000000" w:themeColor="text1"/>
        </w:rPr>
      </w:pPr>
      <w:r w:rsidRPr="003B0840">
        <w:rPr>
          <w:rFonts w:ascii="Arial" w:hAnsi="Arial" w:cs="Arial"/>
          <w:color w:val="000000" w:themeColor="text1"/>
        </w:rPr>
        <w:t xml:space="preserve"> Domestic-related incidents linked to David involve the same ex-partner (not Lisa). Between 2003 &amp; 2008, there are </w:t>
      </w:r>
      <w:r w:rsidR="00791156" w:rsidRPr="003B0840">
        <w:rPr>
          <w:rFonts w:ascii="Arial" w:hAnsi="Arial" w:cs="Arial"/>
          <w:color w:val="000000" w:themeColor="text1"/>
        </w:rPr>
        <w:t>five</w:t>
      </w:r>
      <w:r w:rsidRPr="003B0840">
        <w:rPr>
          <w:rFonts w:ascii="Arial" w:hAnsi="Arial" w:cs="Arial"/>
          <w:color w:val="000000" w:themeColor="text1"/>
        </w:rPr>
        <w:t xml:space="preserve"> domestic-related incidents with David listed as ‘suspect’, </w:t>
      </w:r>
      <w:r w:rsidR="003E7D6B" w:rsidRPr="003B0840">
        <w:rPr>
          <w:rFonts w:ascii="Arial" w:hAnsi="Arial" w:cs="Arial"/>
          <w:color w:val="000000" w:themeColor="text1"/>
        </w:rPr>
        <w:t xml:space="preserve">to which none </w:t>
      </w:r>
      <w:r w:rsidR="006C4F0F" w:rsidRPr="003B0840">
        <w:rPr>
          <w:rFonts w:ascii="Arial" w:hAnsi="Arial" w:cs="Arial"/>
          <w:color w:val="000000" w:themeColor="text1"/>
        </w:rPr>
        <w:t xml:space="preserve">made </w:t>
      </w:r>
      <w:r w:rsidRPr="003B0840">
        <w:rPr>
          <w:rFonts w:ascii="Arial" w:hAnsi="Arial" w:cs="Arial"/>
          <w:color w:val="000000" w:themeColor="text1"/>
        </w:rPr>
        <w:t>a formal complaint against him or there were evidential difficulties - therefore no further action was taken by TVP against David in a domestic setting. There had also been an incident in Wales in 2002 which was also not pursued as the partner declined to make a complaint.</w:t>
      </w:r>
    </w:p>
    <w:p w14:paraId="68DABB64" w14:textId="77777777" w:rsidR="004B18E7" w:rsidRPr="003B0840" w:rsidRDefault="004B18E7" w:rsidP="00837F34">
      <w:pPr>
        <w:rPr>
          <w:rFonts w:ascii="Arial" w:hAnsi="Arial" w:cs="Arial"/>
          <w:color w:val="000000" w:themeColor="text1"/>
        </w:rPr>
      </w:pPr>
    </w:p>
    <w:p w14:paraId="48466716" w14:textId="4368FC7E" w:rsidR="004B18E7" w:rsidRPr="003B0840" w:rsidRDefault="004B18E7" w:rsidP="008008AD">
      <w:pPr>
        <w:pStyle w:val="ListParagraph"/>
        <w:numPr>
          <w:ilvl w:val="1"/>
          <w:numId w:val="26"/>
        </w:numPr>
        <w:jc w:val="both"/>
        <w:rPr>
          <w:rFonts w:ascii="Arial" w:hAnsi="Arial" w:cs="Arial"/>
          <w:color w:val="000000" w:themeColor="text1"/>
        </w:rPr>
      </w:pPr>
      <w:r w:rsidRPr="003B0840">
        <w:rPr>
          <w:rFonts w:ascii="Arial" w:hAnsi="Arial" w:cs="Arial"/>
          <w:color w:val="000000" w:themeColor="text1"/>
        </w:rPr>
        <w:t xml:space="preserve"> </w:t>
      </w:r>
      <w:r w:rsidR="008008AD" w:rsidRPr="003B0840">
        <w:rPr>
          <w:rFonts w:ascii="Arial" w:hAnsi="Arial" w:cs="Arial"/>
          <w:color w:val="000000" w:themeColor="text1"/>
        </w:rPr>
        <w:t>It is of note that David did not come to the attention of police for violent offences from 2008 until the index event (although the drugs convictions continued until 2013). In November 2008</w:t>
      </w:r>
      <w:r w:rsidR="006C4F0F" w:rsidRPr="003B0840">
        <w:rPr>
          <w:rFonts w:ascii="Arial" w:hAnsi="Arial" w:cs="Arial"/>
          <w:color w:val="000000" w:themeColor="text1"/>
        </w:rPr>
        <w:t xml:space="preserve">, </w:t>
      </w:r>
      <w:r w:rsidR="008008AD" w:rsidRPr="003B0840">
        <w:rPr>
          <w:rFonts w:ascii="Arial" w:hAnsi="Arial" w:cs="Arial"/>
          <w:color w:val="000000" w:themeColor="text1"/>
        </w:rPr>
        <w:t xml:space="preserve">he had been imprisoned for wounding/inflicting Grievous Bodily Harm, which would explain a short-term cessation in his offending. He was released on a home detention curfew in November 2009 and was placed on the ViSOR (Violent/Sex Offenders’ Register) as a violent offender managed by </w:t>
      </w:r>
      <w:r w:rsidR="008008AD" w:rsidRPr="003B0840">
        <w:rPr>
          <w:rFonts w:ascii="Arial" w:hAnsi="Arial" w:cs="Arial"/>
          <w:color w:val="000000" w:themeColor="text1"/>
        </w:rPr>
        <w:lastRenderedPageBreak/>
        <w:t>Probation until September 2011, at which point his sentence ended and he was no longer subject to statutory supervision or oversight by Probation services.</w:t>
      </w:r>
      <w:r w:rsidRPr="003B0840">
        <w:rPr>
          <w:rFonts w:ascii="Arial" w:hAnsi="Arial" w:cs="Arial"/>
          <w:color w:val="000000" w:themeColor="text1"/>
        </w:rPr>
        <w:t xml:space="preserve"> </w:t>
      </w:r>
      <w:r w:rsidR="008008AD" w:rsidRPr="003B0840">
        <w:rPr>
          <w:rFonts w:ascii="Arial" w:hAnsi="Arial" w:cs="Arial"/>
          <w:color w:val="000000" w:themeColor="text1"/>
        </w:rPr>
        <w:t>However, it is worth noting that just because no offences were reported</w:t>
      </w:r>
      <w:r w:rsidR="00856D88" w:rsidRPr="003B0840">
        <w:rPr>
          <w:rFonts w:ascii="Arial" w:hAnsi="Arial" w:cs="Arial"/>
          <w:color w:val="000000" w:themeColor="text1"/>
        </w:rPr>
        <w:t xml:space="preserve">, this </w:t>
      </w:r>
      <w:r w:rsidR="008008AD" w:rsidRPr="003B0840">
        <w:rPr>
          <w:rFonts w:ascii="Arial" w:hAnsi="Arial" w:cs="Arial"/>
          <w:color w:val="000000" w:themeColor="text1"/>
        </w:rPr>
        <w:t>does not mean that they were not taking place a</w:t>
      </w:r>
      <w:r w:rsidR="00856D88" w:rsidRPr="003B0840">
        <w:rPr>
          <w:rFonts w:ascii="Arial" w:hAnsi="Arial" w:cs="Arial"/>
          <w:color w:val="000000" w:themeColor="text1"/>
        </w:rPr>
        <w:t>s</w:t>
      </w:r>
      <w:r w:rsidR="008008AD" w:rsidRPr="003B0840">
        <w:rPr>
          <w:rFonts w:ascii="Arial" w:hAnsi="Arial" w:cs="Arial"/>
          <w:color w:val="000000" w:themeColor="text1"/>
        </w:rPr>
        <w:t xml:space="preserve"> domestic abuse</w:t>
      </w:r>
      <w:r w:rsidR="00DE0321" w:rsidRPr="003B0840">
        <w:rPr>
          <w:rFonts w:ascii="Arial" w:hAnsi="Arial" w:cs="Arial"/>
          <w:color w:val="000000" w:themeColor="text1"/>
        </w:rPr>
        <w:t xml:space="preserve"> is</w:t>
      </w:r>
      <w:r w:rsidR="008008AD" w:rsidRPr="003B0840">
        <w:rPr>
          <w:rFonts w:ascii="Arial" w:hAnsi="Arial" w:cs="Arial"/>
          <w:color w:val="000000" w:themeColor="text1"/>
        </w:rPr>
        <w:t xml:space="preserve"> notoriously under-reported.</w:t>
      </w:r>
    </w:p>
    <w:p w14:paraId="4FED812C" w14:textId="1B408A40" w:rsidR="004B18E7" w:rsidRPr="003B0840" w:rsidRDefault="00837F34" w:rsidP="004B18E7">
      <w:pPr>
        <w:pStyle w:val="ListParagraph"/>
        <w:rPr>
          <w:rFonts w:ascii="Arial" w:hAnsi="Arial" w:cs="Arial"/>
          <w:color w:val="000000" w:themeColor="text1"/>
        </w:rPr>
      </w:pPr>
      <w:r w:rsidRPr="003B0840">
        <w:rPr>
          <w:rFonts w:ascii="Arial" w:hAnsi="Arial" w:cs="Arial"/>
          <w:color w:val="000000" w:themeColor="text1"/>
        </w:rPr>
        <w:t xml:space="preserve"> </w:t>
      </w:r>
    </w:p>
    <w:p w14:paraId="22EF2187" w14:textId="0942A427" w:rsidR="004B18E7" w:rsidRPr="003B0840" w:rsidRDefault="004B18E7" w:rsidP="00837F34">
      <w:pPr>
        <w:jc w:val="both"/>
        <w:rPr>
          <w:rFonts w:ascii="Arial" w:hAnsi="Arial" w:cs="Arial"/>
          <w:color w:val="000000" w:themeColor="text1"/>
        </w:rPr>
      </w:pPr>
    </w:p>
    <w:p w14:paraId="67D06D22" w14:textId="7149CF08" w:rsidR="004B18E7" w:rsidRPr="003B0840" w:rsidRDefault="008008AD" w:rsidP="004B18E7">
      <w:pPr>
        <w:pStyle w:val="ListParagraph"/>
        <w:numPr>
          <w:ilvl w:val="1"/>
          <w:numId w:val="26"/>
        </w:numPr>
        <w:jc w:val="both"/>
        <w:rPr>
          <w:rFonts w:ascii="Arial" w:hAnsi="Arial" w:cs="Arial"/>
          <w:color w:val="000000" w:themeColor="text1"/>
        </w:rPr>
      </w:pPr>
      <w:r w:rsidRPr="003B0840">
        <w:rPr>
          <w:rFonts w:ascii="Arial" w:hAnsi="Arial" w:cs="Arial"/>
          <w:color w:val="000000" w:themeColor="text1"/>
        </w:rPr>
        <w:t xml:space="preserve"> The panel</w:t>
      </w:r>
      <w:r w:rsidR="00856D88" w:rsidRPr="003B0840">
        <w:rPr>
          <w:rFonts w:ascii="Arial" w:hAnsi="Arial" w:cs="Arial"/>
          <w:color w:val="000000" w:themeColor="text1"/>
        </w:rPr>
        <w:t xml:space="preserve"> also looked </w:t>
      </w:r>
      <w:r w:rsidRPr="003B0840">
        <w:rPr>
          <w:rFonts w:ascii="Arial" w:hAnsi="Arial" w:cs="Arial"/>
          <w:color w:val="000000" w:themeColor="text1"/>
        </w:rPr>
        <w:t xml:space="preserve">at health </w:t>
      </w:r>
      <w:r w:rsidR="00DE0321" w:rsidRPr="003B0840">
        <w:rPr>
          <w:rFonts w:ascii="Arial" w:hAnsi="Arial" w:cs="Arial"/>
          <w:color w:val="000000" w:themeColor="text1"/>
        </w:rPr>
        <w:t xml:space="preserve">agencies </w:t>
      </w:r>
      <w:r w:rsidRPr="003B0840">
        <w:rPr>
          <w:rFonts w:ascii="Arial" w:hAnsi="Arial" w:cs="Arial"/>
          <w:color w:val="000000" w:themeColor="text1"/>
        </w:rPr>
        <w:t>involvement with Lisa and David. David’s GP records were considered from 01.01.2018 to 18.05.2021. David also received services from Berkshire NHS Trust for Talking Therapies and was also assessed while in custody on arrest for Lisa’s murder by the Criminal Justice Liaison and Diversion service</w:t>
      </w:r>
      <w:r w:rsidR="00DE0321" w:rsidRPr="003B0840">
        <w:rPr>
          <w:rFonts w:ascii="Arial" w:hAnsi="Arial" w:cs="Arial"/>
          <w:color w:val="000000" w:themeColor="text1"/>
        </w:rPr>
        <w:t xml:space="preserve"> </w:t>
      </w:r>
      <w:r w:rsidRPr="003B0840">
        <w:rPr>
          <w:rFonts w:ascii="Arial" w:hAnsi="Arial" w:cs="Arial"/>
          <w:color w:val="000000" w:themeColor="text1"/>
        </w:rPr>
        <w:t>(CJLD).</w:t>
      </w:r>
    </w:p>
    <w:p w14:paraId="41F79BC0" w14:textId="77777777" w:rsidR="004B18E7" w:rsidRPr="003B0840" w:rsidRDefault="004B18E7" w:rsidP="004B18E7">
      <w:pPr>
        <w:pStyle w:val="ListParagraph"/>
        <w:rPr>
          <w:rFonts w:ascii="Arial" w:hAnsi="Arial" w:cs="Arial"/>
          <w:color w:val="000000" w:themeColor="text1"/>
        </w:rPr>
      </w:pPr>
    </w:p>
    <w:p w14:paraId="7CD09CAA" w14:textId="19C0F48E" w:rsidR="00827179" w:rsidRPr="003B0840" w:rsidRDefault="008008AD" w:rsidP="00827179">
      <w:pPr>
        <w:pStyle w:val="ListParagraph"/>
        <w:numPr>
          <w:ilvl w:val="1"/>
          <w:numId w:val="26"/>
        </w:numPr>
        <w:jc w:val="both"/>
        <w:rPr>
          <w:rFonts w:ascii="Arial" w:hAnsi="Arial" w:cs="Arial"/>
          <w:color w:val="000000" w:themeColor="text1"/>
        </w:rPr>
      </w:pPr>
      <w:r w:rsidRPr="003B0840">
        <w:rPr>
          <w:rFonts w:ascii="Arial" w:hAnsi="Arial" w:cs="Arial"/>
          <w:color w:val="000000" w:themeColor="text1"/>
        </w:rPr>
        <w:t>Throughout the time David remained registered at the GP practice he was a chemical dependen</w:t>
      </w:r>
      <w:r w:rsidR="00DE0321" w:rsidRPr="003B0840">
        <w:rPr>
          <w:rFonts w:ascii="Arial" w:hAnsi="Arial" w:cs="Arial"/>
          <w:color w:val="000000" w:themeColor="text1"/>
        </w:rPr>
        <w:t>t</w:t>
      </w:r>
      <w:r w:rsidRPr="003B0840">
        <w:rPr>
          <w:rFonts w:ascii="Arial" w:hAnsi="Arial" w:cs="Arial"/>
          <w:color w:val="000000" w:themeColor="text1"/>
        </w:rPr>
        <w:t xml:space="preserve"> patient. His regimen was atypical and complicated by the analgesia he stated he required </w:t>
      </w:r>
      <w:r w:rsidR="00D903D5" w:rsidRPr="003B0840">
        <w:rPr>
          <w:rFonts w:ascii="Arial" w:hAnsi="Arial" w:cs="Arial"/>
          <w:color w:val="000000" w:themeColor="text1"/>
        </w:rPr>
        <w:t>secondary for trauma</w:t>
      </w:r>
      <w:r w:rsidRPr="003B0840">
        <w:rPr>
          <w:rFonts w:ascii="Arial" w:hAnsi="Arial" w:cs="Arial"/>
          <w:color w:val="000000" w:themeColor="text1"/>
        </w:rPr>
        <w:t xml:space="preserve"> and surgery. Evidence around physical injury or surgery was sparse</w:t>
      </w:r>
      <w:r w:rsidR="00DE0321" w:rsidRPr="003B0840">
        <w:rPr>
          <w:rFonts w:ascii="Arial" w:hAnsi="Arial" w:cs="Arial"/>
          <w:color w:val="000000" w:themeColor="text1"/>
        </w:rPr>
        <w:t xml:space="preserve"> and the panel</w:t>
      </w:r>
      <w:r w:rsidRPr="003B0840">
        <w:rPr>
          <w:rFonts w:ascii="Arial" w:hAnsi="Arial" w:cs="Arial"/>
          <w:color w:val="000000" w:themeColor="text1"/>
        </w:rPr>
        <w:t xml:space="preserve"> could not find anything around surgery. </w:t>
      </w:r>
    </w:p>
    <w:p w14:paraId="3DE49974" w14:textId="77777777" w:rsidR="00D903D5" w:rsidRPr="003B0840" w:rsidRDefault="00D903D5" w:rsidP="00D903D5">
      <w:pPr>
        <w:pStyle w:val="ListParagraph"/>
        <w:ind w:left="360"/>
        <w:rPr>
          <w:rFonts w:ascii="Arial" w:hAnsi="Arial" w:cs="Arial"/>
          <w:color w:val="000000" w:themeColor="text1"/>
        </w:rPr>
      </w:pPr>
    </w:p>
    <w:p w14:paraId="026F9BC6" w14:textId="13A752F2" w:rsidR="00D903D5" w:rsidRPr="003B0840" w:rsidRDefault="00DE0321" w:rsidP="008008AD">
      <w:pPr>
        <w:pStyle w:val="ListParagraph"/>
        <w:numPr>
          <w:ilvl w:val="1"/>
          <w:numId w:val="26"/>
        </w:numPr>
        <w:rPr>
          <w:rFonts w:ascii="Arial" w:hAnsi="Arial" w:cs="Arial"/>
          <w:color w:val="000000" w:themeColor="text1"/>
        </w:rPr>
      </w:pPr>
      <w:r w:rsidRPr="003B0840">
        <w:rPr>
          <w:rFonts w:ascii="Arial" w:hAnsi="Arial" w:cs="Arial"/>
          <w:color w:val="000000" w:themeColor="text1"/>
        </w:rPr>
        <w:t xml:space="preserve"> </w:t>
      </w:r>
      <w:r w:rsidR="008008AD" w:rsidRPr="003B0840">
        <w:rPr>
          <w:rFonts w:ascii="Arial" w:hAnsi="Arial" w:cs="Arial"/>
          <w:color w:val="000000" w:themeColor="text1"/>
        </w:rPr>
        <w:t xml:space="preserve">On </w:t>
      </w:r>
      <w:r w:rsidR="00837F34" w:rsidRPr="003B0840">
        <w:rPr>
          <w:rFonts w:ascii="Arial" w:hAnsi="Arial" w:cs="Arial"/>
          <w:color w:val="000000" w:themeColor="text1"/>
        </w:rPr>
        <w:t>April 2019</w:t>
      </w:r>
      <w:r w:rsidRPr="003B0840">
        <w:rPr>
          <w:rFonts w:ascii="Arial" w:hAnsi="Arial" w:cs="Arial"/>
          <w:color w:val="000000" w:themeColor="text1"/>
        </w:rPr>
        <w:t>,</w:t>
      </w:r>
      <w:r w:rsidR="008008AD" w:rsidRPr="003B0840">
        <w:rPr>
          <w:rFonts w:ascii="Arial" w:hAnsi="Arial" w:cs="Arial"/>
          <w:color w:val="000000" w:themeColor="text1"/>
        </w:rPr>
        <w:t xml:space="preserve"> it </w:t>
      </w:r>
      <w:r w:rsidR="009E70B3" w:rsidRPr="003B0840">
        <w:rPr>
          <w:rFonts w:ascii="Arial" w:hAnsi="Arial" w:cs="Arial"/>
          <w:color w:val="000000" w:themeColor="text1"/>
        </w:rPr>
        <w:t>was stated</w:t>
      </w:r>
      <w:r w:rsidR="008008AD" w:rsidRPr="003B0840">
        <w:rPr>
          <w:rFonts w:ascii="Arial" w:hAnsi="Arial" w:cs="Arial"/>
          <w:color w:val="000000" w:themeColor="text1"/>
        </w:rPr>
        <w:t xml:space="preserve"> </w:t>
      </w:r>
      <w:r w:rsidR="00D903D5" w:rsidRPr="003B0840">
        <w:rPr>
          <w:rFonts w:ascii="Arial" w:hAnsi="Arial" w:cs="Arial"/>
          <w:color w:val="000000" w:themeColor="text1"/>
        </w:rPr>
        <w:t>that David</w:t>
      </w:r>
      <w:r w:rsidR="008008AD" w:rsidRPr="003B0840">
        <w:rPr>
          <w:rFonts w:ascii="Arial" w:hAnsi="Arial" w:cs="Arial"/>
          <w:color w:val="000000" w:themeColor="text1"/>
        </w:rPr>
        <w:t xml:space="preserve"> was under a Shared Care Agreement for addiction services and the GP. This shared care pathway with addiction services and the GP </w:t>
      </w:r>
      <w:r w:rsidR="008B7BEE" w:rsidRPr="003B0840">
        <w:rPr>
          <w:rFonts w:ascii="Arial" w:hAnsi="Arial" w:cs="Arial"/>
          <w:color w:val="000000" w:themeColor="text1"/>
        </w:rPr>
        <w:t>and how it was working around David was unclear.</w:t>
      </w:r>
      <w:r w:rsidR="009E70B3" w:rsidRPr="003B0840">
        <w:rPr>
          <w:rFonts w:ascii="Arial" w:hAnsi="Arial" w:cs="Arial"/>
          <w:color w:val="000000" w:themeColor="text1"/>
        </w:rPr>
        <w:t xml:space="preserve"> </w:t>
      </w:r>
      <w:r w:rsidR="008008AD" w:rsidRPr="003B0840">
        <w:rPr>
          <w:rFonts w:ascii="Arial" w:hAnsi="Arial" w:cs="Arial"/>
          <w:color w:val="000000" w:themeColor="text1"/>
        </w:rPr>
        <w:t>The GP appear</w:t>
      </w:r>
      <w:r w:rsidR="009E70B3" w:rsidRPr="003B0840">
        <w:rPr>
          <w:rFonts w:ascii="Arial" w:hAnsi="Arial" w:cs="Arial"/>
          <w:color w:val="000000" w:themeColor="text1"/>
        </w:rPr>
        <w:t xml:space="preserve">ed </w:t>
      </w:r>
      <w:r w:rsidR="008008AD" w:rsidRPr="003B0840">
        <w:rPr>
          <w:rFonts w:ascii="Arial" w:hAnsi="Arial" w:cs="Arial"/>
          <w:color w:val="000000" w:themeColor="text1"/>
        </w:rPr>
        <w:t xml:space="preserve">to have been prescribing on a rolling repeat basis for some considerable time. </w:t>
      </w:r>
      <w:r w:rsidR="009E70B3" w:rsidRPr="003B0840">
        <w:rPr>
          <w:rFonts w:ascii="Arial" w:hAnsi="Arial" w:cs="Arial"/>
          <w:color w:val="000000" w:themeColor="text1"/>
        </w:rPr>
        <w:t>However, t</w:t>
      </w:r>
      <w:r w:rsidR="008008AD" w:rsidRPr="003B0840">
        <w:rPr>
          <w:rFonts w:ascii="Arial" w:hAnsi="Arial" w:cs="Arial"/>
          <w:color w:val="000000" w:themeColor="text1"/>
        </w:rPr>
        <w:t>here</w:t>
      </w:r>
      <w:r w:rsidR="009E70B3" w:rsidRPr="003B0840">
        <w:rPr>
          <w:rFonts w:ascii="Arial" w:hAnsi="Arial" w:cs="Arial"/>
          <w:color w:val="000000" w:themeColor="text1"/>
        </w:rPr>
        <w:t xml:space="preserve"> was</w:t>
      </w:r>
      <w:r w:rsidR="008008AD" w:rsidRPr="003B0840">
        <w:rPr>
          <w:rFonts w:ascii="Arial" w:hAnsi="Arial" w:cs="Arial"/>
          <w:color w:val="000000" w:themeColor="text1"/>
        </w:rPr>
        <w:t xml:space="preserve"> no evidence</w:t>
      </w:r>
      <w:r w:rsidR="009E70B3" w:rsidRPr="003B0840">
        <w:rPr>
          <w:rFonts w:ascii="Arial" w:hAnsi="Arial" w:cs="Arial"/>
          <w:color w:val="000000" w:themeColor="text1"/>
        </w:rPr>
        <w:t xml:space="preserve"> identified</w:t>
      </w:r>
      <w:r w:rsidR="008008AD" w:rsidRPr="003B0840">
        <w:rPr>
          <w:rFonts w:ascii="Arial" w:hAnsi="Arial" w:cs="Arial"/>
          <w:color w:val="000000" w:themeColor="text1"/>
        </w:rPr>
        <w:t xml:space="preserve"> in the GP documentation of such a formal shared care working agreement or a shared care pathway. </w:t>
      </w:r>
    </w:p>
    <w:p w14:paraId="0EB7BF1E" w14:textId="77777777" w:rsidR="00D903D5" w:rsidRPr="003B0840" w:rsidRDefault="00D903D5" w:rsidP="00D903D5">
      <w:pPr>
        <w:pStyle w:val="ListParagraph"/>
        <w:rPr>
          <w:rFonts w:ascii="Arial" w:hAnsi="Arial" w:cs="Arial"/>
          <w:color w:val="000000" w:themeColor="text1"/>
        </w:rPr>
      </w:pPr>
    </w:p>
    <w:p w14:paraId="20731C8C" w14:textId="6E1A0261" w:rsidR="00D903D5" w:rsidRPr="003B0840" w:rsidRDefault="009E70B3" w:rsidP="00356004">
      <w:pPr>
        <w:pStyle w:val="ListParagraph"/>
        <w:numPr>
          <w:ilvl w:val="1"/>
          <w:numId w:val="26"/>
        </w:numPr>
        <w:rPr>
          <w:rFonts w:ascii="Arial" w:hAnsi="Arial" w:cs="Arial"/>
          <w:color w:val="000000" w:themeColor="text1"/>
        </w:rPr>
      </w:pPr>
      <w:r w:rsidRPr="003B0840">
        <w:rPr>
          <w:rFonts w:ascii="Arial" w:hAnsi="Arial" w:cs="Arial"/>
          <w:color w:val="000000" w:themeColor="text1"/>
        </w:rPr>
        <w:t xml:space="preserve"> </w:t>
      </w:r>
      <w:r w:rsidR="008008AD" w:rsidRPr="003B0840">
        <w:rPr>
          <w:rFonts w:ascii="Arial" w:hAnsi="Arial" w:cs="Arial"/>
          <w:color w:val="000000" w:themeColor="text1"/>
        </w:rPr>
        <w:t xml:space="preserve">David saw his GP on 23.04.2019 with insomnia, anxiety and low mood. He reported he was attending Talking Therapies again and finding it helpful. Talking therapy sits under primary care and seeks to help those who have a need for less serious psychological problems. Individuals can </w:t>
      </w:r>
      <w:r w:rsidRPr="003B0840">
        <w:rPr>
          <w:rFonts w:ascii="Arial" w:hAnsi="Arial" w:cs="Arial"/>
          <w:color w:val="000000" w:themeColor="text1"/>
        </w:rPr>
        <w:t>self-refer</w:t>
      </w:r>
      <w:r w:rsidR="008008AD" w:rsidRPr="003B0840">
        <w:rPr>
          <w:rFonts w:ascii="Arial" w:hAnsi="Arial" w:cs="Arial"/>
          <w:color w:val="000000" w:themeColor="text1"/>
        </w:rPr>
        <w:t xml:space="preserve"> and then engage </w:t>
      </w:r>
      <w:r w:rsidRPr="003B0840">
        <w:rPr>
          <w:rFonts w:ascii="Arial" w:hAnsi="Arial" w:cs="Arial"/>
          <w:color w:val="000000" w:themeColor="text1"/>
        </w:rPr>
        <w:t>with</w:t>
      </w:r>
      <w:r w:rsidR="008008AD" w:rsidRPr="003B0840">
        <w:rPr>
          <w:rFonts w:ascii="Arial" w:hAnsi="Arial" w:cs="Arial"/>
          <w:color w:val="000000" w:themeColor="text1"/>
        </w:rPr>
        <w:t xml:space="preserve"> Talking Therapies support. Talking Therapies can refer on to secondary mental health services if needed. </w:t>
      </w:r>
    </w:p>
    <w:p w14:paraId="6C48A97C" w14:textId="77777777" w:rsidR="00837F34" w:rsidRPr="003B0840" w:rsidRDefault="00837F34" w:rsidP="00837F34">
      <w:pPr>
        <w:pStyle w:val="ListParagraph"/>
        <w:rPr>
          <w:rFonts w:ascii="Arial" w:hAnsi="Arial" w:cs="Arial"/>
          <w:color w:val="000000" w:themeColor="text1"/>
        </w:rPr>
      </w:pPr>
    </w:p>
    <w:p w14:paraId="30083739" w14:textId="77777777" w:rsidR="00D903D5" w:rsidRPr="003B0840" w:rsidRDefault="00D903D5" w:rsidP="00837F34">
      <w:pPr>
        <w:rPr>
          <w:rFonts w:ascii="Arial" w:hAnsi="Arial" w:cs="Arial"/>
          <w:color w:val="000000" w:themeColor="text1"/>
        </w:rPr>
      </w:pPr>
    </w:p>
    <w:p w14:paraId="69B156C2" w14:textId="74527D71" w:rsidR="00D903D5" w:rsidRPr="003B0840" w:rsidRDefault="00393583" w:rsidP="008008AD">
      <w:pPr>
        <w:pStyle w:val="ListParagraph"/>
        <w:numPr>
          <w:ilvl w:val="1"/>
          <w:numId w:val="26"/>
        </w:numPr>
        <w:rPr>
          <w:rFonts w:ascii="Arial" w:hAnsi="Arial" w:cs="Arial"/>
          <w:color w:val="000000" w:themeColor="text1"/>
        </w:rPr>
      </w:pPr>
      <w:r w:rsidRPr="003B0840">
        <w:rPr>
          <w:rFonts w:ascii="Arial" w:hAnsi="Arial" w:cs="Arial"/>
          <w:color w:val="000000" w:themeColor="text1"/>
        </w:rPr>
        <w:t xml:space="preserve"> </w:t>
      </w:r>
      <w:r w:rsidR="008008AD" w:rsidRPr="003B0840">
        <w:rPr>
          <w:rFonts w:ascii="Arial" w:hAnsi="Arial" w:cs="Arial"/>
          <w:color w:val="000000" w:themeColor="text1"/>
        </w:rPr>
        <w:t xml:space="preserve">On 07.02.2020 David was referred to a Common Point of Entry (CPE). He was assessed by a psychologist in CPE for the suitability for psychological therapy but was deemed too unstable and the GP was requested to carry out a medical/medicines review. It is unclear if David was compliant with his </w:t>
      </w:r>
      <w:r w:rsidRPr="003B0840">
        <w:rPr>
          <w:rFonts w:ascii="Arial" w:hAnsi="Arial" w:cs="Arial"/>
          <w:color w:val="000000" w:themeColor="text1"/>
        </w:rPr>
        <w:t>anti-depressant</w:t>
      </w:r>
      <w:r w:rsidR="008008AD" w:rsidRPr="003B0840">
        <w:rPr>
          <w:rFonts w:ascii="Arial" w:hAnsi="Arial" w:cs="Arial"/>
          <w:color w:val="000000" w:themeColor="text1"/>
        </w:rPr>
        <w:t xml:space="preserve"> medication at this time. On testing, urine toxicology </w:t>
      </w:r>
      <w:r w:rsidR="00837F34" w:rsidRPr="003B0840">
        <w:rPr>
          <w:rFonts w:ascii="Arial" w:hAnsi="Arial" w:cs="Arial"/>
          <w:color w:val="000000" w:themeColor="text1"/>
        </w:rPr>
        <w:t xml:space="preserve">later that year </w:t>
      </w:r>
      <w:r w:rsidR="00244DE5" w:rsidRPr="003B0840">
        <w:rPr>
          <w:rFonts w:ascii="Arial" w:hAnsi="Arial" w:cs="Arial"/>
          <w:color w:val="000000" w:themeColor="text1"/>
        </w:rPr>
        <w:t xml:space="preserve">showed that David </w:t>
      </w:r>
      <w:r w:rsidR="008008AD" w:rsidRPr="003B0840">
        <w:rPr>
          <w:rFonts w:ascii="Arial" w:hAnsi="Arial" w:cs="Arial"/>
          <w:color w:val="000000" w:themeColor="text1"/>
        </w:rPr>
        <w:t xml:space="preserve">was positive for the prescribed drugs but also cannabis and non-prescribed Benzodiazepines. </w:t>
      </w:r>
      <w:r w:rsidR="00244DE5" w:rsidRPr="003B0840">
        <w:rPr>
          <w:rFonts w:ascii="Arial" w:hAnsi="Arial" w:cs="Arial"/>
          <w:color w:val="000000" w:themeColor="text1"/>
        </w:rPr>
        <w:t>Therefore,</w:t>
      </w:r>
      <w:r w:rsidR="008008AD" w:rsidRPr="003B0840">
        <w:rPr>
          <w:rFonts w:ascii="Arial" w:hAnsi="Arial" w:cs="Arial"/>
          <w:color w:val="000000" w:themeColor="text1"/>
        </w:rPr>
        <w:t xml:space="preserve"> at this point there was objective evidence that David was supplementing his prescribed medication with other substances. There is no evidence of a risk assessment arising from this and how this might impact upon prescribing practice. </w:t>
      </w:r>
    </w:p>
    <w:p w14:paraId="47B3F8F7" w14:textId="77777777" w:rsidR="00D903D5" w:rsidRPr="003B0840" w:rsidRDefault="00D903D5" w:rsidP="00D903D5">
      <w:pPr>
        <w:pStyle w:val="ListParagraph"/>
        <w:ind w:left="360"/>
        <w:rPr>
          <w:rFonts w:ascii="Arial" w:hAnsi="Arial" w:cs="Arial"/>
          <w:color w:val="000000" w:themeColor="text1"/>
        </w:rPr>
      </w:pPr>
    </w:p>
    <w:p w14:paraId="7BBD9008" w14:textId="3E726F41" w:rsidR="00D903D5" w:rsidRPr="003B0840" w:rsidRDefault="0027034C" w:rsidP="00552C74">
      <w:pPr>
        <w:pStyle w:val="ListParagraph"/>
        <w:numPr>
          <w:ilvl w:val="1"/>
          <w:numId w:val="26"/>
        </w:numPr>
        <w:rPr>
          <w:rFonts w:ascii="Arial" w:hAnsi="Arial" w:cs="Arial"/>
          <w:color w:val="000000" w:themeColor="text1"/>
        </w:rPr>
      </w:pPr>
      <w:r w:rsidRPr="003B0840">
        <w:rPr>
          <w:rFonts w:ascii="Arial" w:hAnsi="Arial" w:cs="Arial"/>
          <w:color w:val="000000" w:themeColor="text1"/>
        </w:rPr>
        <w:t xml:space="preserve"> </w:t>
      </w:r>
      <w:r w:rsidR="008008AD" w:rsidRPr="003B0840">
        <w:rPr>
          <w:rFonts w:ascii="Arial" w:hAnsi="Arial" w:cs="Arial"/>
          <w:color w:val="000000" w:themeColor="text1"/>
        </w:rPr>
        <w:t>Background information was taken from David’s previous electronic patient medical record which showed he</w:t>
      </w:r>
      <w:r w:rsidR="008008AD" w:rsidRPr="003B0840">
        <w:rPr>
          <w:rFonts w:ascii="Arial" w:hAnsi="Arial" w:cs="Arial"/>
          <w:b/>
          <w:bCs/>
          <w:color w:val="000000" w:themeColor="text1"/>
        </w:rPr>
        <w:t xml:space="preserve"> </w:t>
      </w:r>
      <w:r w:rsidR="008008AD" w:rsidRPr="003B0840">
        <w:rPr>
          <w:rFonts w:ascii="Arial" w:hAnsi="Arial" w:cs="Arial"/>
          <w:color w:val="000000" w:themeColor="text1"/>
        </w:rPr>
        <w:t xml:space="preserve">had a long history of alcohol and heroin use. He had previous feelings of depression, mood swings, agoraphobia and easily angered. David reported a diagnosis of Bipolar Affective Disorder which he said was given to him whilst in prison previously. The panel have not seen the prison </w:t>
      </w:r>
      <w:r w:rsidR="008008AD" w:rsidRPr="003B0840">
        <w:rPr>
          <w:rFonts w:ascii="Arial" w:hAnsi="Arial" w:cs="Arial"/>
          <w:color w:val="000000" w:themeColor="text1"/>
        </w:rPr>
        <w:lastRenderedPageBreak/>
        <w:t xml:space="preserve">health records so it is not known how this diagnosis was reached and by whom. However, he did not fit the criteria for </w:t>
      </w:r>
      <w:r w:rsidR="0007719B" w:rsidRPr="003B0840">
        <w:rPr>
          <w:rFonts w:ascii="Arial" w:hAnsi="Arial" w:cs="Arial"/>
          <w:color w:val="000000" w:themeColor="text1"/>
        </w:rPr>
        <w:t>Bipolar</w:t>
      </w:r>
      <w:r w:rsidR="008008AD" w:rsidRPr="003B0840">
        <w:rPr>
          <w:rFonts w:ascii="Arial" w:hAnsi="Arial" w:cs="Arial"/>
          <w:color w:val="000000" w:themeColor="text1"/>
        </w:rPr>
        <w:t xml:space="preserve"> Affective Disorder when seen by Common Point of Entry (CPE). </w:t>
      </w:r>
    </w:p>
    <w:p w14:paraId="2AA4A61C" w14:textId="77777777" w:rsidR="00D903D5" w:rsidRPr="003B0840" w:rsidRDefault="00D903D5" w:rsidP="00D903D5">
      <w:pPr>
        <w:pStyle w:val="ListParagraph"/>
        <w:rPr>
          <w:rFonts w:ascii="Arial" w:hAnsi="Arial" w:cs="Arial"/>
          <w:color w:val="000000" w:themeColor="text1"/>
        </w:rPr>
      </w:pPr>
    </w:p>
    <w:p w14:paraId="3B3A5A57" w14:textId="77777777" w:rsidR="00D903D5" w:rsidRPr="003B0840" w:rsidRDefault="00D903D5" w:rsidP="00837F34">
      <w:pPr>
        <w:rPr>
          <w:rFonts w:ascii="Arial" w:hAnsi="Arial" w:cs="Arial"/>
          <w:color w:val="000000" w:themeColor="text1"/>
        </w:rPr>
      </w:pPr>
    </w:p>
    <w:p w14:paraId="7B71ED3E" w14:textId="1AE5DA1E" w:rsidR="00D903D5" w:rsidRPr="003B0840" w:rsidRDefault="0027034C" w:rsidP="008008AD">
      <w:pPr>
        <w:pStyle w:val="ListParagraph"/>
        <w:numPr>
          <w:ilvl w:val="1"/>
          <w:numId w:val="26"/>
        </w:numPr>
        <w:rPr>
          <w:rFonts w:ascii="Arial" w:hAnsi="Arial" w:cs="Arial"/>
          <w:color w:val="000000" w:themeColor="text1"/>
        </w:rPr>
      </w:pPr>
      <w:r w:rsidRPr="003B0840">
        <w:rPr>
          <w:rFonts w:ascii="Arial" w:hAnsi="Arial" w:cs="Arial"/>
          <w:color w:val="000000" w:themeColor="text1"/>
        </w:rPr>
        <w:t xml:space="preserve"> </w:t>
      </w:r>
      <w:r w:rsidR="008008AD" w:rsidRPr="003B0840">
        <w:rPr>
          <w:rFonts w:ascii="Arial" w:hAnsi="Arial" w:cs="Arial"/>
          <w:color w:val="000000" w:themeColor="text1"/>
        </w:rPr>
        <w:t>In relation to Lisa’s healthcare, Lisa registered with her current GP in February 2018</w:t>
      </w:r>
      <w:r w:rsidR="006D2EC9" w:rsidRPr="003B0840">
        <w:rPr>
          <w:rFonts w:ascii="Arial" w:hAnsi="Arial" w:cs="Arial"/>
          <w:color w:val="000000" w:themeColor="text1"/>
        </w:rPr>
        <w:t xml:space="preserve"> and was being</w:t>
      </w:r>
      <w:r w:rsidR="008008AD" w:rsidRPr="003B0840">
        <w:rPr>
          <w:rFonts w:ascii="Arial" w:hAnsi="Arial" w:cs="Arial"/>
          <w:color w:val="000000" w:themeColor="text1"/>
        </w:rPr>
        <w:t xml:space="preserve"> managed for her drug dependency (heroin addiction in the main) by Change, Grow, Live (formerly IRIS). The GP noted her diabetes, anxiety and depression. </w:t>
      </w:r>
    </w:p>
    <w:p w14:paraId="5CA75AE2" w14:textId="77777777" w:rsidR="00D903D5" w:rsidRPr="003B0840" w:rsidRDefault="00D903D5" w:rsidP="00D903D5">
      <w:pPr>
        <w:pStyle w:val="ListParagraph"/>
        <w:rPr>
          <w:rFonts w:ascii="Arial" w:hAnsi="Arial" w:cs="Arial"/>
          <w:color w:val="000000" w:themeColor="text1"/>
        </w:rPr>
      </w:pPr>
    </w:p>
    <w:p w14:paraId="330D7DA9" w14:textId="77777777" w:rsidR="008008AD" w:rsidRPr="003B0840" w:rsidRDefault="008008AD" w:rsidP="008008AD">
      <w:pPr>
        <w:rPr>
          <w:rFonts w:ascii="Arial" w:hAnsi="Arial" w:cs="Arial"/>
          <w:color w:val="000000" w:themeColor="text1"/>
        </w:rPr>
      </w:pPr>
    </w:p>
    <w:p w14:paraId="279A830E" w14:textId="5C985E57" w:rsidR="008008AD" w:rsidRPr="003B0840" w:rsidRDefault="00837F34" w:rsidP="00D903D5">
      <w:pPr>
        <w:pStyle w:val="ListParagraph"/>
        <w:numPr>
          <w:ilvl w:val="1"/>
          <w:numId w:val="26"/>
        </w:numPr>
        <w:rPr>
          <w:rFonts w:ascii="Arial" w:hAnsi="Arial" w:cs="Arial"/>
          <w:color w:val="000000" w:themeColor="text1"/>
        </w:rPr>
      </w:pPr>
      <w:r w:rsidRPr="003B0840">
        <w:rPr>
          <w:rFonts w:ascii="Arial" w:hAnsi="Arial" w:cs="Arial"/>
          <w:color w:val="000000" w:themeColor="text1"/>
        </w:rPr>
        <w:t>In July 2020, at</w:t>
      </w:r>
      <w:r w:rsidR="008008AD" w:rsidRPr="003B0840">
        <w:rPr>
          <w:rFonts w:ascii="Arial" w:hAnsi="Arial" w:cs="Arial"/>
          <w:color w:val="000000" w:themeColor="text1"/>
        </w:rPr>
        <w:t xml:space="preserve"> 12</w:t>
      </w:r>
      <w:r w:rsidR="006D2EC9" w:rsidRPr="003B0840">
        <w:rPr>
          <w:rFonts w:ascii="Arial" w:hAnsi="Arial" w:cs="Arial"/>
          <w:color w:val="000000" w:themeColor="text1"/>
        </w:rPr>
        <w:t>:</w:t>
      </w:r>
      <w:r w:rsidR="008008AD" w:rsidRPr="003B0840">
        <w:rPr>
          <w:rFonts w:ascii="Arial" w:hAnsi="Arial" w:cs="Arial"/>
          <w:color w:val="000000" w:themeColor="text1"/>
        </w:rPr>
        <w:t>28hrs</w:t>
      </w:r>
      <w:r w:rsidR="00A70CA6" w:rsidRPr="003B0840">
        <w:rPr>
          <w:rFonts w:ascii="Arial" w:hAnsi="Arial" w:cs="Arial"/>
          <w:color w:val="000000" w:themeColor="text1"/>
        </w:rPr>
        <w:t xml:space="preserve">, </w:t>
      </w:r>
      <w:r w:rsidR="008008AD" w:rsidRPr="003B0840">
        <w:rPr>
          <w:rFonts w:ascii="Arial" w:hAnsi="Arial" w:cs="Arial"/>
          <w:color w:val="000000" w:themeColor="text1"/>
        </w:rPr>
        <w:t xml:space="preserve">Lisa rang and spoke to her GP. She stated she had burns above her right eyebrow and on her left upper thigh. The GP reports Lisa was insistent on iodine and dressings and was insistent on being prescribed antibiotics. The GP offered to see her face to face but declined. Lisa was offered a video consult but declined saying she was </w:t>
      </w:r>
      <w:r w:rsidR="006D2EC9" w:rsidRPr="003B0840">
        <w:rPr>
          <w:rFonts w:ascii="Arial" w:hAnsi="Arial" w:cs="Arial"/>
          <w:i/>
          <w:iCs/>
          <w:color w:val="000000" w:themeColor="text1"/>
        </w:rPr>
        <w:t>“</w:t>
      </w:r>
      <w:r w:rsidR="008008AD" w:rsidRPr="003B0840">
        <w:rPr>
          <w:rFonts w:ascii="Arial" w:hAnsi="Arial" w:cs="Arial"/>
          <w:i/>
          <w:iCs/>
          <w:color w:val="000000" w:themeColor="text1"/>
        </w:rPr>
        <w:t>partially sighted and not tech savvy</w:t>
      </w:r>
      <w:r w:rsidR="006D2EC9" w:rsidRPr="003B0840">
        <w:rPr>
          <w:rFonts w:ascii="Arial" w:hAnsi="Arial" w:cs="Arial"/>
          <w:i/>
          <w:iCs/>
          <w:color w:val="000000" w:themeColor="text1"/>
        </w:rPr>
        <w:t>”</w:t>
      </w:r>
      <w:r w:rsidR="006D2EC9" w:rsidRPr="003B0840">
        <w:rPr>
          <w:rFonts w:ascii="Arial" w:hAnsi="Arial" w:cs="Arial"/>
          <w:color w:val="000000" w:themeColor="text1"/>
        </w:rPr>
        <w:t xml:space="preserve"> and agreed to send a photo instead</w:t>
      </w:r>
      <w:r w:rsidR="008008AD" w:rsidRPr="003B0840">
        <w:rPr>
          <w:rFonts w:ascii="Arial" w:hAnsi="Arial" w:cs="Arial"/>
          <w:color w:val="000000" w:themeColor="text1"/>
        </w:rPr>
        <w:t xml:space="preserve">. The GP tried repeatedly to explain the importance of seeing and examining the wounds before deciding treatment. Lisa put the phone down and terminated the consultation. The GP advised re access to A&amp;E and the GP issued a prescription but appears to have done so feeling uncomfortable and under some duress but issued prescription as part of safety netting. The GP was unable to ascertain exactly how Lisa sustained these injuries. He </w:t>
      </w:r>
      <w:r w:rsidR="007A0608" w:rsidRPr="003B0840">
        <w:rPr>
          <w:rFonts w:ascii="Arial" w:hAnsi="Arial" w:cs="Arial"/>
          <w:color w:val="000000" w:themeColor="text1"/>
        </w:rPr>
        <w:t>prescribed: -</w:t>
      </w:r>
      <w:r w:rsidR="008008AD" w:rsidRPr="003B0840">
        <w:rPr>
          <w:rFonts w:ascii="Arial" w:hAnsi="Arial" w:cs="Arial"/>
          <w:color w:val="000000" w:themeColor="text1"/>
        </w:rPr>
        <w:t xml:space="preserve"> </w:t>
      </w:r>
    </w:p>
    <w:p w14:paraId="6DA26E93" w14:textId="77777777" w:rsidR="008008AD" w:rsidRPr="003B0840" w:rsidRDefault="008008AD" w:rsidP="008008AD">
      <w:pPr>
        <w:rPr>
          <w:rFonts w:ascii="Arial" w:hAnsi="Arial" w:cs="Arial"/>
          <w:color w:val="000000" w:themeColor="text1"/>
        </w:rPr>
      </w:pPr>
    </w:p>
    <w:p w14:paraId="0B78E9FA" w14:textId="77777777" w:rsidR="008008AD" w:rsidRPr="003B0840" w:rsidRDefault="008008AD" w:rsidP="008008AD">
      <w:pPr>
        <w:pStyle w:val="ListParagraph"/>
        <w:numPr>
          <w:ilvl w:val="0"/>
          <w:numId w:val="9"/>
        </w:numPr>
        <w:rPr>
          <w:rFonts w:ascii="Arial" w:hAnsi="Arial" w:cs="Arial"/>
          <w:color w:val="000000" w:themeColor="text1"/>
        </w:rPr>
      </w:pPr>
      <w:r w:rsidRPr="003B0840">
        <w:rPr>
          <w:rFonts w:ascii="Arial" w:hAnsi="Arial" w:cs="Arial"/>
          <w:color w:val="000000" w:themeColor="text1"/>
        </w:rPr>
        <w:t>Povodine-Inodine dressings</w:t>
      </w:r>
    </w:p>
    <w:p w14:paraId="38B4D6F1" w14:textId="10823D39" w:rsidR="008008AD" w:rsidRPr="003B0840" w:rsidRDefault="007A0608" w:rsidP="008008AD">
      <w:pPr>
        <w:pStyle w:val="ListParagraph"/>
        <w:numPr>
          <w:ilvl w:val="0"/>
          <w:numId w:val="9"/>
        </w:numPr>
        <w:rPr>
          <w:rFonts w:ascii="Arial" w:hAnsi="Arial" w:cs="Arial"/>
          <w:color w:val="000000" w:themeColor="text1"/>
        </w:rPr>
      </w:pPr>
      <w:r w:rsidRPr="003B0840">
        <w:rPr>
          <w:rFonts w:ascii="Arial" w:hAnsi="Arial" w:cs="Arial"/>
          <w:color w:val="000000" w:themeColor="text1"/>
        </w:rPr>
        <w:t>Sulfadiazine</w:t>
      </w:r>
      <w:r w:rsidR="008008AD" w:rsidRPr="003B0840">
        <w:rPr>
          <w:rFonts w:ascii="Arial" w:hAnsi="Arial" w:cs="Arial"/>
          <w:color w:val="000000" w:themeColor="text1"/>
        </w:rPr>
        <w:t xml:space="preserve"> (specialised burn treatment cream)</w:t>
      </w:r>
    </w:p>
    <w:p w14:paraId="0CA69B18" w14:textId="77777777" w:rsidR="008008AD" w:rsidRPr="003B0840" w:rsidRDefault="008008AD" w:rsidP="008008AD">
      <w:pPr>
        <w:pStyle w:val="ListParagraph"/>
        <w:numPr>
          <w:ilvl w:val="0"/>
          <w:numId w:val="9"/>
        </w:numPr>
        <w:rPr>
          <w:rFonts w:ascii="Arial" w:hAnsi="Arial" w:cs="Arial"/>
          <w:color w:val="000000" w:themeColor="text1"/>
        </w:rPr>
      </w:pPr>
      <w:r w:rsidRPr="003B0840">
        <w:rPr>
          <w:rFonts w:ascii="Arial" w:hAnsi="Arial" w:cs="Arial"/>
          <w:color w:val="000000" w:themeColor="text1"/>
        </w:rPr>
        <w:t>Crepe bandage</w:t>
      </w:r>
    </w:p>
    <w:p w14:paraId="6E989C64" w14:textId="77777777" w:rsidR="008008AD" w:rsidRPr="003B0840" w:rsidRDefault="008008AD" w:rsidP="008008AD">
      <w:pPr>
        <w:pStyle w:val="ListParagraph"/>
        <w:numPr>
          <w:ilvl w:val="0"/>
          <w:numId w:val="9"/>
        </w:numPr>
        <w:rPr>
          <w:rFonts w:ascii="Arial" w:hAnsi="Arial" w:cs="Arial"/>
          <w:color w:val="000000" w:themeColor="text1"/>
        </w:rPr>
      </w:pPr>
      <w:r w:rsidRPr="003B0840">
        <w:rPr>
          <w:rFonts w:ascii="Arial" w:hAnsi="Arial" w:cs="Arial"/>
          <w:color w:val="000000" w:themeColor="text1"/>
        </w:rPr>
        <w:t>Dressing pack</w:t>
      </w:r>
    </w:p>
    <w:p w14:paraId="6FB49CC4" w14:textId="77777777" w:rsidR="008008AD" w:rsidRPr="003B0840" w:rsidRDefault="008008AD" w:rsidP="008008AD">
      <w:pPr>
        <w:rPr>
          <w:rFonts w:ascii="Arial" w:hAnsi="Arial" w:cs="Arial"/>
          <w:color w:val="000000" w:themeColor="text1"/>
        </w:rPr>
      </w:pPr>
    </w:p>
    <w:p w14:paraId="394283AA" w14:textId="261C5699" w:rsidR="00837F34" w:rsidRPr="003B0840" w:rsidRDefault="00837F34" w:rsidP="00837F34">
      <w:pPr>
        <w:pStyle w:val="ListParagraph"/>
        <w:numPr>
          <w:ilvl w:val="1"/>
          <w:numId w:val="26"/>
        </w:numPr>
        <w:rPr>
          <w:rFonts w:ascii="Arial" w:hAnsi="Arial" w:cs="Arial"/>
          <w:color w:val="000000" w:themeColor="text1"/>
        </w:rPr>
      </w:pPr>
      <w:r w:rsidRPr="003B0840">
        <w:rPr>
          <w:rFonts w:ascii="Arial" w:hAnsi="Arial" w:cs="Arial"/>
          <w:color w:val="000000" w:themeColor="text1"/>
        </w:rPr>
        <w:t xml:space="preserve">This note </w:t>
      </w:r>
      <w:r w:rsidRPr="003B0840">
        <w:rPr>
          <w:rFonts w:ascii="Arial" w:hAnsi="Arial" w:cs="Arial"/>
          <w:i/>
          <w:iCs/>
          <w:color w:val="000000" w:themeColor="text1"/>
        </w:rPr>
        <w:t>“not tech savvy”</w:t>
      </w:r>
      <w:r w:rsidRPr="003B0840">
        <w:rPr>
          <w:rFonts w:ascii="Arial" w:hAnsi="Arial" w:cs="Arial"/>
          <w:color w:val="000000" w:themeColor="text1"/>
        </w:rPr>
        <w:t xml:space="preserve"> quotes Lisa directly.  The health members of the panel explain that </w:t>
      </w:r>
      <w:r w:rsidR="006E078A" w:rsidRPr="003B0840">
        <w:rPr>
          <w:rFonts w:ascii="Arial" w:hAnsi="Arial" w:cs="Arial"/>
          <w:color w:val="000000" w:themeColor="text1"/>
        </w:rPr>
        <w:t>some patients</w:t>
      </w:r>
      <w:r w:rsidRPr="003B0840">
        <w:rPr>
          <w:rFonts w:ascii="Arial" w:hAnsi="Arial" w:cs="Arial"/>
          <w:color w:val="000000" w:themeColor="text1"/>
        </w:rPr>
        <w:t xml:space="preserve"> struggle </w:t>
      </w:r>
      <w:r w:rsidR="00C869C4" w:rsidRPr="003B0840">
        <w:rPr>
          <w:rFonts w:ascii="Arial" w:hAnsi="Arial" w:cs="Arial"/>
          <w:color w:val="000000" w:themeColor="text1"/>
        </w:rPr>
        <w:t>to operate</w:t>
      </w:r>
      <w:r w:rsidRPr="003B0840">
        <w:rPr>
          <w:rFonts w:ascii="Arial" w:hAnsi="Arial" w:cs="Arial"/>
          <w:color w:val="000000" w:themeColor="text1"/>
        </w:rPr>
        <w:t xml:space="preserve"> video calls; some choose not to undertake video calls and sometimes there are genuine technical challenges. Lisa was offered the option of a </w:t>
      </w:r>
      <w:r w:rsidR="006E078A" w:rsidRPr="003B0840">
        <w:rPr>
          <w:rFonts w:ascii="Arial" w:hAnsi="Arial" w:cs="Arial"/>
          <w:color w:val="000000" w:themeColor="text1"/>
        </w:rPr>
        <w:t>face-to-face</w:t>
      </w:r>
      <w:r w:rsidRPr="003B0840">
        <w:rPr>
          <w:rFonts w:ascii="Arial" w:hAnsi="Arial" w:cs="Arial"/>
          <w:color w:val="000000" w:themeColor="text1"/>
        </w:rPr>
        <w:t xml:space="preserve"> consultation or </w:t>
      </w:r>
      <w:r w:rsidR="00594ACB" w:rsidRPr="003B0840">
        <w:rPr>
          <w:rFonts w:ascii="Arial" w:hAnsi="Arial" w:cs="Arial"/>
          <w:color w:val="000000" w:themeColor="text1"/>
        </w:rPr>
        <w:t>going</w:t>
      </w:r>
      <w:r w:rsidRPr="003B0840">
        <w:rPr>
          <w:rFonts w:ascii="Arial" w:hAnsi="Arial" w:cs="Arial"/>
          <w:color w:val="000000" w:themeColor="text1"/>
        </w:rPr>
        <w:t xml:space="preserve"> to the Accident and Emergency Department. This should however be seen in the context of Lisa’s partial sight which may have been a factor.</w:t>
      </w:r>
    </w:p>
    <w:p w14:paraId="45A2C04D" w14:textId="77777777" w:rsidR="00837F34" w:rsidRPr="003B0840" w:rsidRDefault="00837F34" w:rsidP="00837F34">
      <w:pPr>
        <w:pStyle w:val="ListParagraph"/>
        <w:ind w:left="360"/>
        <w:rPr>
          <w:rFonts w:ascii="Arial" w:hAnsi="Arial" w:cs="Arial"/>
          <w:color w:val="000000" w:themeColor="text1"/>
        </w:rPr>
      </w:pPr>
    </w:p>
    <w:p w14:paraId="5C3C205B" w14:textId="714B4479" w:rsidR="00D903D5" w:rsidRPr="003B0840" w:rsidRDefault="008008AD" w:rsidP="008008AD">
      <w:pPr>
        <w:pStyle w:val="ListParagraph"/>
        <w:numPr>
          <w:ilvl w:val="1"/>
          <w:numId w:val="26"/>
        </w:numPr>
        <w:rPr>
          <w:rFonts w:ascii="Arial" w:hAnsi="Arial" w:cs="Arial"/>
          <w:color w:val="000000" w:themeColor="text1"/>
        </w:rPr>
      </w:pPr>
      <w:r w:rsidRPr="003B0840">
        <w:rPr>
          <w:rFonts w:ascii="Arial" w:hAnsi="Arial" w:cs="Arial"/>
          <w:color w:val="000000" w:themeColor="text1"/>
        </w:rPr>
        <w:t xml:space="preserve">At the next </w:t>
      </w:r>
      <w:r w:rsidR="001D29A8" w:rsidRPr="003B0840">
        <w:rPr>
          <w:rFonts w:ascii="Arial" w:hAnsi="Arial" w:cs="Arial"/>
          <w:color w:val="000000" w:themeColor="text1"/>
        </w:rPr>
        <w:t>routine</w:t>
      </w:r>
      <w:r w:rsidRPr="003B0840">
        <w:rPr>
          <w:rFonts w:ascii="Arial" w:hAnsi="Arial" w:cs="Arial"/>
          <w:color w:val="000000" w:themeColor="text1"/>
        </w:rPr>
        <w:t xml:space="preserve"> GP </w:t>
      </w:r>
      <w:r w:rsidR="001D29A8" w:rsidRPr="003B0840">
        <w:rPr>
          <w:rFonts w:ascii="Arial" w:hAnsi="Arial" w:cs="Arial"/>
          <w:color w:val="000000" w:themeColor="text1"/>
        </w:rPr>
        <w:t xml:space="preserve">appointment, </w:t>
      </w:r>
      <w:r w:rsidRPr="003B0840">
        <w:rPr>
          <w:rFonts w:ascii="Arial" w:hAnsi="Arial" w:cs="Arial"/>
          <w:color w:val="000000" w:themeColor="text1"/>
        </w:rPr>
        <w:t xml:space="preserve">Lisa reported living with a partner for the previous </w:t>
      </w:r>
      <w:r w:rsidR="003B1181" w:rsidRPr="003B0840">
        <w:rPr>
          <w:rFonts w:ascii="Arial" w:hAnsi="Arial" w:cs="Arial"/>
          <w:color w:val="000000" w:themeColor="text1"/>
        </w:rPr>
        <w:t>month</w:t>
      </w:r>
      <w:r w:rsidR="00594ACB" w:rsidRPr="003B0840">
        <w:rPr>
          <w:rFonts w:ascii="Arial" w:hAnsi="Arial" w:cs="Arial"/>
          <w:color w:val="000000" w:themeColor="text1"/>
        </w:rPr>
        <w:t xml:space="preserve"> but</w:t>
      </w:r>
      <w:r w:rsidRPr="003B0840">
        <w:rPr>
          <w:rFonts w:ascii="Arial" w:hAnsi="Arial" w:cs="Arial"/>
          <w:color w:val="000000" w:themeColor="text1"/>
        </w:rPr>
        <w:t xml:space="preserve"> then later stated she was living alone</w:t>
      </w:r>
      <w:r w:rsidR="00821A3D" w:rsidRPr="003B0840">
        <w:rPr>
          <w:rFonts w:ascii="Arial" w:hAnsi="Arial" w:cs="Arial"/>
          <w:color w:val="000000" w:themeColor="text1"/>
        </w:rPr>
        <w:t xml:space="preserve">. Lisa hadn’t named her partner and did not refer to </w:t>
      </w:r>
      <w:r w:rsidRPr="003B0840">
        <w:rPr>
          <w:rFonts w:ascii="Arial" w:hAnsi="Arial" w:cs="Arial"/>
          <w:color w:val="000000" w:themeColor="text1"/>
        </w:rPr>
        <w:t>there being any abuse within the relationship but there is no record of this ever be</w:t>
      </w:r>
      <w:r w:rsidR="003D67EC" w:rsidRPr="003B0840">
        <w:rPr>
          <w:rFonts w:ascii="Arial" w:hAnsi="Arial" w:cs="Arial"/>
          <w:color w:val="000000" w:themeColor="text1"/>
        </w:rPr>
        <w:t>ing</w:t>
      </w:r>
      <w:r w:rsidRPr="003B0840">
        <w:rPr>
          <w:rFonts w:ascii="Arial" w:hAnsi="Arial" w:cs="Arial"/>
          <w:color w:val="000000" w:themeColor="text1"/>
        </w:rPr>
        <w:t xml:space="preserve"> explored with her by the GP.</w:t>
      </w:r>
    </w:p>
    <w:p w14:paraId="13E59461" w14:textId="77777777" w:rsidR="00D903D5" w:rsidRPr="003B0840" w:rsidRDefault="00D903D5" w:rsidP="00D903D5">
      <w:pPr>
        <w:rPr>
          <w:rFonts w:ascii="Arial" w:hAnsi="Arial" w:cs="Arial"/>
          <w:color w:val="000000" w:themeColor="text1"/>
        </w:rPr>
      </w:pPr>
    </w:p>
    <w:p w14:paraId="48DD53FE" w14:textId="098F09FF" w:rsidR="00837F34" w:rsidRPr="003B0840" w:rsidRDefault="008008AD" w:rsidP="00837F34">
      <w:pPr>
        <w:pStyle w:val="ListParagraph"/>
        <w:numPr>
          <w:ilvl w:val="1"/>
          <w:numId w:val="26"/>
        </w:numPr>
        <w:rPr>
          <w:rFonts w:ascii="Arial" w:hAnsi="Arial" w:cs="Arial"/>
          <w:color w:val="000000" w:themeColor="text1"/>
        </w:rPr>
      </w:pPr>
      <w:r w:rsidRPr="003B0840">
        <w:rPr>
          <w:rFonts w:ascii="Arial" w:hAnsi="Arial" w:cs="Arial"/>
          <w:color w:val="000000" w:themeColor="text1"/>
        </w:rPr>
        <w:t xml:space="preserve">Lisa also had ongoing health care at the Royal Berkshire NHS Foundation Trust for her diabetes and complications of this for many years. She was a Type 1 insulin dependent diabetic which was not well </w:t>
      </w:r>
      <w:r w:rsidR="003B1181" w:rsidRPr="003B0840">
        <w:rPr>
          <w:rFonts w:ascii="Arial" w:hAnsi="Arial" w:cs="Arial"/>
          <w:color w:val="000000" w:themeColor="text1"/>
        </w:rPr>
        <w:t>controlled,</w:t>
      </w:r>
      <w:r w:rsidRPr="003B0840">
        <w:rPr>
          <w:rFonts w:ascii="Arial" w:hAnsi="Arial" w:cs="Arial"/>
          <w:color w:val="000000" w:themeColor="text1"/>
        </w:rPr>
        <w:t xml:space="preserve"> and she was on the waiting list for the Freestyle Libre blood glucose monitoring from November 2020. She had proliferative diabetic retinopathy which meant she was partially sighted and was registered as such</w:t>
      </w:r>
      <w:r w:rsidR="00837F34" w:rsidRPr="003B0840">
        <w:rPr>
          <w:rFonts w:ascii="Arial" w:hAnsi="Arial" w:cs="Arial"/>
          <w:color w:val="000000" w:themeColor="text1"/>
        </w:rPr>
        <w:t>.</w:t>
      </w:r>
    </w:p>
    <w:p w14:paraId="7BFA558B" w14:textId="77777777" w:rsidR="00837F34" w:rsidRPr="003B0840" w:rsidRDefault="00837F34" w:rsidP="00837F34">
      <w:pPr>
        <w:pStyle w:val="ListParagraph"/>
        <w:rPr>
          <w:rFonts w:ascii="Arial" w:hAnsi="Arial" w:cs="Arial"/>
          <w:color w:val="000000" w:themeColor="text1"/>
        </w:rPr>
      </w:pPr>
    </w:p>
    <w:p w14:paraId="206C7612" w14:textId="77777777" w:rsidR="00837F34" w:rsidRPr="003B0840" w:rsidRDefault="00837F34" w:rsidP="00837F34">
      <w:pPr>
        <w:pStyle w:val="ListParagraph"/>
        <w:ind w:left="360"/>
        <w:rPr>
          <w:rFonts w:ascii="Arial" w:hAnsi="Arial" w:cs="Arial"/>
          <w:color w:val="000000" w:themeColor="text1"/>
        </w:rPr>
      </w:pPr>
    </w:p>
    <w:p w14:paraId="1BEC2B66" w14:textId="77777777" w:rsidR="00D903D5" w:rsidRPr="003B0840" w:rsidRDefault="00D903D5" w:rsidP="00D903D5">
      <w:pPr>
        <w:pStyle w:val="ListParagraph"/>
        <w:rPr>
          <w:rFonts w:ascii="Arial" w:hAnsi="Arial" w:cs="Arial"/>
          <w:color w:val="000000" w:themeColor="text1"/>
        </w:rPr>
      </w:pPr>
    </w:p>
    <w:p w14:paraId="2F2EC398" w14:textId="77777777" w:rsidR="00D903D5" w:rsidRPr="003B0840" w:rsidRDefault="00D903D5" w:rsidP="00D903D5">
      <w:pPr>
        <w:pStyle w:val="ListParagraph"/>
        <w:rPr>
          <w:rFonts w:ascii="Arial" w:hAnsi="Arial" w:cs="Arial"/>
          <w:color w:val="000000" w:themeColor="text1"/>
        </w:rPr>
      </w:pPr>
    </w:p>
    <w:p w14:paraId="33BF02F7" w14:textId="77777777" w:rsidR="00D903D5" w:rsidRPr="003B0840" w:rsidRDefault="00D903D5" w:rsidP="00837F34">
      <w:pPr>
        <w:rPr>
          <w:rFonts w:ascii="Arial" w:hAnsi="Arial" w:cs="Arial"/>
          <w:color w:val="000000" w:themeColor="text1"/>
        </w:rPr>
      </w:pPr>
    </w:p>
    <w:p w14:paraId="1682EC06" w14:textId="3B780DC9" w:rsidR="00D903D5" w:rsidRPr="003B0840" w:rsidRDefault="008008AD" w:rsidP="00D903D5">
      <w:pPr>
        <w:pStyle w:val="ListParagraph"/>
        <w:numPr>
          <w:ilvl w:val="1"/>
          <w:numId w:val="26"/>
        </w:numPr>
        <w:rPr>
          <w:rFonts w:ascii="Arial" w:hAnsi="Arial" w:cs="Arial"/>
          <w:color w:val="000000" w:themeColor="text1"/>
        </w:rPr>
      </w:pPr>
      <w:r w:rsidRPr="003B0840">
        <w:rPr>
          <w:rFonts w:ascii="Arial" w:hAnsi="Arial" w:cs="Arial"/>
          <w:color w:val="000000" w:themeColor="text1"/>
        </w:rPr>
        <w:t xml:space="preserve">Lisa was known to Talking Therapies. Talking Therapies is a telephone consultation service and a primary care mental health service. Questionnaires are sent out ahead of the telephone therapy sessions for completion by the client. These questionnaires help the Psychological Wellbeing Practitioner (PWP) assess the client’ s needs. Questions about anxiety, mood, work and social adjustment; and physical health provide the practitioner with </w:t>
      </w:r>
      <w:r w:rsidR="0005713E" w:rsidRPr="003B0840">
        <w:rPr>
          <w:rFonts w:ascii="Arial" w:hAnsi="Arial" w:cs="Arial"/>
          <w:color w:val="000000" w:themeColor="text1"/>
        </w:rPr>
        <w:t>scoring</w:t>
      </w:r>
      <w:r w:rsidRPr="003B0840">
        <w:rPr>
          <w:rFonts w:ascii="Arial" w:hAnsi="Arial" w:cs="Arial"/>
          <w:color w:val="000000" w:themeColor="text1"/>
        </w:rPr>
        <w:t xml:space="preserve"> that can be used as a benchmark at the start of interventions and to assess progress and risk. Lisa identified her goals for therapy as </w:t>
      </w:r>
      <w:r w:rsidR="0005713E" w:rsidRPr="003B0840">
        <w:rPr>
          <w:rFonts w:ascii="Arial" w:hAnsi="Arial" w:cs="Arial"/>
          <w:color w:val="000000" w:themeColor="text1"/>
        </w:rPr>
        <w:t>“</w:t>
      </w:r>
      <w:r w:rsidRPr="003B0840">
        <w:rPr>
          <w:rFonts w:ascii="Arial" w:hAnsi="Arial" w:cs="Arial"/>
          <w:i/>
          <w:iCs/>
          <w:color w:val="000000" w:themeColor="text1"/>
        </w:rPr>
        <w:t xml:space="preserve">getting out of the </w:t>
      </w:r>
      <w:r w:rsidR="0005713E" w:rsidRPr="003B0840">
        <w:rPr>
          <w:rFonts w:ascii="Arial" w:hAnsi="Arial" w:cs="Arial"/>
          <w:i/>
          <w:iCs/>
          <w:color w:val="000000" w:themeColor="text1"/>
        </w:rPr>
        <w:t>house; work</w:t>
      </w:r>
      <w:r w:rsidRPr="003B0840">
        <w:rPr>
          <w:rFonts w:ascii="Arial" w:hAnsi="Arial" w:cs="Arial"/>
          <w:i/>
          <w:iCs/>
          <w:color w:val="000000" w:themeColor="text1"/>
        </w:rPr>
        <w:t xml:space="preserve"> on my anxiety;</w:t>
      </w:r>
      <w:r w:rsidR="0005713E" w:rsidRPr="003B0840">
        <w:rPr>
          <w:rFonts w:ascii="Arial" w:hAnsi="Arial" w:cs="Arial"/>
          <w:i/>
          <w:iCs/>
          <w:color w:val="000000" w:themeColor="text1"/>
        </w:rPr>
        <w:t xml:space="preserve"> </w:t>
      </w:r>
      <w:r w:rsidRPr="003B0840">
        <w:rPr>
          <w:rFonts w:ascii="Arial" w:hAnsi="Arial" w:cs="Arial"/>
          <w:i/>
          <w:iCs/>
          <w:color w:val="000000" w:themeColor="text1"/>
        </w:rPr>
        <w:t>my drinking (alcohol) and eating</w:t>
      </w:r>
      <w:r w:rsidR="0005713E" w:rsidRPr="003B0840">
        <w:rPr>
          <w:rFonts w:ascii="Arial" w:hAnsi="Arial" w:cs="Arial"/>
          <w:i/>
          <w:iCs/>
          <w:color w:val="000000" w:themeColor="text1"/>
        </w:rPr>
        <w:t>”</w:t>
      </w:r>
      <w:r w:rsidRPr="003B0840">
        <w:rPr>
          <w:rFonts w:ascii="Arial" w:hAnsi="Arial" w:cs="Arial"/>
          <w:color w:val="000000" w:themeColor="text1"/>
        </w:rPr>
        <w:t xml:space="preserve">.  She reported symptoms of low mood, low self-worth and anxiety. Lisa’s patient health questionnaire and general anxiety disorder both scored her severe for anxiety and low mood. Lisa was informed of the confidentiality agreement and that her GP would be kept informed. Lisa agreed to this and to the terms of engagement. </w:t>
      </w:r>
    </w:p>
    <w:p w14:paraId="37A556DB" w14:textId="77777777" w:rsidR="00D903D5" w:rsidRPr="003B0840" w:rsidRDefault="00D903D5" w:rsidP="00D903D5">
      <w:pPr>
        <w:pStyle w:val="ListParagraph"/>
        <w:rPr>
          <w:rFonts w:ascii="Arial" w:hAnsi="Arial" w:cs="Arial"/>
          <w:color w:val="000000" w:themeColor="text1"/>
        </w:rPr>
      </w:pPr>
    </w:p>
    <w:p w14:paraId="3436D11D" w14:textId="65A64DD9" w:rsidR="00D903D5" w:rsidRPr="003B0840" w:rsidRDefault="008008AD" w:rsidP="00D903D5">
      <w:pPr>
        <w:pStyle w:val="ListParagraph"/>
        <w:numPr>
          <w:ilvl w:val="1"/>
          <w:numId w:val="26"/>
        </w:numPr>
        <w:rPr>
          <w:rFonts w:ascii="Arial" w:hAnsi="Arial" w:cs="Arial"/>
          <w:color w:val="000000" w:themeColor="text1"/>
        </w:rPr>
      </w:pPr>
      <w:r w:rsidRPr="003B0840">
        <w:rPr>
          <w:rFonts w:ascii="Arial" w:hAnsi="Arial" w:cs="Arial"/>
          <w:color w:val="000000" w:themeColor="text1"/>
        </w:rPr>
        <w:t xml:space="preserve">Further questions can be offered about physical health issues if they are identified as being relevant. The diabetes distress scale was not completed for Lisa. This was explored for this review, and it was deemed as not necessary to this assessment as Lisa had not expressed concern about her diabetes and that it contributed to her anxiety and low mood. She did however, express concern about her failing eyesight and </w:t>
      </w:r>
      <w:r w:rsidR="0055638B" w:rsidRPr="003B0840">
        <w:rPr>
          <w:rFonts w:ascii="Arial" w:hAnsi="Arial" w:cs="Arial"/>
          <w:color w:val="000000" w:themeColor="text1"/>
        </w:rPr>
        <w:t>this</w:t>
      </w:r>
      <w:r w:rsidRPr="003B0840">
        <w:rPr>
          <w:rFonts w:ascii="Arial" w:hAnsi="Arial" w:cs="Arial"/>
          <w:color w:val="000000" w:themeColor="text1"/>
        </w:rPr>
        <w:t xml:space="preserve"> clearly </w:t>
      </w:r>
      <w:r w:rsidR="0055638B" w:rsidRPr="003B0840">
        <w:rPr>
          <w:rFonts w:ascii="Arial" w:hAnsi="Arial" w:cs="Arial"/>
          <w:color w:val="000000" w:themeColor="text1"/>
        </w:rPr>
        <w:t>impacted on</w:t>
      </w:r>
      <w:r w:rsidRPr="003B0840">
        <w:rPr>
          <w:rFonts w:ascii="Arial" w:hAnsi="Arial" w:cs="Arial"/>
          <w:color w:val="000000" w:themeColor="text1"/>
        </w:rPr>
        <w:t xml:space="preserve"> her mood. Lisa answered </w:t>
      </w:r>
      <w:r w:rsidR="00E81B98" w:rsidRPr="003B0840">
        <w:rPr>
          <w:rFonts w:ascii="Arial" w:hAnsi="Arial" w:cs="Arial"/>
          <w:i/>
          <w:iCs/>
          <w:color w:val="000000" w:themeColor="text1"/>
        </w:rPr>
        <w:t>“</w:t>
      </w:r>
      <w:r w:rsidRPr="003B0840">
        <w:rPr>
          <w:rFonts w:ascii="Arial" w:hAnsi="Arial" w:cs="Arial"/>
          <w:i/>
          <w:iCs/>
          <w:color w:val="000000" w:themeColor="text1"/>
        </w:rPr>
        <w:t>no</w:t>
      </w:r>
      <w:r w:rsidR="00E81B98" w:rsidRPr="003B0840">
        <w:rPr>
          <w:rFonts w:ascii="Arial" w:hAnsi="Arial" w:cs="Arial"/>
          <w:i/>
          <w:iCs/>
          <w:color w:val="000000" w:themeColor="text1"/>
        </w:rPr>
        <w:t>”</w:t>
      </w:r>
      <w:r w:rsidRPr="003B0840">
        <w:rPr>
          <w:rFonts w:ascii="Arial" w:hAnsi="Arial" w:cs="Arial"/>
          <w:color w:val="000000" w:themeColor="text1"/>
        </w:rPr>
        <w:t xml:space="preserve"> to feeling at risk of exploitation from others, and no to ever being or currently being in a domestic abusive relationship. She was also assessed as not being a risk to others. There </w:t>
      </w:r>
      <w:r w:rsidR="00A75192" w:rsidRPr="003B0840">
        <w:rPr>
          <w:rFonts w:ascii="Arial" w:hAnsi="Arial" w:cs="Arial"/>
          <w:color w:val="000000" w:themeColor="text1"/>
        </w:rPr>
        <w:t>were some risks</w:t>
      </w:r>
      <w:r w:rsidRPr="003B0840">
        <w:rPr>
          <w:rFonts w:ascii="Arial" w:hAnsi="Arial" w:cs="Arial"/>
          <w:color w:val="000000" w:themeColor="text1"/>
        </w:rPr>
        <w:t xml:space="preserve"> to </w:t>
      </w:r>
      <w:r w:rsidR="00A75192" w:rsidRPr="003B0840">
        <w:rPr>
          <w:rFonts w:ascii="Arial" w:hAnsi="Arial" w:cs="Arial"/>
          <w:color w:val="000000" w:themeColor="text1"/>
        </w:rPr>
        <w:t>self-identified</w:t>
      </w:r>
      <w:r w:rsidRPr="003B0840">
        <w:rPr>
          <w:rFonts w:ascii="Arial" w:hAnsi="Arial" w:cs="Arial"/>
          <w:color w:val="000000" w:themeColor="text1"/>
        </w:rPr>
        <w:t xml:space="preserve"> </w:t>
      </w:r>
      <w:r w:rsidR="00C82AF3" w:rsidRPr="003B0840">
        <w:rPr>
          <w:rFonts w:ascii="Arial" w:hAnsi="Arial" w:cs="Arial"/>
          <w:color w:val="000000" w:themeColor="text1"/>
        </w:rPr>
        <w:t>complexities,</w:t>
      </w:r>
      <w:r w:rsidR="00A75192" w:rsidRPr="003B0840">
        <w:rPr>
          <w:rFonts w:ascii="Arial" w:hAnsi="Arial" w:cs="Arial"/>
          <w:color w:val="000000" w:themeColor="text1"/>
        </w:rPr>
        <w:t xml:space="preserve"> </w:t>
      </w:r>
      <w:r w:rsidRPr="003B0840">
        <w:rPr>
          <w:rFonts w:ascii="Arial" w:hAnsi="Arial" w:cs="Arial"/>
          <w:color w:val="000000" w:themeColor="text1"/>
        </w:rPr>
        <w:t xml:space="preserve">namely, alcohol use, </w:t>
      </w:r>
      <w:r w:rsidR="00A75192" w:rsidRPr="003B0840">
        <w:rPr>
          <w:rFonts w:ascii="Arial" w:hAnsi="Arial" w:cs="Arial"/>
          <w:color w:val="000000" w:themeColor="text1"/>
        </w:rPr>
        <w:t xml:space="preserve">sexual </w:t>
      </w:r>
      <w:r w:rsidR="00E33558" w:rsidRPr="003B0840">
        <w:rPr>
          <w:rFonts w:ascii="Arial" w:hAnsi="Arial" w:cs="Arial"/>
          <w:color w:val="000000" w:themeColor="text1"/>
        </w:rPr>
        <w:t>behaviours</w:t>
      </w:r>
      <w:r w:rsidRPr="003B0840">
        <w:rPr>
          <w:rFonts w:ascii="Arial" w:hAnsi="Arial" w:cs="Arial"/>
          <w:color w:val="000000" w:themeColor="text1"/>
        </w:rPr>
        <w:t xml:space="preserve"> and disordered eating and purging. These risk assessments are reviewed on at least two contacts including the question about domestic abuse. Lisa said no on both occasions. </w:t>
      </w:r>
    </w:p>
    <w:p w14:paraId="36010440" w14:textId="77777777" w:rsidR="00D903D5" w:rsidRPr="003B0840" w:rsidRDefault="00D903D5" w:rsidP="00D903D5">
      <w:pPr>
        <w:pStyle w:val="ListParagraph"/>
        <w:rPr>
          <w:rFonts w:ascii="Arial" w:hAnsi="Arial" w:cs="Arial"/>
          <w:color w:val="000000" w:themeColor="text1"/>
        </w:rPr>
      </w:pPr>
    </w:p>
    <w:p w14:paraId="6FE08963" w14:textId="4D3F397D" w:rsidR="00D903D5" w:rsidRPr="003B0840" w:rsidRDefault="008008AD" w:rsidP="00D903D5">
      <w:pPr>
        <w:pStyle w:val="ListParagraph"/>
        <w:numPr>
          <w:ilvl w:val="1"/>
          <w:numId w:val="26"/>
        </w:numPr>
        <w:rPr>
          <w:rFonts w:ascii="Arial" w:hAnsi="Arial" w:cs="Arial"/>
          <w:color w:val="000000" w:themeColor="text1"/>
        </w:rPr>
      </w:pPr>
      <w:r w:rsidRPr="003B0840">
        <w:rPr>
          <w:rFonts w:ascii="Arial" w:hAnsi="Arial" w:cs="Arial"/>
          <w:color w:val="000000" w:themeColor="text1"/>
        </w:rPr>
        <w:t xml:space="preserve">During the first session with Talking Therapies on </w:t>
      </w:r>
      <w:r w:rsidR="00A75192" w:rsidRPr="003B0840">
        <w:rPr>
          <w:rFonts w:ascii="Arial" w:hAnsi="Arial" w:cs="Arial"/>
          <w:color w:val="000000" w:themeColor="text1"/>
        </w:rPr>
        <w:t>09</w:t>
      </w:r>
      <w:r w:rsidRPr="003B0840">
        <w:rPr>
          <w:rFonts w:ascii="Arial" w:hAnsi="Arial" w:cs="Arial"/>
          <w:color w:val="000000" w:themeColor="text1"/>
        </w:rPr>
        <w:t>.</w:t>
      </w:r>
      <w:r w:rsidR="00A75192" w:rsidRPr="003B0840">
        <w:rPr>
          <w:rFonts w:ascii="Arial" w:hAnsi="Arial" w:cs="Arial"/>
          <w:color w:val="000000" w:themeColor="text1"/>
        </w:rPr>
        <w:t>0</w:t>
      </w:r>
      <w:r w:rsidRPr="003B0840">
        <w:rPr>
          <w:rFonts w:ascii="Arial" w:hAnsi="Arial" w:cs="Arial"/>
          <w:color w:val="000000" w:themeColor="text1"/>
        </w:rPr>
        <w:t>9.2020, Lisa described feeling anxious about leaving the house, not having any routine, not being able to commit to anything. She reported being worried about her appearance and having botox even though she was not seeing ‘</w:t>
      </w:r>
      <w:r w:rsidRPr="003B0840">
        <w:rPr>
          <w:rFonts w:ascii="Arial" w:hAnsi="Arial" w:cs="Arial"/>
          <w:i/>
          <w:iCs/>
          <w:color w:val="000000" w:themeColor="text1"/>
        </w:rPr>
        <w:t>anyone’</w:t>
      </w:r>
      <w:r w:rsidRPr="003B0840">
        <w:rPr>
          <w:rFonts w:ascii="Arial" w:hAnsi="Arial" w:cs="Arial"/>
          <w:color w:val="000000" w:themeColor="text1"/>
        </w:rPr>
        <w:t xml:space="preserve"> (in a relationship). She reported difficulty sleeping, nightmares and not </w:t>
      </w:r>
      <w:r w:rsidR="00F56017" w:rsidRPr="003B0840">
        <w:rPr>
          <w:rFonts w:ascii="Arial" w:hAnsi="Arial" w:cs="Arial"/>
          <w:color w:val="000000" w:themeColor="text1"/>
        </w:rPr>
        <w:t>couldn’t relax</w:t>
      </w:r>
      <w:r w:rsidRPr="003B0840">
        <w:rPr>
          <w:rFonts w:ascii="Arial" w:hAnsi="Arial" w:cs="Arial"/>
          <w:color w:val="000000" w:themeColor="text1"/>
        </w:rPr>
        <w:t xml:space="preserve"> in her own home. She said her friends were getting fed up with her as she kept cancelling plans and reported </w:t>
      </w:r>
      <w:r w:rsidR="00FD5C23" w:rsidRPr="003B0840">
        <w:rPr>
          <w:rFonts w:ascii="Arial" w:hAnsi="Arial" w:cs="Arial"/>
          <w:color w:val="000000" w:themeColor="text1"/>
        </w:rPr>
        <w:t>“</w:t>
      </w:r>
      <w:r w:rsidRPr="003B0840">
        <w:rPr>
          <w:rFonts w:ascii="Arial" w:hAnsi="Arial" w:cs="Arial"/>
          <w:i/>
          <w:iCs/>
          <w:color w:val="000000" w:themeColor="text1"/>
        </w:rPr>
        <w:t>what’s the point in being alive, I am going blind, I’ll probably get run over by a bus anyways so you know….</w:t>
      </w:r>
      <w:r w:rsidR="00FD5C23" w:rsidRPr="003B0840">
        <w:rPr>
          <w:rFonts w:ascii="Arial" w:hAnsi="Arial" w:cs="Arial"/>
          <w:i/>
          <w:iCs/>
          <w:color w:val="000000" w:themeColor="text1"/>
        </w:rPr>
        <w:t>”.</w:t>
      </w:r>
      <w:r w:rsidRPr="003B0840">
        <w:rPr>
          <w:rFonts w:ascii="Arial" w:hAnsi="Arial" w:cs="Arial"/>
          <w:color w:val="000000" w:themeColor="text1"/>
        </w:rPr>
        <w:t xml:space="preserve"> However, she denied having any plans to take her own life. She described she was second guessing everything she did, worrying </w:t>
      </w:r>
      <w:r w:rsidR="00370B5F" w:rsidRPr="003B0840">
        <w:rPr>
          <w:rFonts w:ascii="Arial" w:hAnsi="Arial" w:cs="Arial"/>
          <w:color w:val="000000" w:themeColor="text1"/>
        </w:rPr>
        <w:t xml:space="preserve">if </w:t>
      </w:r>
      <w:r w:rsidRPr="003B0840">
        <w:rPr>
          <w:rFonts w:ascii="Arial" w:hAnsi="Arial" w:cs="Arial"/>
          <w:color w:val="000000" w:themeColor="text1"/>
        </w:rPr>
        <w:t xml:space="preserve">every decision she made was a bad one, she was disappointed in herself and said she had no self-control in relation to cigarettes and forming a good sleep pattern. She described some disordered eating which had improved more recently. She said she felt she had to punish herself and sometimes did this by making herself vomit. She expressed she may have got this behaviour from a relative who had an eating disorder. She also described engaging in </w:t>
      </w:r>
      <w:r w:rsidR="008130F7" w:rsidRPr="003B0840">
        <w:rPr>
          <w:rFonts w:ascii="Arial" w:hAnsi="Arial" w:cs="Arial"/>
          <w:color w:val="000000" w:themeColor="text1"/>
        </w:rPr>
        <w:t>sexual</w:t>
      </w:r>
      <w:r w:rsidR="00D8519A" w:rsidRPr="003B0840">
        <w:rPr>
          <w:rFonts w:ascii="Arial" w:hAnsi="Arial" w:cs="Arial"/>
          <w:color w:val="000000" w:themeColor="text1"/>
        </w:rPr>
        <w:t xml:space="preserve"> risk taking</w:t>
      </w:r>
      <w:r w:rsidRPr="003B0840">
        <w:rPr>
          <w:rFonts w:ascii="Arial" w:hAnsi="Arial" w:cs="Arial"/>
          <w:color w:val="000000" w:themeColor="text1"/>
        </w:rPr>
        <w:t xml:space="preserve"> </w:t>
      </w:r>
      <w:r w:rsidR="008130F7" w:rsidRPr="003B0840">
        <w:rPr>
          <w:rFonts w:ascii="Arial" w:hAnsi="Arial" w:cs="Arial"/>
          <w:color w:val="000000" w:themeColor="text1"/>
        </w:rPr>
        <w:t>behaviour</w:t>
      </w:r>
      <w:r w:rsidRPr="003B0840">
        <w:rPr>
          <w:rFonts w:ascii="Arial" w:hAnsi="Arial" w:cs="Arial"/>
          <w:color w:val="000000" w:themeColor="text1"/>
        </w:rPr>
        <w:t xml:space="preserve">, again to punish herself, but more recently had ‘reduced’ this. </w:t>
      </w:r>
    </w:p>
    <w:p w14:paraId="669032F5" w14:textId="77777777" w:rsidR="00D903D5" w:rsidRPr="003B0840" w:rsidRDefault="00D903D5" w:rsidP="00D903D5">
      <w:pPr>
        <w:pStyle w:val="ListParagraph"/>
        <w:ind w:left="360"/>
        <w:rPr>
          <w:rFonts w:ascii="Arial" w:hAnsi="Arial" w:cs="Arial"/>
          <w:color w:val="000000" w:themeColor="text1"/>
        </w:rPr>
      </w:pPr>
    </w:p>
    <w:p w14:paraId="18785C3C" w14:textId="0B16D812" w:rsidR="00D903D5" w:rsidRPr="003B0840" w:rsidRDefault="008008AD" w:rsidP="00D903D5">
      <w:pPr>
        <w:pStyle w:val="ListParagraph"/>
        <w:numPr>
          <w:ilvl w:val="1"/>
          <w:numId w:val="26"/>
        </w:numPr>
        <w:rPr>
          <w:rFonts w:ascii="Arial" w:hAnsi="Arial" w:cs="Arial"/>
          <w:color w:val="000000" w:themeColor="text1"/>
        </w:rPr>
      </w:pPr>
      <w:r w:rsidRPr="003B0840">
        <w:rPr>
          <w:rFonts w:ascii="Arial" w:hAnsi="Arial" w:cs="Arial"/>
          <w:color w:val="000000" w:themeColor="text1"/>
        </w:rPr>
        <w:t xml:space="preserve">Lisa </w:t>
      </w:r>
      <w:r w:rsidR="00C73C56" w:rsidRPr="003B0840">
        <w:rPr>
          <w:rFonts w:ascii="Arial" w:hAnsi="Arial" w:cs="Arial"/>
          <w:color w:val="000000" w:themeColor="text1"/>
        </w:rPr>
        <w:t>described her</w:t>
      </w:r>
      <w:r w:rsidR="00837F34" w:rsidRPr="003B0840">
        <w:rPr>
          <w:rFonts w:ascii="Arial" w:hAnsi="Arial" w:cs="Arial"/>
          <w:color w:val="000000" w:themeColor="text1"/>
        </w:rPr>
        <w:t xml:space="preserve"> past as </w:t>
      </w:r>
      <w:r w:rsidRPr="003B0840">
        <w:rPr>
          <w:rFonts w:ascii="Arial" w:hAnsi="Arial" w:cs="Arial"/>
          <w:color w:val="000000" w:themeColor="text1"/>
        </w:rPr>
        <w:t>being a</w:t>
      </w:r>
      <w:r w:rsidR="00837F34" w:rsidRPr="003B0840">
        <w:rPr>
          <w:rFonts w:ascii="Arial" w:hAnsi="Arial" w:cs="Arial"/>
          <w:color w:val="000000" w:themeColor="text1"/>
        </w:rPr>
        <w:t xml:space="preserve">n </w:t>
      </w:r>
      <w:r w:rsidRPr="003B0840">
        <w:rPr>
          <w:rFonts w:ascii="Arial" w:hAnsi="Arial" w:cs="Arial"/>
          <w:color w:val="000000" w:themeColor="text1"/>
        </w:rPr>
        <w:t xml:space="preserve">angry teenager with some episodes of self-harm. She described a difficult relationship with her family during this time </w:t>
      </w:r>
      <w:r w:rsidR="004243F9" w:rsidRPr="003B0840">
        <w:rPr>
          <w:rFonts w:ascii="Arial" w:hAnsi="Arial" w:cs="Arial"/>
          <w:color w:val="000000" w:themeColor="text1"/>
        </w:rPr>
        <w:t>which eventually</w:t>
      </w:r>
      <w:r w:rsidRPr="003B0840">
        <w:rPr>
          <w:rFonts w:ascii="Arial" w:hAnsi="Arial" w:cs="Arial"/>
          <w:color w:val="000000" w:themeColor="text1"/>
        </w:rPr>
        <w:t xml:space="preserve"> improved. In her early adult life, she used alcohol and illicit drugs and took an overdose and ended up in hospital. She described ‘disappearing’ for 6 </w:t>
      </w:r>
      <w:r w:rsidRPr="003B0840">
        <w:rPr>
          <w:rFonts w:ascii="Arial" w:hAnsi="Arial" w:cs="Arial"/>
          <w:color w:val="000000" w:themeColor="text1"/>
        </w:rPr>
        <w:lastRenderedPageBreak/>
        <w:t xml:space="preserve">months with her partner when they were using drugs, as they did not want to stop, (it isn’t recorded in records how and when she stopped using drugs). She reported she was now engaging with IRIS (later to be CGL) and had a key worker for relapse prevention. It was agreed between Lisa and the PWP </w:t>
      </w:r>
      <w:r w:rsidR="00F552AB" w:rsidRPr="003B0840">
        <w:rPr>
          <w:rFonts w:ascii="Arial" w:hAnsi="Arial" w:cs="Arial"/>
          <w:color w:val="000000" w:themeColor="text1"/>
        </w:rPr>
        <w:t>that t</w:t>
      </w:r>
      <w:r w:rsidRPr="003B0840">
        <w:rPr>
          <w:rFonts w:ascii="Arial" w:hAnsi="Arial" w:cs="Arial"/>
          <w:color w:val="000000" w:themeColor="text1"/>
        </w:rPr>
        <w:t xml:space="preserve">he </w:t>
      </w:r>
      <w:r w:rsidR="004E4F52" w:rsidRPr="003B0840">
        <w:rPr>
          <w:rFonts w:ascii="Arial" w:hAnsi="Arial" w:cs="Arial"/>
          <w:color w:val="000000" w:themeColor="text1"/>
        </w:rPr>
        <w:t>recommended</w:t>
      </w:r>
      <w:r w:rsidR="00F552AB" w:rsidRPr="003B0840">
        <w:rPr>
          <w:rFonts w:ascii="Arial" w:hAnsi="Arial" w:cs="Arial"/>
          <w:color w:val="000000" w:themeColor="text1"/>
        </w:rPr>
        <w:t xml:space="preserve"> </w:t>
      </w:r>
      <w:r w:rsidRPr="003B0840">
        <w:rPr>
          <w:rFonts w:ascii="Arial" w:hAnsi="Arial" w:cs="Arial"/>
          <w:color w:val="000000" w:themeColor="text1"/>
        </w:rPr>
        <w:t xml:space="preserve">treatment would be Behavioural Activation Therapy (a form of cognitive behaviour therapy). This is the National Institute of Clinical Excellence (NICE) recommendation for </w:t>
      </w:r>
      <w:r w:rsidR="004E4F52" w:rsidRPr="003B0840">
        <w:rPr>
          <w:rFonts w:ascii="Arial" w:hAnsi="Arial" w:cs="Arial"/>
          <w:color w:val="000000" w:themeColor="text1"/>
        </w:rPr>
        <w:t>the tr</w:t>
      </w:r>
      <w:r w:rsidRPr="003B0840">
        <w:rPr>
          <w:rFonts w:ascii="Arial" w:hAnsi="Arial" w:cs="Arial"/>
          <w:color w:val="000000" w:themeColor="text1"/>
        </w:rPr>
        <w:t xml:space="preserve">eatment of depression.  </w:t>
      </w:r>
    </w:p>
    <w:p w14:paraId="5C773A1E" w14:textId="77777777" w:rsidR="00D903D5" w:rsidRPr="003B0840" w:rsidRDefault="00D903D5" w:rsidP="00D903D5">
      <w:pPr>
        <w:pStyle w:val="ListParagraph"/>
        <w:rPr>
          <w:rFonts w:ascii="Arial" w:hAnsi="Arial" w:cs="Arial"/>
          <w:color w:val="000000" w:themeColor="text1"/>
        </w:rPr>
      </w:pPr>
    </w:p>
    <w:p w14:paraId="1E2D80E8" w14:textId="4B0C6B8E" w:rsidR="00D903D5" w:rsidRPr="003B0840" w:rsidRDefault="008008AD" w:rsidP="00D903D5">
      <w:pPr>
        <w:pStyle w:val="ListParagraph"/>
        <w:numPr>
          <w:ilvl w:val="1"/>
          <w:numId w:val="26"/>
        </w:numPr>
        <w:rPr>
          <w:rFonts w:ascii="Arial" w:hAnsi="Arial" w:cs="Arial"/>
          <w:color w:val="000000" w:themeColor="text1"/>
        </w:rPr>
      </w:pPr>
      <w:r w:rsidRPr="003B0840">
        <w:rPr>
          <w:rFonts w:ascii="Arial" w:hAnsi="Arial" w:cs="Arial"/>
          <w:color w:val="000000" w:themeColor="text1"/>
        </w:rPr>
        <w:t>A workbook was sent to Lisa adapted to be in large print due to visual impairment and a further appointment booked for 24.</w:t>
      </w:r>
      <w:r w:rsidR="00983AFC" w:rsidRPr="003B0840">
        <w:rPr>
          <w:rFonts w:ascii="Arial" w:hAnsi="Arial" w:cs="Arial"/>
          <w:color w:val="000000" w:themeColor="text1"/>
        </w:rPr>
        <w:t>0</w:t>
      </w:r>
      <w:r w:rsidRPr="003B0840">
        <w:rPr>
          <w:rFonts w:ascii="Arial" w:hAnsi="Arial" w:cs="Arial"/>
          <w:color w:val="000000" w:themeColor="text1"/>
        </w:rPr>
        <w:t>9.20.  Her GP was informed by Talking Therapies about</w:t>
      </w:r>
      <w:r w:rsidR="0086565D" w:rsidRPr="003B0840">
        <w:rPr>
          <w:rFonts w:ascii="Arial" w:hAnsi="Arial" w:cs="Arial"/>
          <w:color w:val="000000" w:themeColor="text1"/>
        </w:rPr>
        <w:t xml:space="preserve"> her</w:t>
      </w:r>
      <w:r w:rsidRPr="003B0840">
        <w:rPr>
          <w:rFonts w:ascii="Arial" w:hAnsi="Arial" w:cs="Arial"/>
          <w:color w:val="000000" w:themeColor="text1"/>
        </w:rPr>
        <w:t xml:space="preserve"> recent purging. Lisa also described how </w:t>
      </w:r>
      <w:r w:rsidR="00650929" w:rsidRPr="003B0840">
        <w:rPr>
          <w:rFonts w:ascii="Arial" w:hAnsi="Arial" w:cs="Arial"/>
          <w:color w:val="000000" w:themeColor="text1"/>
        </w:rPr>
        <w:t>following s</w:t>
      </w:r>
      <w:r w:rsidRPr="003B0840">
        <w:rPr>
          <w:rFonts w:ascii="Arial" w:hAnsi="Arial" w:cs="Arial"/>
          <w:color w:val="000000" w:themeColor="text1"/>
        </w:rPr>
        <w:t>ome previous telephone therapy she had carried out from her home</w:t>
      </w:r>
      <w:r w:rsidR="00650929" w:rsidRPr="003B0840">
        <w:rPr>
          <w:rFonts w:ascii="Arial" w:hAnsi="Arial" w:cs="Arial"/>
          <w:color w:val="000000" w:themeColor="text1"/>
        </w:rPr>
        <w:t xml:space="preserve">, </w:t>
      </w:r>
      <w:r w:rsidRPr="003B0840">
        <w:rPr>
          <w:rFonts w:ascii="Arial" w:hAnsi="Arial" w:cs="Arial"/>
          <w:color w:val="000000" w:themeColor="text1"/>
        </w:rPr>
        <w:t xml:space="preserve">it then made her home not feel like a safe place due to discussing some previous traumatic events so she agreed to speak to the practitioner if she felt like this again, and alternatives would be explored. </w:t>
      </w:r>
    </w:p>
    <w:p w14:paraId="52B71427" w14:textId="77777777" w:rsidR="00D903D5" w:rsidRPr="003B0840" w:rsidRDefault="00D903D5" w:rsidP="00D903D5">
      <w:pPr>
        <w:pStyle w:val="ListParagraph"/>
        <w:rPr>
          <w:rFonts w:ascii="Arial" w:hAnsi="Arial" w:cs="Arial"/>
          <w:color w:val="000000" w:themeColor="text1"/>
        </w:rPr>
      </w:pPr>
    </w:p>
    <w:p w14:paraId="57C6AEA4" w14:textId="4DA6279D" w:rsidR="00D903D5" w:rsidRPr="003B0840" w:rsidRDefault="00837F34" w:rsidP="00D903D5">
      <w:pPr>
        <w:pStyle w:val="ListParagraph"/>
        <w:numPr>
          <w:ilvl w:val="1"/>
          <w:numId w:val="26"/>
        </w:numPr>
        <w:rPr>
          <w:rFonts w:ascii="Arial" w:hAnsi="Arial" w:cs="Arial"/>
          <w:color w:val="000000" w:themeColor="text1"/>
        </w:rPr>
      </w:pPr>
      <w:r w:rsidRPr="003B0840">
        <w:rPr>
          <w:rFonts w:ascii="Arial" w:hAnsi="Arial" w:cs="Arial"/>
          <w:color w:val="000000" w:themeColor="text1"/>
        </w:rPr>
        <w:t>T</w:t>
      </w:r>
      <w:r w:rsidR="008008AD" w:rsidRPr="003B0840">
        <w:rPr>
          <w:rFonts w:ascii="Arial" w:hAnsi="Arial" w:cs="Arial"/>
          <w:color w:val="000000" w:themeColor="text1"/>
        </w:rPr>
        <w:t>he session scheduled for 24.</w:t>
      </w:r>
      <w:r w:rsidR="00650929" w:rsidRPr="003B0840">
        <w:rPr>
          <w:rFonts w:ascii="Arial" w:hAnsi="Arial" w:cs="Arial"/>
          <w:color w:val="000000" w:themeColor="text1"/>
        </w:rPr>
        <w:t>0</w:t>
      </w:r>
      <w:r w:rsidR="008008AD" w:rsidRPr="003B0840">
        <w:rPr>
          <w:rFonts w:ascii="Arial" w:hAnsi="Arial" w:cs="Arial"/>
          <w:color w:val="000000" w:themeColor="text1"/>
        </w:rPr>
        <w:t>9.20 was cancelled due to</w:t>
      </w:r>
      <w:r w:rsidRPr="003B0840">
        <w:rPr>
          <w:rFonts w:ascii="Arial" w:hAnsi="Arial" w:cs="Arial"/>
          <w:color w:val="000000" w:themeColor="text1"/>
        </w:rPr>
        <w:t xml:space="preserve"> the professional being sick</w:t>
      </w:r>
      <w:r w:rsidR="008008AD" w:rsidRPr="003B0840">
        <w:rPr>
          <w:rFonts w:ascii="Arial" w:hAnsi="Arial" w:cs="Arial"/>
          <w:color w:val="000000" w:themeColor="text1"/>
        </w:rPr>
        <w:t xml:space="preserve"> and a further one was given for 6.10.22. This one was cancelled by Lisa. </w:t>
      </w:r>
      <w:r w:rsidRPr="003B0840">
        <w:rPr>
          <w:rFonts w:ascii="Arial" w:hAnsi="Arial" w:cs="Arial"/>
          <w:color w:val="000000" w:themeColor="text1"/>
        </w:rPr>
        <w:t xml:space="preserve"> Lisa told the </w:t>
      </w:r>
      <w:r w:rsidR="004D3648" w:rsidRPr="003B0840">
        <w:rPr>
          <w:rFonts w:ascii="Arial" w:hAnsi="Arial" w:cs="Arial"/>
          <w:color w:val="000000" w:themeColor="text1"/>
        </w:rPr>
        <w:t>worker “</w:t>
      </w:r>
      <w:r w:rsidR="008008AD" w:rsidRPr="003B0840">
        <w:rPr>
          <w:rFonts w:ascii="Arial" w:hAnsi="Arial" w:cs="Arial"/>
          <w:i/>
          <w:iCs/>
          <w:color w:val="000000" w:themeColor="text1"/>
        </w:rPr>
        <w:t>I am on a bender because my friend died on Sunday, but I have done all the work sent though</w:t>
      </w:r>
      <w:r w:rsidR="004D3648" w:rsidRPr="003B0840">
        <w:rPr>
          <w:rFonts w:ascii="Arial" w:hAnsi="Arial" w:cs="Arial"/>
          <w:i/>
          <w:iCs/>
          <w:color w:val="000000" w:themeColor="text1"/>
        </w:rPr>
        <w:t>”</w:t>
      </w:r>
      <w:r w:rsidR="008008AD" w:rsidRPr="003B0840">
        <w:rPr>
          <w:rFonts w:ascii="Arial" w:hAnsi="Arial" w:cs="Arial"/>
          <w:color w:val="000000" w:themeColor="text1"/>
        </w:rPr>
        <w:t xml:space="preserve">.  She did not elaborate on what exactly she was doing and, the practitioner urged her to keep herself safe and try to reduce any </w:t>
      </w:r>
      <w:r w:rsidR="004D3648" w:rsidRPr="003B0840">
        <w:rPr>
          <w:rFonts w:ascii="Arial" w:hAnsi="Arial" w:cs="Arial"/>
          <w:color w:val="000000" w:themeColor="text1"/>
        </w:rPr>
        <w:t>harmful</w:t>
      </w:r>
      <w:r w:rsidR="008008AD" w:rsidRPr="003B0840">
        <w:rPr>
          <w:rFonts w:ascii="Arial" w:hAnsi="Arial" w:cs="Arial"/>
          <w:color w:val="000000" w:themeColor="text1"/>
        </w:rPr>
        <w:t xml:space="preserve"> behaviours. </w:t>
      </w:r>
    </w:p>
    <w:p w14:paraId="7C26B04D" w14:textId="77777777" w:rsidR="00D903D5" w:rsidRPr="003B0840" w:rsidRDefault="00D903D5" w:rsidP="00D903D5">
      <w:pPr>
        <w:pStyle w:val="ListParagraph"/>
        <w:rPr>
          <w:rFonts w:ascii="Arial" w:hAnsi="Arial" w:cs="Arial"/>
          <w:color w:val="000000" w:themeColor="text1"/>
        </w:rPr>
      </w:pPr>
    </w:p>
    <w:p w14:paraId="21938FE9" w14:textId="3E5D7412" w:rsidR="00D903D5" w:rsidRPr="003B0840" w:rsidRDefault="008008AD" w:rsidP="00D903D5">
      <w:pPr>
        <w:pStyle w:val="ListParagraph"/>
        <w:numPr>
          <w:ilvl w:val="1"/>
          <w:numId w:val="26"/>
        </w:numPr>
        <w:rPr>
          <w:rFonts w:ascii="Arial" w:hAnsi="Arial" w:cs="Arial"/>
          <w:color w:val="000000" w:themeColor="text1"/>
        </w:rPr>
      </w:pPr>
      <w:r w:rsidRPr="003B0840">
        <w:rPr>
          <w:rFonts w:ascii="Arial" w:hAnsi="Arial" w:cs="Arial"/>
          <w:color w:val="000000" w:themeColor="text1"/>
        </w:rPr>
        <w:t xml:space="preserve">Lisa engaged in the next session on 16.10.20. She explained her friend had died 2 years ago and it was the anniversary time of their death. It was an </w:t>
      </w:r>
      <w:r w:rsidRPr="003B0840">
        <w:rPr>
          <w:rFonts w:ascii="Arial" w:hAnsi="Arial" w:cs="Arial"/>
          <w:i/>
          <w:iCs/>
          <w:color w:val="000000" w:themeColor="text1"/>
        </w:rPr>
        <w:t xml:space="preserve">“alcohol bender” </w:t>
      </w:r>
      <w:r w:rsidRPr="003B0840">
        <w:rPr>
          <w:rFonts w:ascii="Arial" w:hAnsi="Arial" w:cs="Arial"/>
          <w:color w:val="000000" w:themeColor="text1"/>
        </w:rPr>
        <w:t>which she used as an emotional block. She reported a bad couple of weeks</w:t>
      </w:r>
      <w:r w:rsidR="00A4232A" w:rsidRPr="003B0840">
        <w:rPr>
          <w:rFonts w:ascii="Arial" w:hAnsi="Arial" w:cs="Arial"/>
          <w:color w:val="000000" w:themeColor="text1"/>
        </w:rPr>
        <w:t xml:space="preserve">, </w:t>
      </w:r>
      <w:r w:rsidR="002F3BA7" w:rsidRPr="003B0840">
        <w:rPr>
          <w:rFonts w:ascii="Arial" w:hAnsi="Arial" w:cs="Arial"/>
          <w:color w:val="000000" w:themeColor="text1"/>
        </w:rPr>
        <w:t>however;</w:t>
      </w:r>
      <w:r w:rsidRPr="003B0840">
        <w:rPr>
          <w:rFonts w:ascii="Arial" w:hAnsi="Arial" w:cs="Arial"/>
          <w:color w:val="000000" w:themeColor="text1"/>
        </w:rPr>
        <w:t xml:space="preserve"> also said she had been to the gym and had been sociali</w:t>
      </w:r>
      <w:r w:rsidR="008F32FD" w:rsidRPr="003B0840">
        <w:rPr>
          <w:rFonts w:ascii="Arial" w:hAnsi="Arial" w:cs="Arial"/>
          <w:color w:val="000000" w:themeColor="text1"/>
        </w:rPr>
        <w:t>s</w:t>
      </w:r>
      <w:r w:rsidRPr="003B0840">
        <w:rPr>
          <w:rFonts w:ascii="Arial" w:hAnsi="Arial" w:cs="Arial"/>
          <w:color w:val="000000" w:themeColor="text1"/>
        </w:rPr>
        <w:t xml:space="preserve">ing. Lisa said her alcohol intake had increased a little as a friend had been around, yet she recognised that she did not feel well with the alcohol. The plan was for Lisa to focus on being </w:t>
      </w:r>
      <w:r w:rsidR="002F3BA7" w:rsidRPr="003B0840">
        <w:rPr>
          <w:rFonts w:ascii="Arial" w:hAnsi="Arial" w:cs="Arial"/>
          <w:color w:val="000000" w:themeColor="text1"/>
        </w:rPr>
        <w:t>consistent</w:t>
      </w:r>
      <w:r w:rsidRPr="003B0840">
        <w:rPr>
          <w:rFonts w:ascii="Arial" w:hAnsi="Arial" w:cs="Arial"/>
          <w:color w:val="000000" w:themeColor="text1"/>
        </w:rPr>
        <w:t xml:space="preserve"> and keeping to her plan and write down any barriers to that plan. </w:t>
      </w:r>
      <w:r w:rsidR="002F3BA7" w:rsidRPr="003B0840">
        <w:rPr>
          <w:rFonts w:ascii="Arial" w:hAnsi="Arial" w:cs="Arial"/>
          <w:color w:val="000000" w:themeColor="text1"/>
        </w:rPr>
        <w:t>Lisa was also encouraged to</w:t>
      </w:r>
      <w:r w:rsidRPr="003B0840">
        <w:rPr>
          <w:rFonts w:ascii="Arial" w:hAnsi="Arial" w:cs="Arial"/>
          <w:color w:val="000000" w:themeColor="text1"/>
        </w:rPr>
        <w:t xml:space="preserve"> continue </w:t>
      </w:r>
      <w:r w:rsidR="002F3BA7" w:rsidRPr="003B0840">
        <w:rPr>
          <w:rFonts w:ascii="Arial" w:hAnsi="Arial" w:cs="Arial"/>
          <w:color w:val="000000" w:themeColor="text1"/>
        </w:rPr>
        <w:t>writing down any</w:t>
      </w:r>
      <w:r w:rsidRPr="003B0840">
        <w:rPr>
          <w:rFonts w:ascii="Arial" w:hAnsi="Arial" w:cs="Arial"/>
          <w:color w:val="000000" w:themeColor="text1"/>
        </w:rPr>
        <w:t xml:space="preserve"> negative thoughts. The next session was arranged for 30.10.22. </w:t>
      </w:r>
      <w:r w:rsidR="00837F34" w:rsidRPr="003B0840">
        <w:rPr>
          <w:rFonts w:ascii="Arial" w:hAnsi="Arial" w:cs="Arial"/>
          <w:color w:val="000000" w:themeColor="text1"/>
        </w:rPr>
        <w:t>T</w:t>
      </w:r>
      <w:r w:rsidRPr="003B0840">
        <w:rPr>
          <w:rFonts w:ascii="Arial" w:hAnsi="Arial" w:cs="Arial"/>
          <w:color w:val="000000" w:themeColor="text1"/>
        </w:rPr>
        <w:t>his was cancelled due to</w:t>
      </w:r>
      <w:r w:rsidR="00837F34" w:rsidRPr="003B0840">
        <w:rPr>
          <w:rFonts w:ascii="Arial" w:hAnsi="Arial" w:cs="Arial"/>
          <w:color w:val="000000" w:themeColor="text1"/>
        </w:rPr>
        <w:t xml:space="preserve"> worker</w:t>
      </w:r>
      <w:r w:rsidRPr="003B0840">
        <w:rPr>
          <w:rFonts w:ascii="Arial" w:hAnsi="Arial" w:cs="Arial"/>
          <w:color w:val="000000" w:themeColor="text1"/>
        </w:rPr>
        <w:t xml:space="preserve"> being sick, so a further appointment was given for 13.11.20. On this date</w:t>
      </w:r>
      <w:r w:rsidR="008D4E0D" w:rsidRPr="003B0840">
        <w:rPr>
          <w:rFonts w:ascii="Arial" w:hAnsi="Arial" w:cs="Arial"/>
          <w:color w:val="000000" w:themeColor="text1"/>
        </w:rPr>
        <w:t>,</w:t>
      </w:r>
      <w:r w:rsidRPr="003B0840">
        <w:rPr>
          <w:rFonts w:ascii="Arial" w:hAnsi="Arial" w:cs="Arial"/>
          <w:color w:val="000000" w:themeColor="text1"/>
        </w:rPr>
        <w:t xml:space="preserve"> the </w:t>
      </w:r>
      <w:r w:rsidR="00837F34" w:rsidRPr="003B0840">
        <w:rPr>
          <w:rFonts w:ascii="Arial" w:hAnsi="Arial" w:cs="Arial"/>
          <w:color w:val="000000" w:themeColor="text1"/>
        </w:rPr>
        <w:t>worker</w:t>
      </w:r>
      <w:r w:rsidRPr="003B0840">
        <w:rPr>
          <w:rFonts w:ascii="Arial" w:hAnsi="Arial" w:cs="Arial"/>
          <w:color w:val="000000" w:themeColor="text1"/>
        </w:rPr>
        <w:t xml:space="preserve"> called </w:t>
      </w:r>
      <w:r w:rsidR="008D4E0D" w:rsidRPr="003B0840">
        <w:rPr>
          <w:rFonts w:ascii="Arial" w:hAnsi="Arial" w:cs="Arial"/>
          <w:color w:val="000000" w:themeColor="text1"/>
        </w:rPr>
        <w:t>three</w:t>
      </w:r>
      <w:r w:rsidRPr="003B0840">
        <w:rPr>
          <w:rFonts w:ascii="Arial" w:hAnsi="Arial" w:cs="Arial"/>
          <w:color w:val="000000" w:themeColor="text1"/>
        </w:rPr>
        <w:t xml:space="preserve"> times, but Lisa’s phone went straight to voicemail. A text was sent to Lisa asking her to get in touch. Due to no response from Lisa and in line with Talking Therapies engagement policy</w:t>
      </w:r>
      <w:r w:rsidR="00DE0D89" w:rsidRPr="003B0840">
        <w:rPr>
          <w:rFonts w:ascii="Arial" w:hAnsi="Arial" w:cs="Arial"/>
          <w:color w:val="000000" w:themeColor="text1"/>
        </w:rPr>
        <w:t>,</w:t>
      </w:r>
      <w:r w:rsidRPr="003B0840">
        <w:rPr>
          <w:rFonts w:ascii="Arial" w:hAnsi="Arial" w:cs="Arial"/>
          <w:color w:val="000000" w:themeColor="text1"/>
        </w:rPr>
        <w:t xml:space="preserve"> she was closed to their service and her GP was informed. All clients receive text reminders of appointments to minimise non-attendance </w:t>
      </w:r>
      <w:r w:rsidR="0054334F" w:rsidRPr="003B0840">
        <w:rPr>
          <w:rFonts w:ascii="Arial" w:hAnsi="Arial" w:cs="Arial"/>
          <w:color w:val="000000" w:themeColor="text1"/>
        </w:rPr>
        <w:t xml:space="preserve">and Lisa </w:t>
      </w:r>
      <w:r w:rsidR="007D3A58" w:rsidRPr="003B0840">
        <w:rPr>
          <w:rFonts w:ascii="Arial" w:hAnsi="Arial" w:cs="Arial"/>
          <w:color w:val="000000" w:themeColor="text1"/>
        </w:rPr>
        <w:t>had these sent to her.</w:t>
      </w:r>
    </w:p>
    <w:p w14:paraId="02809323" w14:textId="77777777" w:rsidR="00D903D5" w:rsidRPr="003B0840" w:rsidRDefault="00D903D5" w:rsidP="00837F34">
      <w:pPr>
        <w:rPr>
          <w:rFonts w:ascii="Arial" w:hAnsi="Arial"/>
          <w:color w:val="000000" w:themeColor="text1"/>
        </w:rPr>
      </w:pPr>
    </w:p>
    <w:p w14:paraId="076A6ACA" w14:textId="77777777" w:rsidR="00D903D5" w:rsidRPr="003B0840" w:rsidRDefault="00D903D5" w:rsidP="00837F34">
      <w:pPr>
        <w:rPr>
          <w:rFonts w:ascii="Arial" w:hAnsi="Arial"/>
          <w:color w:val="000000" w:themeColor="text1"/>
        </w:rPr>
      </w:pPr>
    </w:p>
    <w:p w14:paraId="3F52F545" w14:textId="62A6235E" w:rsidR="00D903D5" w:rsidRPr="003B0840" w:rsidRDefault="008008AD" w:rsidP="008008AD">
      <w:pPr>
        <w:pStyle w:val="ListParagraph"/>
        <w:numPr>
          <w:ilvl w:val="1"/>
          <w:numId w:val="26"/>
        </w:numPr>
        <w:rPr>
          <w:rFonts w:ascii="Arial" w:hAnsi="Arial" w:cs="Arial"/>
          <w:color w:val="000000" w:themeColor="text1"/>
        </w:rPr>
      </w:pPr>
      <w:r w:rsidRPr="003B0840">
        <w:rPr>
          <w:rFonts w:ascii="Arial" w:hAnsi="Arial"/>
          <w:color w:val="000000" w:themeColor="text1"/>
        </w:rPr>
        <w:t>Lisa spoke in her appointments about her family and living alone in her single accommodation on five occasions</w:t>
      </w:r>
      <w:r w:rsidR="004054E0" w:rsidRPr="003B0840">
        <w:rPr>
          <w:rFonts w:ascii="Arial" w:hAnsi="Arial"/>
          <w:color w:val="000000" w:themeColor="text1"/>
        </w:rPr>
        <w:t>,</w:t>
      </w:r>
      <w:r w:rsidRPr="003B0840">
        <w:rPr>
          <w:rFonts w:ascii="Arial" w:hAnsi="Arial"/>
          <w:color w:val="000000" w:themeColor="text1"/>
        </w:rPr>
        <w:t xml:space="preserve"> with no mention of a relationship or new partner recorded in her notes. Checks were made with their Multi agency Risk Assessment Conference (MARAC) lead and no updates had been received during her treatment episode.</w:t>
      </w:r>
    </w:p>
    <w:p w14:paraId="6C98295C" w14:textId="77777777" w:rsidR="00D903D5" w:rsidRPr="003B0840" w:rsidRDefault="00D903D5" w:rsidP="00D903D5">
      <w:pPr>
        <w:pStyle w:val="ListParagraph"/>
        <w:rPr>
          <w:rFonts w:ascii="Arial" w:hAnsi="Arial" w:cs="Arial"/>
          <w:color w:val="000000" w:themeColor="text1"/>
        </w:rPr>
      </w:pPr>
    </w:p>
    <w:p w14:paraId="65CF181A" w14:textId="77777777" w:rsidR="00D903D5" w:rsidRPr="003B0840" w:rsidRDefault="00D903D5" w:rsidP="00D903D5">
      <w:pPr>
        <w:pStyle w:val="ListParagraph"/>
        <w:rPr>
          <w:rFonts w:ascii="Arial" w:hAnsi="Arial" w:cs="Arial"/>
          <w:color w:val="000000" w:themeColor="text1"/>
        </w:rPr>
      </w:pPr>
    </w:p>
    <w:p w14:paraId="5AF95169" w14:textId="0D35BC89" w:rsidR="00D903D5" w:rsidRPr="003B0840" w:rsidRDefault="00837F34" w:rsidP="008008AD">
      <w:pPr>
        <w:pStyle w:val="ListParagraph"/>
        <w:numPr>
          <w:ilvl w:val="1"/>
          <w:numId w:val="26"/>
        </w:numPr>
        <w:rPr>
          <w:rFonts w:ascii="Arial" w:hAnsi="Arial" w:cs="Arial"/>
          <w:color w:val="000000" w:themeColor="text1"/>
        </w:rPr>
      </w:pPr>
      <w:r w:rsidRPr="003B0840">
        <w:rPr>
          <w:rFonts w:ascii="Arial" w:hAnsi="Arial" w:cs="Arial"/>
          <w:color w:val="000000" w:themeColor="text1"/>
        </w:rPr>
        <w:t xml:space="preserve"> On a consultant </w:t>
      </w:r>
      <w:r w:rsidR="00330E5B" w:rsidRPr="003B0840">
        <w:rPr>
          <w:rFonts w:ascii="Arial" w:hAnsi="Arial" w:cs="Arial"/>
          <w:color w:val="000000" w:themeColor="text1"/>
        </w:rPr>
        <w:t>review, Lisa</w:t>
      </w:r>
      <w:r w:rsidR="008008AD" w:rsidRPr="003B0840">
        <w:rPr>
          <w:rFonts w:ascii="Arial" w:hAnsi="Arial" w:cs="Arial"/>
          <w:color w:val="000000" w:themeColor="text1"/>
        </w:rPr>
        <w:t xml:space="preserve"> detailed one attempt </w:t>
      </w:r>
      <w:r w:rsidR="00330E5B" w:rsidRPr="003B0840">
        <w:rPr>
          <w:rFonts w:ascii="Arial" w:hAnsi="Arial" w:cs="Arial"/>
          <w:color w:val="000000" w:themeColor="text1"/>
        </w:rPr>
        <w:t xml:space="preserve">of </w:t>
      </w:r>
      <w:r w:rsidR="008008AD" w:rsidRPr="003B0840">
        <w:rPr>
          <w:rFonts w:ascii="Arial" w:hAnsi="Arial" w:cs="Arial"/>
          <w:color w:val="000000" w:themeColor="text1"/>
        </w:rPr>
        <w:t xml:space="preserve">suicide when she was 25 years old, and instances of self-harming on other occasions.  Lisa reported her </w:t>
      </w:r>
      <w:r w:rsidR="008008AD" w:rsidRPr="003B0840">
        <w:rPr>
          <w:rFonts w:ascii="Arial" w:hAnsi="Arial" w:cs="Arial"/>
          <w:color w:val="000000" w:themeColor="text1"/>
        </w:rPr>
        <w:lastRenderedPageBreak/>
        <w:t xml:space="preserve">current mood was low and had made decisions to stop illicit substances to </w:t>
      </w:r>
      <w:r w:rsidR="0015780E" w:rsidRPr="003B0840">
        <w:rPr>
          <w:rFonts w:ascii="Arial" w:hAnsi="Arial" w:cs="Arial"/>
          <w:color w:val="000000" w:themeColor="text1"/>
        </w:rPr>
        <w:t xml:space="preserve">manage </w:t>
      </w:r>
      <w:r w:rsidR="00961B9B" w:rsidRPr="003B0840">
        <w:rPr>
          <w:rFonts w:ascii="Arial" w:hAnsi="Arial" w:cs="Arial"/>
          <w:color w:val="000000" w:themeColor="text1"/>
        </w:rPr>
        <w:t>this</w:t>
      </w:r>
      <w:r w:rsidR="0015780E" w:rsidRPr="003B0840">
        <w:rPr>
          <w:rFonts w:ascii="Arial" w:hAnsi="Arial" w:cs="Arial"/>
          <w:color w:val="000000" w:themeColor="text1"/>
        </w:rPr>
        <w:t>.</w:t>
      </w:r>
      <w:r w:rsidR="008008AD" w:rsidRPr="003B0840">
        <w:rPr>
          <w:rFonts w:ascii="Arial" w:hAnsi="Arial" w:cs="Arial"/>
          <w:color w:val="000000" w:themeColor="text1"/>
        </w:rPr>
        <w:t xml:space="preserve"> It was reported by Lisa</w:t>
      </w:r>
      <w:r w:rsidR="00330E5B" w:rsidRPr="003B0840">
        <w:rPr>
          <w:rFonts w:ascii="Arial" w:hAnsi="Arial" w:cs="Arial"/>
          <w:color w:val="000000" w:themeColor="text1"/>
        </w:rPr>
        <w:t xml:space="preserve"> that</w:t>
      </w:r>
      <w:r w:rsidR="008008AD" w:rsidRPr="003B0840">
        <w:rPr>
          <w:rFonts w:ascii="Arial" w:hAnsi="Arial" w:cs="Arial"/>
          <w:color w:val="000000" w:themeColor="text1"/>
        </w:rPr>
        <w:t xml:space="preserve"> she was single and lived in accommodation with no children</w:t>
      </w:r>
      <w:r w:rsidR="00330E5B" w:rsidRPr="003B0840">
        <w:rPr>
          <w:rFonts w:ascii="Arial" w:hAnsi="Arial" w:cs="Arial"/>
          <w:color w:val="000000" w:themeColor="text1"/>
        </w:rPr>
        <w:t>. Lisa received benefits and did not drive.</w:t>
      </w:r>
      <w:r w:rsidR="008008AD" w:rsidRPr="003B0840">
        <w:rPr>
          <w:rFonts w:ascii="Arial" w:hAnsi="Arial" w:cs="Arial"/>
          <w:color w:val="000000" w:themeColor="text1"/>
        </w:rPr>
        <w:t xml:space="preserve"> The </w:t>
      </w:r>
      <w:r w:rsidRPr="003B0840">
        <w:rPr>
          <w:rFonts w:ascii="Arial" w:hAnsi="Arial" w:cs="Arial"/>
          <w:color w:val="000000" w:themeColor="text1"/>
        </w:rPr>
        <w:t>C</w:t>
      </w:r>
      <w:r w:rsidR="008008AD" w:rsidRPr="003B0840">
        <w:rPr>
          <w:rFonts w:ascii="Arial" w:hAnsi="Arial" w:cs="Arial"/>
          <w:color w:val="000000" w:themeColor="text1"/>
        </w:rPr>
        <w:t xml:space="preserve">onsultant noted </w:t>
      </w:r>
      <w:r w:rsidR="00330E5B" w:rsidRPr="003B0840">
        <w:rPr>
          <w:rFonts w:ascii="Arial" w:hAnsi="Arial" w:cs="Arial"/>
          <w:color w:val="000000" w:themeColor="text1"/>
        </w:rPr>
        <w:t xml:space="preserve">that she presented </w:t>
      </w:r>
      <w:r w:rsidR="008008AD" w:rsidRPr="003B0840">
        <w:rPr>
          <w:rFonts w:ascii="Arial" w:hAnsi="Arial" w:cs="Arial"/>
          <w:color w:val="000000" w:themeColor="text1"/>
        </w:rPr>
        <w:t>well with good rapport and was able to smile, she was mildly depressed with no suicidal ideas, plans or intent.  Risks were identified as minimal</w:t>
      </w:r>
      <w:r w:rsidR="00FB1B50" w:rsidRPr="003B0840">
        <w:rPr>
          <w:rFonts w:ascii="Arial" w:hAnsi="Arial" w:cs="Arial"/>
          <w:color w:val="000000" w:themeColor="text1"/>
        </w:rPr>
        <w:t xml:space="preserve">, </w:t>
      </w:r>
      <w:r w:rsidR="008008AD" w:rsidRPr="003B0840">
        <w:rPr>
          <w:rFonts w:ascii="Arial" w:hAnsi="Arial" w:cs="Arial"/>
          <w:color w:val="000000" w:themeColor="text1"/>
        </w:rPr>
        <w:t xml:space="preserve">of accidental opiate overdose (due to no illicit use); however, the risk of overdose was discussed with her in the event of a relapse and </w:t>
      </w:r>
      <w:r w:rsidR="00B60813" w:rsidRPr="003B0840">
        <w:rPr>
          <w:rFonts w:ascii="Arial" w:hAnsi="Arial" w:cs="Arial"/>
          <w:color w:val="000000" w:themeColor="text1"/>
        </w:rPr>
        <w:t xml:space="preserve">a </w:t>
      </w:r>
      <w:r w:rsidR="008008AD" w:rsidRPr="003B0840">
        <w:rPr>
          <w:rFonts w:ascii="Arial" w:hAnsi="Arial" w:cs="Arial"/>
          <w:color w:val="000000" w:themeColor="text1"/>
        </w:rPr>
        <w:t>naloxone kit was offered</w:t>
      </w:r>
      <w:r w:rsidR="00535BD8" w:rsidRPr="003B0840">
        <w:rPr>
          <w:rFonts w:ascii="Arial" w:hAnsi="Arial" w:cs="Arial"/>
          <w:color w:val="000000" w:themeColor="text1"/>
        </w:rPr>
        <w:t>.</w:t>
      </w:r>
      <w:r w:rsidR="008008AD" w:rsidRPr="003B0840">
        <w:rPr>
          <w:rFonts w:ascii="Arial" w:hAnsi="Arial" w:cs="Arial"/>
          <w:color w:val="000000" w:themeColor="text1"/>
        </w:rPr>
        <w:t xml:space="preserve"> </w:t>
      </w:r>
      <w:r w:rsidR="00535BD8" w:rsidRPr="003B0840">
        <w:rPr>
          <w:rFonts w:ascii="Arial" w:hAnsi="Arial" w:cs="Arial"/>
          <w:color w:val="000000" w:themeColor="text1"/>
        </w:rPr>
        <w:t xml:space="preserve">The protocol is </w:t>
      </w:r>
      <w:r w:rsidR="00535BD8" w:rsidRPr="003B0840">
        <w:rPr>
          <w:rStyle w:val="normaltextrun"/>
          <w:rFonts w:ascii="Arial" w:hAnsi="Arial" w:cs="Arial"/>
          <w:color w:val="000000" w:themeColor="text1"/>
          <w:shd w:val="clear" w:color="auto" w:fill="FFFFFF"/>
        </w:rPr>
        <w:t>to t</w:t>
      </w:r>
      <w:r w:rsidR="008008AD" w:rsidRPr="003B0840">
        <w:rPr>
          <w:rStyle w:val="normaltextrun"/>
          <w:rFonts w:ascii="Arial" w:hAnsi="Arial" w:cs="Arial"/>
          <w:color w:val="000000" w:themeColor="text1"/>
          <w:shd w:val="clear" w:color="auto" w:fill="FFFFFF"/>
        </w:rPr>
        <w:t>ake home naloxone kits compris</w:t>
      </w:r>
      <w:r w:rsidR="00B60813" w:rsidRPr="003B0840">
        <w:rPr>
          <w:rStyle w:val="normaltextrun"/>
          <w:rFonts w:ascii="Arial" w:hAnsi="Arial" w:cs="Arial"/>
          <w:color w:val="000000" w:themeColor="text1"/>
          <w:shd w:val="clear" w:color="auto" w:fill="FFFFFF"/>
        </w:rPr>
        <w:t>ing</w:t>
      </w:r>
      <w:r w:rsidR="008008AD" w:rsidRPr="003B0840">
        <w:rPr>
          <w:rStyle w:val="normaltextrun"/>
          <w:rFonts w:ascii="Arial" w:hAnsi="Arial" w:cs="Arial"/>
          <w:color w:val="000000" w:themeColor="text1"/>
          <w:shd w:val="clear" w:color="auto" w:fill="FFFFFF"/>
        </w:rPr>
        <w:t xml:space="preserve"> of an intramuscular </w:t>
      </w:r>
      <w:r w:rsidR="00535BD8" w:rsidRPr="003B0840">
        <w:rPr>
          <w:rStyle w:val="normaltextrun"/>
          <w:rFonts w:ascii="Arial" w:hAnsi="Arial" w:cs="Arial"/>
          <w:color w:val="000000" w:themeColor="text1"/>
          <w:shd w:val="clear" w:color="auto" w:fill="FFFFFF"/>
        </w:rPr>
        <w:t>i</w:t>
      </w:r>
      <w:r w:rsidR="008008AD" w:rsidRPr="003B0840">
        <w:rPr>
          <w:rStyle w:val="normaltextrun"/>
          <w:rFonts w:ascii="Arial" w:hAnsi="Arial" w:cs="Arial"/>
          <w:color w:val="000000" w:themeColor="text1"/>
          <w:shd w:val="clear" w:color="auto" w:fill="FFFFFF"/>
        </w:rPr>
        <w:t>njection that can temporarily reverse an opiate overdose</w:t>
      </w:r>
      <w:r w:rsidR="004104FB" w:rsidRPr="003B0840">
        <w:rPr>
          <w:rStyle w:val="normaltextrun"/>
          <w:rFonts w:ascii="Arial" w:hAnsi="Arial" w:cs="Arial"/>
          <w:color w:val="000000" w:themeColor="text1"/>
          <w:shd w:val="clear" w:color="auto" w:fill="FFFFFF"/>
        </w:rPr>
        <w:t xml:space="preserve">, </w:t>
      </w:r>
      <w:r w:rsidR="008008AD" w:rsidRPr="003B0840">
        <w:rPr>
          <w:rStyle w:val="normaltextrun"/>
          <w:rFonts w:ascii="Arial" w:hAnsi="Arial" w:cs="Arial"/>
          <w:color w:val="000000" w:themeColor="text1"/>
          <w:shd w:val="clear" w:color="auto" w:fill="FFFFFF"/>
        </w:rPr>
        <w:t>giving individuals opportunity to seek medical attention.</w:t>
      </w:r>
      <w:r w:rsidR="008008AD" w:rsidRPr="003B0840">
        <w:rPr>
          <w:rFonts w:ascii="Arial" w:hAnsi="Arial" w:cs="Arial"/>
          <w:color w:val="000000" w:themeColor="text1"/>
        </w:rPr>
        <w:t xml:space="preserve"> The plan was to increase methadone to 35mg daily with titration appointment</w:t>
      </w:r>
      <w:r w:rsidR="004104FB" w:rsidRPr="003B0840">
        <w:rPr>
          <w:rFonts w:ascii="Arial" w:hAnsi="Arial" w:cs="Arial"/>
          <w:color w:val="000000" w:themeColor="text1"/>
        </w:rPr>
        <w:t>s</w:t>
      </w:r>
      <w:r w:rsidR="008008AD" w:rsidRPr="003B0840">
        <w:rPr>
          <w:rFonts w:ascii="Arial" w:hAnsi="Arial" w:cs="Arial"/>
          <w:color w:val="000000" w:themeColor="text1"/>
        </w:rPr>
        <w:t xml:space="preserve"> in </w:t>
      </w:r>
      <w:r w:rsidR="00535BD8" w:rsidRPr="003B0840">
        <w:rPr>
          <w:rFonts w:ascii="Arial" w:hAnsi="Arial" w:cs="Arial"/>
          <w:color w:val="000000" w:themeColor="text1"/>
        </w:rPr>
        <w:t>three</w:t>
      </w:r>
      <w:r w:rsidR="008008AD" w:rsidRPr="003B0840">
        <w:rPr>
          <w:rFonts w:ascii="Arial" w:hAnsi="Arial" w:cs="Arial"/>
          <w:color w:val="000000" w:themeColor="text1"/>
        </w:rPr>
        <w:t xml:space="preserve"> days.</w:t>
      </w:r>
    </w:p>
    <w:p w14:paraId="29B50010" w14:textId="77777777" w:rsidR="00D903D5" w:rsidRPr="003B0840" w:rsidRDefault="00D903D5" w:rsidP="00D903D5">
      <w:pPr>
        <w:pStyle w:val="ListParagraph"/>
        <w:rPr>
          <w:rFonts w:ascii="Arial" w:hAnsi="Arial" w:cs="Arial"/>
          <w:color w:val="000000" w:themeColor="text1"/>
        </w:rPr>
      </w:pPr>
    </w:p>
    <w:p w14:paraId="5458AD09" w14:textId="77777777" w:rsidR="00D903D5" w:rsidRPr="003B0840" w:rsidRDefault="00D903D5" w:rsidP="00D903D5">
      <w:pPr>
        <w:pStyle w:val="ListParagraph"/>
        <w:rPr>
          <w:rFonts w:ascii="Arial" w:hAnsi="Arial" w:cs="Arial"/>
          <w:color w:val="000000" w:themeColor="text1"/>
        </w:rPr>
      </w:pPr>
    </w:p>
    <w:p w14:paraId="4478E6C9" w14:textId="5D979C80" w:rsidR="00D903D5" w:rsidRPr="003B0840" w:rsidRDefault="008008AD" w:rsidP="008008AD">
      <w:pPr>
        <w:pStyle w:val="ListParagraph"/>
        <w:numPr>
          <w:ilvl w:val="1"/>
          <w:numId w:val="26"/>
        </w:numPr>
        <w:rPr>
          <w:rFonts w:ascii="Arial" w:hAnsi="Arial" w:cs="Arial"/>
          <w:color w:val="000000" w:themeColor="text1"/>
        </w:rPr>
      </w:pPr>
      <w:r w:rsidRPr="003B0840">
        <w:rPr>
          <w:rFonts w:ascii="Arial" w:hAnsi="Arial" w:cs="Arial"/>
          <w:color w:val="000000" w:themeColor="text1"/>
        </w:rPr>
        <w:t>During a telephone contact with Lisa on</w:t>
      </w:r>
      <w:r w:rsidR="00535BD8" w:rsidRPr="003B0840">
        <w:rPr>
          <w:rFonts w:ascii="Arial" w:hAnsi="Arial" w:cs="Arial"/>
          <w:color w:val="000000" w:themeColor="text1"/>
        </w:rPr>
        <w:t xml:space="preserve"> the</w:t>
      </w:r>
      <w:r w:rsidRPr="003B0840">
        <w:rPr>
          <w:rFonts w:ascii="Arial" w:hAnsi="Arial" w:cs="Arial"/>
          <w:color w:val="000000" w:themeColor="text1"/>
        </w:rPr>
        <w:t xml:space="preserve"> 24</w:t>
      </w:r>
      <w:r w:rsidRPr="003B0840">
        <w:rPr>
          <w:rFonts w:ascii="Arial" w:hAnsi="Arial" w:cs="Arial"/>
          <w:color w:val="000000" w:themeColor="text1"/>
          <w:vertAlign w:val="superscript"/>
        </w:rPr>
        <w:t>th</w:t>
      </w:r>
      <w:r w:rsidRPr="003B0840">
        <w:rPr>
          <w:rFonts w:ascii="Arial" w:hAnsi="Arial" w:cs="Arial"/>
          <w:color w:val="000000" w:themeColor="text1"/>
        </w:rPr>
        <w:t xml:space="preserve"> </w:t>
      </w:r>
      <w:r w:rsidR="00535BD8" w:rsidRPr="003B0840">
        <w:rPr>
          <w:rFonts w:ascii="Arial" w:hAnsi="Arial" w:cs="Arial"/>
          <w:color w:val="000000" w:themeColor="text1"/>
        </w:rPr>
        <w:t xml:space="preserve">of </w:t>
      </w:r>
      <w:r w:rsidRPr="003B0840">
        <w:rPr>
          <w:rFonts w:ascii="Arial" w:hAnsi="Arial" w:cs="Arial"/>
          <w:color w:val="000000" w:themeColor="text1"/>
        </w:rPr>
        <w:t xml:space="preserve">March 2020 (during the pandemic lockdown) Lisa stated she was self-isolating and planning to stay with her mother </w:t>
      </w:r>
      <w:r w:rsidR="00837F34" w:rsidRPr="003B0840">
        <w:rPr>
          <w:rFonts w:ascii="Arial" w:hAnsi="Arial" w:cs="Arial"/>
          <w:color w:val="000000" w:themeColor="text1"/>
        </w:rPr>
        <w:t>for a</w:t>
      </w:r>
      <w:r w:rsidRPr="003B0840">
        <w:rPr>
          <w:rFonts w:ascii="Arial" w:hAnsi="Arial" w:cs="Arial"/>
          <w:color w:val="000000" w:themeColor="text1"/>
        </w:rPr>
        <w:t xml:space="preserve"> </w:t>
      </w:r>
      <w:r w:rsidR="004E32F4" w:rsidRPr="003B0840">
        <w:rPr>
          <w:rFonts w:ascii="Arial" w:hAnsi="Arial" w:cs="Arial"/>
          <w:color w:val="000000" w:themeColor="text1"/>
        </w:rPr>
        <w:t>while</w:t>
      </w:r>
      <w:r w:rsidR="00837F34" w:rsidRPr="003B0840">
        <w:rPr>
          <w:rFonts w:ascii="Arial" w:hAnsi="Arial" w:cs="Arial"/>
          <w:color w:val="000000" w:themeColor="text1"/>
        </w:rPr>
        <w:t xml:space="preserve">. </w:t>
      </w:r>
      <w:r w:rsidRPr="003B0840">
        <w:rPr>
          <w:rFonts w:ascii="Arial" w:hAnsi="Arial" w:cs="Arial"/>
          <w:color w:val="000000" w:themeColor="text1"/>
        </w:rPr>
        <w:t xml:space="preserve">Lisa was stable on her medication, on a weekly dispensing regime and had a locked box. No children were in the family home and she was offered a Naloxone kit but declined. Lisa was advised of the Covid rules and </w:t>
      </w:r>
      <w:r w:rsidR="00B42115" w:rsidRPr="003B0840">
        <w:rPr>
          <w:rFonts w:ascii="Arial" w:hAnsi="Arial" w:cs="Arial"/>
          <w:color w:val="000000" w:themeColor="text1"/>
        </w:rPr>
        <w:t xml:space="preserve">that a </w:t>
      </w:r>
      <w:r w:rsidR="008A3DD3" w:rsidRPr="003B0840">
        <w:rPr>
          <w:rFonts w:ascii="Arial" w:hAnsi="Arial" w:cs="Arial"/>
          <w:color w:val="000000" w:themeColor="text1"/>
        </w:rPr>
        <w:t>telephone</w:t>
      </w:r>
      <w:r w:rsidR="00B42115" w:rsidRPr="003B0840">
        <w:rPr>
          <w:rFonts w:ascii="Arial" w:hAnsi="Arial" w:cs="Arial"/>
          <w:color w:val="000000" w:themeColor="text1"/>
        </w:rPr>
        <w:t xml:space="preserve"> only</w:t>
      </w:r>
      <w:r w:rsidRPr="003B0840">
        <w:rPr>
          <w:rFonts w:ascii="Arial" w:hAnsi="Arial" w:cs="Arial"/>
          <w:color w:val="000000" w:themeColor="text1"/>
        </w:rPr>
        <w:t xml:space="preserve"> </w:t>
      </w:r>
      <w:r w:rsidR="00B42115" w:rsidRPr="003B0840">
        <w:rPr>
          <w:rFonts w:ascii="Arial" w:hAnsi="Arial" w:cs="Arial"/>
          <w:color w:val="000000" w:themeColor="text1"/>
        </w:rPr>
        <w:t>service was able</w:t>
      </w:r>
      <w:r w:rsidR="008A3DD3" w:rsidRPr="003B0840">
        <w:rPr>
          <w:rFonts w:ascii="Arial" w:hAnsi="Arial" w:cs="Arial"/>
          <w:color w:val="000000" w:themeColor="text1"/>
        </w:rPr>
        <w:t xml:space="preserve"> </w:t>
      </w:r>
      <w:r w:rsidRPr="003B0840">
        <w:rPr>
          <w:rFonts w:ascii="Arial" w:hAnsi="Arial" w:cs="Arial"/>
          <w:color w:val="000000" w:themeColor="text1"/>
        </w:rPr>
        <w:t xml:space="preserve">at that time with CGL.  </w:t>
      </w:r>
      <w:r w:rsidR="00837F34" w:rsidRPr="003B0840">
        <w:rPr>
          <w:rFonts w:ascii="Arial" w:hAnsi="Arial" w:cs="Arial"/>
          <w:color w:val="000000" w:themeColor="text1"/>
        </w:rPr>
        <w:t>Lisa’ s mother reports that Lisa did return home but only for a short period</w:t>
      </w:r>
      <w:r w:rsidR="008A3DD3" w:rsidRPr="003B0840">
        <w:rPr>
          <w:rFonts w:ascii="Arial" w:hAnsi="Arial" w:cs="Arial"/>
          <w:color w:val="000000" w:themeColor="text1"/>
        </w:rPr>
        <w:t xml:space="preserve"> of time. </w:t>
      </w:r>
    </w:p>
    <w:p w14:paraId="6D3A7493" w14:textId="77777777" w:rsidR="00D903D5" w:rsidRPr="003B0840" w:rsidRDefault="00D903D5" w:rsidP="00D903D5">
      <w:pPr>
        <w:pStyle w:val="ListParagraph"/>
        <w:rPr>
          <w:rFonts w:ascii="Arial" w:hAnsi="Arial" w:cs="Arial"/>
          <w:color w:val="000000" w:themeColor="text1"/>
        </w:rPr>
      </w:pPr>
    </w:p>
    <w:p w14:paraId="7293B8F2" w14:textId="152DCDA0" w:rsidR="00D903D5" w:rsidRPr="003B0840" w:rsidRDefault="008008AD" w:rsidP="008008AD">
      <w:pPr>
        <w:pStyle w:val="ListParagraph"/>
        <w:numPr>
          <w:ilvl w:val="1"/>
          <w:numId w:val="26"/>
        </w:numPr>
        <w:rPr>
          <w:rFonts w:ascii="Arial" w:hAnsi="Arial" w:cs="Arial"/>
          <w:color w:val="000000" w:themeColor="text1"/>
        </w:rPr>
      </w:pPr>
      <w:r w:rsidRPr="003B0840">
        <w:rPr>
          <w:rFonts w:ascii="Arial" w:hAnsi="Arial" w:cs="Arial"/>
          <w:color w:val="000000" w:themeColor="text1"/>
        </w:rPr>
        <w:t xml:space="preserve">There was a Service User Plan Review with Lisa on </w:t>
      </w:r>
      <w:r w:rsidR="001D2A56" w:rsidRPr="003B0840">
        <w:rPr>
          <w:rFonts w:ascii="Arial" w:hAnsi="Arial" w:cs="Arial"/>
          <w:color w:val="000000" w:themeColor="text1"/>
        </w:rPr>
        <w:t>0</w:t>
      </w:r>
      <w:r w:rsidRPr="003B0840">
        <w:rPr>
          <w:rFonts w:ascii="Arial" w:hAnsi="Arial" w:cs="Arial"/>
          <w:color w:val="000000" w:themeColor="text1"/>
        </w:rPr>
        <w:t>6.</w:t>
      </w:r>
      <w:r w:rsidR="001D2A56" w:rsidRPr="003B0840">
        <w:rPr>
          <w:rFonts w:ascii="Arial" w:hAnsi="Arial" w:cs="Arial"/>
          <w:color w:val="000000" w:themeColor="text1"/>
        </w:rPr>
        <w:t>0</w:t>
      </w:r>
      <w:r w:rsidRPr="003B0840">
        <w:rPr>
          <w:rFonts w:ascii="Arial" w:hAnsi="Arial" w:cs="Arial"/>
          <w:color w:val="000000" w:themeColor="text1"/>
        </w:rPr>
        <w:t>7.2020 with CGL. Lisa</w:t>
      </w:r>
      <w:r w:rsidRPr="003B0840">
        <w:rPr>
          <w:rFonts w:ascii="Arial" w:hAnsi="Arial" w:cs="Arial"/>
          <w:b/>
          <w:bCs/>
          <w:color w:val="000000" w:themeColor="text1"/>
        </w:rPr>
        <w:t xml:space="preserve"> </w:t>
      </w:r>
      <w:r w:rsidRPr="003B0840">
        <w:rPr>
          <w:rFonts w:ascii="Arial" w:hAnsi="Arial" w:cs="Arial"/>
          <w:color w:val="000000" w:themeColor="text1"/>
        </w:rPr>
        <w:t xml:space="preserve">stated she was feeling better now some of the Covid restrictions were lifting and she could see friends and family again. She reported no current illicit drug use and that she had been in contact with some people from her old rehabilitation unit who were still drug </w:t>
      </w:r>
      <w:r w:rsidR="006A4C2C" w:rsidRPr="003B0840">
        <w:rPr>
          <w:rFonts w:ascii="Arial" w:hAnsi="Arial" w:cs="Arial"/>
          <w:color w:val="000000" w:themeColor="text1"/>
        </w:rPr>
        <w:t>free,</w:t>
      </w:r>
      <w:r w:rsidRPr="003B0840">
        <w:rPr>
          <w:rFonts w:ascii="Arial" w:hAnsi="Arial" w:cs="Arial"/>
          <w:color w:val="000000" w:themeColor="text1"/>
        </w:rPr>
        <w:t xml:space="preserve"> which was supportive along with her family and friends. She stated her physical health had been </w:t>
      </w:r>
      <w:r w:rsidR="006A4C2C" w:rsidRPr="003B0840">
        <w:rPr>
          <w:rFonts w:ascii="Arial" w:hAnsi="Arial" w:cs="Arial"/>
          <w:color w:val="000000" w:themeColor="text1"/>
        </w:rPr>
        <w:t>unpredictable,</w:t>
      </w:r>
      <w:r w:rsidRPr="003B0840">
        <w:rPr>
          <w:rFonts w:ascii="Arial" w:hAnsi="Arial" w:cs="Arial"/>
          <w:color w:val="000000" w:themeColor="text1"/>
        </w:rPr>
        <w:t xml:space="preserve"> </w:t>
      </w:r>
      <w:r w:rsidR="00160411" w:rsidRPr="003B0840">
        <w:rPr>
          <w:rFonts w:ascii="Arial" w:hAnsi="Arial" w:cs="Arial"/>
          <w:color w:val="000000" w:themeColor="text1"/>
        </w:rPr>
        <w:t>especially regarding her</w:t>
      </w:r>
      <w:r w:rsidRPr="003B0840">
        <w:rPr>
          <w:rFonts w:ascii="Arial" w:hAnsi="Arial" w:cs="Arial"/>
          <w:color w:val="000000" w:themeColor="text1"/>
        </w:rPr>
        <w:t xml:space="preserve"> blood sugars. However, she had a solid recovery and continued to recognise Covid was a barrier to exercise. She had not received her regular </w:t>
      </w:r>
      <w:r w:rsidR="006A4C2C" w:rsidRPr="003B0840">
        <w:rPr>
          <w:rFonts w:ascii="Arial" w:hAnsi="Arial" w:cs="Arial"/>
          <w:color w:val="000000" w:themeColor="text1"/>
        </w:rPr>
        <w:t>eye-appointments</w:t>
      </w:r>
      <w:r w:rsidRPr="003B0840">
        <w:rPr>
          <w:rFonts w:ascii="Arial" w:hAnsi="Arial" w:cs="Arial"/>
          <w:color w:val="000000" w:themeColor="text1"/>
        </w:rPr>
        <w:t xml:space="preserve"> due to Covid. Lisa spoke about her having good friends around her socially and that her plan was to continue with her exercise, healthy eating plan and doing her hobbies. Lisa did not report any new relationships when discussed </w:t>
      </w:r>
      <w:r w:rsidR="005F7475" w:rsidRPr="003B0840">
        <w:rPr>
          <w:rFonts w:ascii="Arial" w:hAnsi="Arial" w:cs="Arial"/>
          <w:color w:val="000000" w:themeColor="text1"/>
        </w:rPr>
        <w:t>safe sex was discussed with her.</w:t>
      </w:r>
    </w:p>
    <w:p w14:paraId="282B1154" w14:textId="77777777" w:rsidR="00D903D5" w:rsidRPr="003B0840" w:rsidRDefault="00D903D5" w:rsidP="00D903D5">
      <w:pPr>
        <w:pStyle w:val="ListParagraph"/>
        <w:rPr>
          <w:rFonts w:ascii="Arial" w:hAnsi="Arial" w:cs="Arial"/>
          <w:color w:val="000000" w:themeColor="text1"/>
        </w:rPr>
      </w:pPr>
    </w:p>
    <w:p w14:paraId="1A17965F" w14:textId="3F3352A4" w:rsidR="00D903D5" w:rsidRPr="003B0840" w:rsidRDefault="008008AD" w:rsidP="008008AD">
      <w:pPr>
        <w:pStyle w:val="ListParagraph"/>
        <w:numPr>
          <w:ilvl w:val="1"/>
          <w:numId w:val="26"/>
        </w:numPr>
        <w:rPr>
          <w:rFonts w:ascii="Arial" w:hAnsi="Arial" w:cs="Arial"/>
          <w:color w:val="000000" w:themeColor="text1"/>
        </w:rPr>
      </w:pPr>
      <w:r w:rsidRPr="003B0840">
        <w:rPr>
          <w:rFonts w:ascii="Arial" w:hAnsi="Arial" w:cs="Arial"/>
          <w:color w:val="000000" w:themeColor="text1"/>
        </w:rPr>
        <w:t>The next full review was on 25.</w:t>
      </w:r>
      <w:r w:rsidR="005F7475" w:rsidRPr="003B0840">
        <w:rPr>
          <w:rFonts w:ascii="Arial" w:hAnsi="Arial" w:cs="Arial"/>
          <w:color w:val="000000" w:themeColor="text1"/>
        </w:rPr>
        <w:t>0</w:t>
      </w:r>
      <w:r w:rsidRPr="003B0840">
        <w:rPr>
          <w:rFonts w:ascii="Arial" w:hAnsi="Arial" w:cs="Arial"/>
          <w:color w:val="000000" w:themeColor="text1"/>
        </w:rPr>
        <w:t xml:space="preserve">1.21 by telephone. No safeguarding </w:t>
      </w:r>
      <w:r w:rsidR="005F7475" w:rsidRPr="003B0840">
        <w:rPr>
          <w:rFonts w:ascii="Arial" w:hAnsi="Arial" w:cs="Arial"/>
          <w:color w:val="000000" w:themeColor="text1"/>
        </w:rPr>
        <w:t>issues were</w:t>
      </w:r>
      <w:r w:rsidR="00837F34" w:rsidRPr="003B0840">
        <w:rPr>
          <w:rFonts w:ascii="Arial" w:hAnsi="Arial" w:cs="Arial"/>
          <w:color w:val="000000" w:themeColor="text1"/>
        </w:rPr>
        <w:t xml:space="preserve"> </w:t>
      </w:r>
      <w:r w:rsidR="005F7475" w:rsidRPr="003B0840">
        <w:rPr>
          <w:rFonts w:ascii="Arial" w:hAnsi="Arial" w:cs="Arial"/>
          <w:color w:val="000000" w:themeColor="text1"/>
        </w:rPr>
        <w:t>i</w:t>
      </w:r>
      <w:r w:rsidRPr="003B0840">
        <w:rPr>
          <w:rFonts w:ascii="Arial" w:hAnsi="Arial" w:cs="Arial"/>
          <w:color w:val="000000" w:themeColor="text1"/>
        </w:rPr>
        <w:t xml:space="preserve">dentified at that time. Lisa was drinking </w:t>
      </w:r>
      <w:r w:rsidR="005F7475" w:rsidRPr="003B0840">
        <w:rPr>
          <w:rFonts w:ascii="Arial" w:hAnsi="Arial" w:cs="Arial"/>
          <w:color w:val="000000" w:themeColor="text1"/>
        </w:rPr>
        <w:t>three to four days</w:t>
      </w:r>
      <w:r w:rsidRPr="003B0840">
        <w:rPr>
          <w:rFonts w:ascii="Arial" w:hAnsi="Arial" w:cs="Arial"/>
          <w:color w:val="000000" w:themeColor="text1"/>
        </w:rPr>
        <w:t xml:space="preserve"> a week and stated no illicit drug use at that time. She reported her protective factors for drug and alcohol goals were her family and friends at that time. Lisa reported that she felt she had gained some weight due to Covid restrictions and worker discussed aspects of her health including safe sex. Lisa spoke about her nan having died in January 2021 and this had affected her mental health, however, she remained keen on her exercise, healthy eating health and some hobbies. Lisa stated she had good people around her and did not report any risk towards her at that time.</w:t>
      </w:r>
    </w:p>
    <w:p w14:paraId="15F08465" w14:textId="77777777" w:rsidR="00D903D5" w:rsidRPr="003B0840" w:rsidRDefault="00D903D5" w:rsidP="00D903D5">
      <w:pPr>
        <w:pStyle w:val="ListParagraph"/>
        <w:rPr>
          <w:rFonts w:ascii="Arial" w:hAnsi="Arial" w:cs="Arial"/>
          <w:color w:val="000000" w:themeColor="text1"/>
        </w:rPr>
      </w:pPr>
    </w:p>
    <w:p w14:paraId="4B1AC0DB" w14:textId="49FA234A" w:rsidR="00D903D5" w:rsidRPr="003B0840" w:rsidRDefault="008008AD" w:rsidP="00D903D5">
      <w:pPr>
        <w:pStyle w:val="ListParagraph"/>
        <w:numPr>
          <w:ilvl w:val="1"/>
          <w:numId w:val="26"/>
        </w:numPr>
        <w:rPr>
          <w:rFonts w:ascii="Arial" w:hAnsi="Arial" w:cs="Arial"/>
          <w:color w:val="000000" w:themeColor="text1"/>
        </w:rPr>
      </w:pPr>
      <w:r w:rsidRPr="003B0840">
        <w:rPr>
          <w:rFonts w:ascii="Arial" w:hAnsi="Arial" w:cs="Arial"/>
          <w:color w:val="000000" w:themeColor="text1"/>
        </w:rPr>
        <w:t>On 24.</w:t>
      </w:r>
      <w:r w:rsidR="007E268D" w:rsidRPr="003B0840">
        <w:rPr>
          <w:rFonts w:ascii="Arial" w:hAnsi="Arial" w:cs="Arial"/>
          <w:color w:val="000000" w:themeColor="text1"/>
        </w:rPr>
        <w:t>0</w:t>
      </w:r>
      <w:r w:rsidRPr="003B0840">
        <w:rPr>
          <w:rFonts w:ascii="Arial" w:hAnsi="Arial" w:cs="Arial"/>
          <w:color w:val="000000" w:themeColor="text1"/>
        </w:rPr>
        <w:t>3.21, Lisa attended CGL in person.</w:t>
      </w:r>
      <w:r w:rsidRPr="003B0840">
        <w:rPr>
          <w:rFonts w:ascii="Arial" w:hAnsi="Arial" w:cs="Arial"/>
          <w:b/>
          <w:bCs/>
          <w:color w:val="000000" w:themeColor="text1"/>
        </w:rPr>
        <w:t xml:space="preserve"> </w:t>
      </w:r>
      <w:r w:rsidRPr="003B0840">
        <w:rPr>
          <w:rFonts w:ascii="Arial" w:hAnsi="Arial" w:cs="Arial"/>
          <w:color w:val="000000" w:themeColor="text1"/>
        </w:rPr>
        <w:t xml:space="preserve">She planned to remain abstinent from illicit </w:t>
      </w:r>
      <w:r w:rsidR="00DC120C" w:rsidRPr="003B0840">
        <w:rPr>
          <w:rFonts w:ascii="Arial" w:hAnsi="Arial" w:cs="Arial"/>
          <w:color w:val="000000" w:themeColor="text1"/>
        </w:rPr>
        <w:t xml:space="preserve">drugs </w:t>
      </w:r>
      <w:r w:rsidRPr="003B0840">
        <w:rPr>
          <w:rFonts w:ascii="Arial" w:hAnsi="Arial" w:cs="Arial"/>
          <w:color w:val="000000" w:themeColor="text1"/>
        </w:rPr>
        <w:t xml:space="preserve">but she had no intention of stopping her alcohol consumption of half </w:t>
      </w:r>
      <w:r w:rsidR="007954DE" w:rsidRPr="003B0840">
        <w:rPr>
          <w:rFonts w:ascii="Arial" w:hAnsi="Arial" w:cs="Arial"/>
          <w:color w:val="000000" w:themeColor="text1"/>
        </w:rPr>
        <w:t xml:space="preserve">a </w:t>
      </w:r>
      <w:r w:rsidRPr="003B0840">
        <w:rPr>
          <w:rFonts w:ascii="Arial" w:hAnsi="Arial" w:cs="Arial"/>
          <w:color w:val="000000" w:themeColor="text1"/>
        </w:rPr>
        <w:t>bottle of vodka with friends twice a week. She stated she was being supported with her mental</w:t>
      </w:r>
      <w:r w:rsidR="00DC120C" w:rsidRPr="003B0840">
        <w:rPr>
          <w:rFonts w:ascii="Arial" w:hAnsi="Arial" w:cs="Arial"/>
          <w:color w:val="000000" w:themeColor="text1"/>
        </w:rPr>
        <w:t xml:space="preserve"> ill</w:t>
      </w:r>
      <w:r w:rsidRPr="003B0840">
        <w:rPr>
          <w:rFonts w:ascii="Arial" w:hAnsi="Arial" w:cs="Arial"/>
          <w:color w:val="000000" w:themeColor="text1"/>
        </w:rPr>
        <w:t xml:space="preserve"> health with medication and lived alone with no contact with children and was unemployed. Lisa presented well, with good rapport and stated her mental health was fine and she had friends. No changes </w:t>
      </w:r>
      <w:r w:rsidRPr="003B0840">
        <w:rPr>
          <w:rFonts w:ascii="Arial" w:hAnsi="Arial" w:cs="Arial"/>
          <w:color w:val="000000" w:themeColor="text1"/>
        </w:rPr>
        <w:lastRenderedPageBreak/>
        <w:t xml:space="preserve">were made to her opiate medication plan. Lisa did not attend her next appointment on </w:t>
      </w:r>
      <w:r w:rsidR="007954DE" w:rsidRPr="003B0840">
        <w:rPr>
          <w:rFonts w:ascii="Arial" w:hAnsi="Arial" w:cs="Arial"/>
          <w:color w:val="000000" w:themeColor="text1"/>
        </w:rPr>
        <w:t>0</w:t>
      </w:r>
      <w:r w:rsidRPr="003B0840">
        <w:rPr>
          <w:rFonts w:ascii="Arial" w:hAnsi="Arial" w:cs="Arial"/>
          <w:color w:val="000000" w:themeColor="text1"/>
        </w:rPr>
        <w:t>8.</w:t>
      </w:r>
      <w:r w:rsidR="007954DE" w:rsidRPr="003B0840">
        <w:rPr>
          <w:rFonts w:ascii="Arial" w:hAnsi="Arial" w:cs="Arial"/>
          <w:color w:val="000000" w:themeColor="text1"/>
        </w:rPr>
        <w:t>0</w:t>
      </w:r>
      <w:r w:rsidRPr="003B0840">
        <w:rPr>
          <w:rFonts w:ascii="Arial" w:hAnsi="Arial" w:cs="Arial"/>
          <w:color w:val="000000" w:themeColor="text1"/>
        </w:rPr>
        <w:t xml:space="preserve">4.21 despite being sent a reminder. The service was then unable to get a response to </w:t>
      </w:r>
      <w:r w:rsidR="009E379C" w:rsidRPr="003B0840">
        <w:rPr>
          <w:rFonts w:ascii="Arial" w:hAnsi="Arial" w:cs="Arial"/>
          <w:color w:val="000000" w:themeColor="text1"/>
        </w:rPr>
        <w:t>from Lisa through phone and messaging services</w:t>
      </w:r>
      <w:r w:rsidRPr="003B0840">
        <w:rPr>
          <w:rFonts w:ascii="Arial" w:hAnsi="Arial" w:cs="Arial"/>
          <w:color w:val="000000" w:themeColor="text1"/>
        </w:rPr>
        <w:t xml:space="preserve">. They were then notified of her </w:t>
      </w:r>
      <w:r w:rsidR="00BA08B2" w:rsidRPr="003B0840">
        <w:rPr>
          <w:rFonts w:ascii="Arial" w:hAnsi="Arial" w:cs="Arial"/>
          <w:color w:val="000000" w:themeColor="text1"/>
        </w:rPr>
        <w:t>death in</w:t>
      </w:r>
      <w:r w:rsidR="00837F34" w:rsidRPr="003B0840">
        <w:rPr>
          <w:rFonts w:ascii="Arial" w:hAnsi="Arial" w:cs="Arial"/>
          <w:color w:val="000000" w:themeColor="text1"/>
        </w:rPr>
        <w:t xml:space="preserve"> late April 2021.</w:t>
      </w:r>
    </w:p>
    <w:p w14:paraId="12D0A85B" w14:textId="77777777" w:rsidR="00D903D5" w:rsidRPr="003B0840" w:rsidRDefault="00D903D5" w:rsidP="00D903D5">
      <w:pPr>
        <w:pStyle w:val="ListParagraph"/>
        <w:rPr>
          <w:rFonts w:ascii="Arial" w:hAnsi="Arial" w:cs="Arial"/>
          <w:color w:val="000000" w:themeColor="text1"/>
        </w:rPr>
      </w:pPr>
    </w:p>
    <w:p w14:paraId="76D4FB0F" w14:textId="77777777" w:rsidR="006443AF" w:rsidRPr="003B0840" w:rsidRDefault="006443AF" w:rsidP="00837F34">
      <w:pPr>
        <w:rPr>
          <w:rFonts w:ascii="Arial" w:hAnsi="Arial" w:cs="Arial"/>
          <w:color w:val="000000" w:themeColor="text1"/>
        </w:rPr>
      </w:pPr>
    </w:p>
    <w:p w14:paraId="118A4BE5" w14:textId="322633DA" w:rsidR="006443AF" w:rsidRPr="003B0840" w:rsidRDefault="008008AD" w:rsidP="008008AD">
      <w:pPr>
        <w:pStyle w:val="ListParagraph"/>
        <w:numPr>
          <w:ilvl w:val="1"/>
          <w:numId w:val="26"/>
        </w:numPr>
        <w:rPr>
          <w:rFonts w:ascii="Arial" w:hAnsi="Arial" w:cs="Arial"/>
          <w:color w:val="000000" w:themeColor="text1"/>
        </w:rPr>
      </w:pPr>
      <w:r w:rsidRPr="003B0840">
        <w:rPr>
          <w:rFonts w:ascii="Arial" w:hAnsi="Arial" w:cs="Arial"/>
          <w:color w:val="000000" w:themeColor="text1"/>
        </w:rPr>
        <w:t xml:space="preserve">Lisa was known to </w:t>
      </w:r>
      <w:r w:rsidR="0078407F" w:rsidRPr="003B0840">
        <w:rPr>
          <w:rFonts w:ascii="Arial" w:hAnsi="Arial" w:cs="Arial"/>
          <w:color w:val="000000" w:themeColor="text1"/>
        </w:rPr>
        <w:t>Adult Social Care</w:t>
      </w:r>
      <w:r w:rsidRPr="003B0840">
        <w:rPr>
          <w:rFonts w:ascii="Arial" w:hAnsi="Arial" w:cs="Arial"/>
          <w:color w:val="000000" w:themeColor="text1"/>
        </w:rPr>
        <w:t xml:space="preserve"> from December 2020 to May 2021 when she was given a sensory needs worker and she requested a reading lamp and cane. She also requested</w:t>
      </w:r>
      <w:r w:rsidR="00363A74" w:rsidRPr="003B0840">
        <w:rPr>
          <w:rFonts w:ascii="Arial" w:hAnsi="Arial" w:cs="Arial"/>
          <w:color w:val="000000" w:themeColor="text1"/>
        </w:rPr>
        <w:t xml:space="preserve"> a direct </w:t>
      </w:r>
      <w:r w:rsidRPr="003B0840">
        <w:rPr>
          <w:rFonts w:ascii="Arial" w:hAnsi="Arial" w:cs="Arial"/>
          <w:color w:val="000000" w:themeColor="text1"/>
        </w:rPr>
        <w:t>payment for travel but was not eligible. She was not assessed under the provisions of the Care Act 2014 at any point</w:t>
      </w:r>
      <w:r w:rsidR="00363A74" w:rsidRPr="003B0840">
        <w:rPr>
          <w:rFonts w:ascii="Arial" w:hAnsi="Arial" w:cs="Arial"/>
          <w:color w:val="000000" w:themeColor="text1"/>
        </w:rPr>
        <w:t xml:space="preserve"> as </w:t>
      </w:r>
      <w:r w:rsidRPr="003B0840">
        <w:rPr>
          <w:rFonts w:ascii="Arial" w:hAnsi="Arial" w:cs="Arial"/>
          <w:color w:val="000000" w:themeColor="text1"/>
        </w:rPr>
        <w:t xml:space="preserve">Adult </w:t>
      </w:r>
      <w:r w:rsidR="00CC612D" w:rsidRPr="003B0840">
        <w:rPr>
          <w:rFonts w:ascii="Arial" w:hAnsi="Arial" w:cs="Arial"/>
          <w:color w:val="000000" w:themeColor="text1"/>
        </w:rPr>
        <w:t xml:space="preserve">Social Care </w:t>
      </w:r>
      <w:r w:rsidRPr="003B0840">
        <w:rPr>
          <w:rFonts w:ascii="Arial" w:hAnsi="Arial" w:cs="Arial"/>
          <w:color w:val="000000" w:themeColor="text1"/>
        </w:rPr>
        <w:t>state</w:t>
      </w:r>
      <w:r w:rsidR="00363A74" w:rsidRPr="003B0840">
        <w:rPr>
          <w:rFonts w:ascii="Arial" w:hAnsi="Arial" w:cs="Arial"/>
          <w:color w:val="000000" w:themeColor="text1"/>
        </w:rPr>
        <w:t xml:space="preserve">d that </w:t>
      </w:r>
      <w:r w:rsidRPr="003B0840">
        <w:rPr>
          <w:rFonts w:ascii="Arial" w:hAnsi="Arial" w:cs="Arial"/>
          <w:color w:val="000000" w:themeColor="text1"/>
        </w:rPr>
        <w:t xml:space="preserve">she was offered this assessment but declined. She was also contacted by </w:t>
      </w:r>
      <w:r w:rsidR="00363A74" w:rsidRPr="003B0840">
        <w:rPr>
          <w:rFonts w:ascii="Arial" w:hAnsi="Arial" w:cs="Arial"/>
          <w:color w:val="000000" w:themeColor="text1"/>
        </w:rPr>
        <w:t>Adult Social Care</w:t>
      </w:r>
      <w:r w:rsidRPr="003B0840">
        <w:rPr>
          <w:rFonts w:ascii="Arial" w:hAnsi="Arial" w:cs="Arial"/>
          <w:color w:val="000000" w:themeColor="text1"/>
        </w:rPr>
        <w:t xml:space="preserve"> during the pandemic as a vulnerable adult but was considered to be coping. She did not speak of a partner or any matters of domestic abuse. </w:t>
      </w:r>
    </w:p>
    <w:p w14:paraId="018E4445" w14:textId="77777777" w:rsidR="006443AF" w:rsidRPr="003B0840" w:rsidRDefault="006443AF" w:rsidP="006443AF">
      <w:pPr>
        <w:pStyle w:val="ListParagraph"/>
        <w:rPr>
          <w:rFonts w:ascii="Arial" w:hAnsi="Arial" w:cs="Arial"/>
          <w:color w:val="000000" w:themeColor="text1"/>
        </w:rPr>
      </w:pPr>
    </w:p>
    <w:p w14:paraId="1CB34DC4" w14:textId="71C79ACB" w:rsidR="008008AD" w:rsidRPr="003B0840" w:rsidRDefault="008008AD" w:rsidP="008008AD">
      <w:pPr>
        <w:pStyle w:val="ListParagraph"/>
        <w:numPr>
          <w:ilvl w:val="1"/>
          <w:numId w:val="26"/>
        </w:numPr>
        <w:rPr>
          <w:rFonts w:ascii="Arial" w:hAnsi="Arial" w:cs="Arial"/>
          <w:color w:val="000000" w:themeColor="text1"/>
        </w:rPr>
      </w:pPr>
      <w:r w:rsidRPr="003B0840">
        <w:rPr>
          <w:rFonts w:ascii="Arial" w:hAnsi="Arial" w:cs="Arial"/>
          <w:color w:val="000000" w:themeColor="text1"/>
        </w:rPr>
        <w:t xml:space="preserve">The panel have had the benefit of seeing evidence gathered by the police from some of Lisa’s close friends for the criminal investigation and this gives us insight into Lisa’s life but also the nature of the relationship she had with David. Her close friend believes she had been in a developing relationship with David for over a year before her death. </w:t>
      </w:r>
    </w:p>
    <w:p w14:paraId="25BB175F" w14:textId="77777777" w:rsidR="008008AD" w:rsidRPr="003B0840" w:rsidRDefault="008008AD" w:rsidP="008008AD">
      <w:pPr>
        <w:rPr>
          <w:rFonts w:ascii="Arial" w:hAnsi="Arial" w:cs="Arial"/>
          <w:color w:val="000000" w:themeColor="text1"/>
        </w:rPr>
      </w:pPr>
    </w:p>
    <w:p w14:paraId="157C4FB6" w14:textId="77777777" w:rsidR="008008AD" w:rsidRPr="003B0840" w:rsidRDefault="008008AD" w:rsidP="008008AD">
      <w:pPr>
        <w:rPr>
          <w:rFonts w:ascii="Arial" w:hAnsi="Arial" w:cs="Arial"/>
          <w:color w:val="000000" w:themeColor="text1"/>
        </w:rPr>
      </w:pPr>
      <w:r w:rsidRPr="003B0840">
        <w:rPr>
          <w:rFonts w:ascii="Arial" w:hAnsi="Arial" w:cs="Arial"/>
          <w:color w:val="000000" w:themeColor="text1"/>
        </w:rPr>
        <w:t xml:space="preserve"> </w:t>
      </w:r>
    </w:p>
    <w:p w14:paraId="5B3FB7DF" w14:textId="04A893D8" w:rsidR="008D6898" w:rsidRPr="003B0840" w:rsidRDefault="008008AD" w:rsidP="008008AD">
      <w:pPr>
        <w:pStyle w:val="ListParagraph"/>
        <w:numPr>
          <w:ilvl w:val="1"/>
          <w:numId w:val="26"/>
        </w:numPr>
        <w:rPr>
          <w:rFonts w:ascii="Arial" w:hAnsi="Arial" w:cs="Arial"/>
          <w:color w:val="000000" w:themeColor="text1"/>
        </w:rPr>
      </w:pPr>
      <w:r w:rsidRPr="003B0840">
        <w:rPr>
          <w:rFonts w:ascii="Arial" w:hAnsi="Arial" w:cs="Arial"/>
          <w:color w:val="000000" w:themeColor="text1"/>
        </w:rPr>
        <w:t xml:space="preserve">In January 2021 Lisa messaged her friend (Friend 1) to say she had been on </w:t>
      </w:r>
      <w:r w:rsidRPr="003B0840">
        <w:rPr>
          <w:rFonts w:ascii="Arial" w:hAnsi="Arial" w:cs="Arial"/>
          <w:i/>
          <w:iCs/>
          <w:color w:val="000000" w:themeColor="text1"/>
        </w:rPr>
        <w:t>“a bender”</w:t>
      </w:r>
      <w:r w:rsidRPr="003B0840">
        <w:rPr>
          <w:rFonts w:ascii="Arial" w:hAnsi="Arial" w:cs="Arial"/>
          <w:color w:val="000000" w:themeColor="text1"/>
        </w:rPr>
        <w:t xml:space="preserve"> with a guy she’s known for a while and he had taken some photos of her. Lisa’s message stated the man was constantly messaging her and he had told her he was bi-polar and she didn’t know what to do. Friend 1 is sure that Lisa was referring to David. Lisa referred to David and her taking </w:t>
      </w:r>
      <w:r w:rsidRPr="003B0840">
        <w:rPr>
          <w:rFonts w:ascii="Arial" w:hAnsi="Arial" w:cs="Arial"/>
          <w:i/>
          <w:iCs/>
          <w:color w:val="000000" w:themeColor="text1"/>
        </w:rPr>
        <w:t>‘pregab’</w:t>
      </w:r>
      <w:r w:rsidRPr="003B0840">
        <w:rPr>
          <w:rFonts w:ascii="Arial" w:hAnsi="Arial" w:cs="Arial"/>
          <w:color w:val="000000" w:themeColor="text1"/>
        </w:rPr>
        <w:t xml:space="preserve"> (Pregabalin). Friend 1 states that Lisa never took this drug until she started seeing David. Friend 1 states that Lisa had actually known David for around a year. The police were able to demonstrate that David had been commenting a great deal on Lisa’s Facebook posts and photos for over a year. Lisa told </w:t>
      </w:r>
      <w:r w:rsidR="00F538B0" w:rsidRPr="003B0840">
        <w:rPr>
          <w:rFonts w:ascii="Arial" w:hAnsi="Arial" w:cs="Arial"/>
          <w:color w:val="000000" w:themeColor="text1"/>
        </w:rPr>
        <w:t>F</w:t>
      </w:r>
      <w:r w:rsidRPr="003B0840">
        <w:rPr>
          <w:rFonts w:ascii="Arial" w:hAnsi="Arial" w:cs="Arial"/>
          <w:color w:val="000000" w:themeColor="text1"/>
        </w:rPr>
        <w:t>riend 1 that she thought David had a crush on her. David would comment on every picture she posted and any posts or comments she made.</w:t>
      </w:r>
    </w:p>
    <w:p w14:paraId="109D86BA" w14:textId="77777777" w:rsidR="008D6898" w:rsidRPr="003B0840" w:rsidRDefault="008D6898" w:rsidP="008D6898">
      <w:pPr>
        <w:pStyle w:val="ListParagraph"/>
        <w:ind w:left="360"/>
        <w:rPr>
          <w:rFonts w:ascii="Arial" w:hAnsi="Arial" w:cs="Arial"/>
          <w:color w:val="000000" w:themeColor="text1"/>
        </w:rPr>
      </w:pPr>
    </w:p>
    <w:p w14:paraId="059919E9" w14:textId="3B0FF7D9" w:rsidR="00A65101" w:rsidRPr="003B0840" w:rsidRDefault="008008AD" w:rsidP="008008AD">
      <w:pPr>
        <w:pStyle w:val="ListParagraph"/>
        <w:numPr>
          <w:ilvl w:val="1"/>
          <w:numId w:val="26"/>
        </w:numPr>
        <w:rPr>
          <w:rFonts w:ascii="Arial" w:hAnsi="Arial" w:cs="Arial"/>
          <w:color w:val="000000" w:themeColor="text1"/>
        </w:rPr>
      </w:pPr>
      <w:r w:rsidRPr="003B0840">
        <w:rPr>
          <w:rFonts w:ascii="Arial" w:hAnsi="Arial" w:cs="Arial"/>
          <w:color w:val="000000" w:themeColor="text1"/>
        </w:rPr>
        <w:t>Friend 1 had known Lisa for more than 10 years. In that time</w:t>
      </w:r>
      <w:r w:rsidR="00F538B0" w:rsidRPr="003B0840">
        <w:rPr>
          <w:rFonts w:ascii="Arial" w:hAnsi="Arial" w:cs="Arial"/>
          <w:color w:val="000000" w:themeColor="text1"/>
        </w:rPr>
        <w:t>,</w:t>
      </w:r>
      <w:r w:rsidRPr="003B0840">
        <w:rPr>
          <w:rFonts w:ascii="Arial" w:hAnsi="Arial" w:cs="Arial"/>
          <w:color w:val="000000" w:themeColor="text1"/>
        </w:rPr>
        <w:t xml:space="preserve"> she would often go and ‘chill’ with her at Lisa’s flat. Lisa would sometimes use drugs in her presence. If Lisa needed to go and get </w:t>
      </w:r>
      <w:r w:rsidR="00F538B0" w:rsidRPr="003B0840">
        <w:rPr>
          <w:rFonts w:ascii="Arial" w:hAnsi="Arial" w:cs="Arial"/>
          <w:color w:val="000000" w:themeColor="text1"/>
        </w:rPr>
        <w:t>drugs,</w:t>
      </w:r>
      <w:r w:rsidRPr="003B0840">
        <w:rPr>
          <w:rFonts w:ascii="Arial" w:hAnsi="Arial" w:cs="Arial"/>
          <w:color w:val="000000" w:themeColor="text1"/>
        </w:rPr>
        <w:t xml:space="preserve"> she would always leave her flat to meet a dealer somewhere further down the road away from the flat. </w:t>
      </w:r>
    </w:p>
    <w:p w14:paraId="5D83C434" w14:textId="77777777" w:rsidR="00A65101" w:rsidRPr="003B0840" w:rsidRDefault="00A65101" w:rsidP="00A65101">
      <w:pPr>
        <w:pStyle w:val="ListParagraph"/>
        <w:rPr>
          <w:rFonts w:ascii="Arial" w:hAnsi="Arial" w:cs="Arial"/>
          <w:color w:val="000000" w:themeColor="text1"/>
        </w:rPr>
      </w:pPr>
    </w:p>
    <w:p w14:paraId="6C9704E1" w14:textId="3E2CB753" w:rsidR="001F645B" w:rsidRPr="003B0840" w:rsidRDefault="008008AD" w:rsidP="001F645B">
      <w:pPr>
        <w:pStyle w:val="ListParagraph"/>
        <w:numPr>
          <w:ilvl w:val="1"/>
          <w:numId w:val="26"/>
        </w:numPr>
        <w:rPr>
          <w:rFonts w:ascii="Arial" w:hAnsi="Arial" w:cs="Arial"/>
          <w:color w:val="000000" w:themeColor="text1"/>
        </w:rPr>
      </w:pPr>
      <w:r w:rsidRPr="003B0840">
        <w:rPr>
          <w:rFonts w:ascii="Arial" w:hAnsi="Arial" w:cs="Arial"/>
          <w:color w:val="000000" w:themeColor="text1"/>
        </w:rPr>
        <w:t xml:space="preserve">Friend 1 last saw Lisa in person in October 2020. Lisa had insomnia, she was agoraphobic </w:t>
      </w:r>
      <w:r w:rsidR="00F538B0" w:rsidRPr="003B0840">
        <w:rPr>
          <w:rFonts w:ascii="Arial" w:hAnsi="Arial" w:cs="Arial"/>
          <w:color w:val="000000" w:themeColor="text1"/>
        </w:rPr>
        <w:t>so she</w:t>
      </w:r>
      <w:r w:rsidRPr="003B0840">
        <w:rPr>
          <w:rFonts w:ascii="Arial" w:hAnsi="Arial" w:cs="Arial"/>
          <w:color w:val="000000" w:themeColor="text1"/>
        </w:rPr>
        <w:t xml:space="preserve"> didn’t like going out. After Lisa met David Friend </w:t>
      </w:r>
      <w:r w:rsidR="00AC3E3A" w:rsidRPr="003B0840">
        <w:rPr>
          <w:rFonts w:ascii="Arial" w:hAnsi="Arial" w:cs="Arial"/>
          <w:color w:val="000000" w:themeColor="text1"/>
        </w:rPr>
        <w:t>1, she thought</w:t>
      </w:r>
      <w:r w:rsidRPr="003B0840">
        <w:rPr>
          <w:rFonts w:ascii="Arial" w:hAnsi="Arial" w:cs="Arial"/>
          <w:color w:val="000000" w:themeColor="text1"/>
        </w:rPr>
        <w:t xml:space="preserve"> she was less sociable in terms of going out of the flat to meet friends but this was the year there was </w:t>
      </w:r>
      <w:r w:rsidR="00AC3E3A" w:rsidRPr="003B0840">
        <w:rPr>
          <w:rFonts w:ascii="Arial" w:hAnsi="Arial" w:cs="Arial"/>
          <w:color w:val="000000" w:themeColor="text1"/>
        </w:rPr>
        <w:t xml:space="preserve">a </w:t>
      </w:r>
      <w:r w:rsidRPr="003B0840">
        <w:rPr>
          <w:rFonts w:ascii="Arial" w:hAnsi="Arial" w:cs="Arial"/>
          <w:color w:val="000000" w:themeColor="text1"/>
        </w:rPr>
        <w:t>pandemic and the country was subject to various lockdown</w:t>
      </w:r>
      <w:r w:rsidR="00AC3E3A" w:rsidRPr="003B0840">
        <w:rPr>
          <w:rFonts w:ascii="Arial" w:hAnsi="Arial" w:cs="Arial"/>
          <w:color w:val="000000" w:themeColor="text1"/>
        </w:rPr>
        <w:t xml:space="preserve"> rules.</w:t>
      </w:r>
    </w:p>
    <w:p w14:paraId="78A30D84" w14:textId="77777777" w:rsidR="001F645B" w:rsidRPr="003B0840" w:rsidRDefault="001F645B" w:rsidP="001F645B">
      <w:pPr>
        <w:pStyle w:val="ListParagraph"/>
        <w:rPr>
          <w:rFonts w:ascii="Arial" w:hAnsi="Arial" w:cs="Arial"/>
          <w:color w:val="000000" w:themeColor="text1"/>
        </w:rPr>
      </w:pPr>
    </w:p>
    <w:p w14:paraId="0858C365" w14:textId="70B11549" w:rsidR="001F645B" w:rsidRPr="003B0840" w:rsidRDefault="008008AD" w:rsidP="001F645B">
      <w:pPr>
        <w:pStyle w:val="ListParagraph"/>
        <w:numPr>
          <w:ilvl w:val="1"/>
          <w:numId w:val="26"/>
        </w:numPr>
        <w:rPr>
          <w:rFonts w:ascii="Arial" w:hAnsi="Arial" w:cs="Arial"/>
          <w:color w:val="000000" w:themeColor="text1"/>
        </w:rPr>
      </w:pPr>
      <w:r w:rsidRPr="003B0840">
        <w:rPr>
          <w:rFonts w:ascii="Arial" w:hAnsi="Arial" w:cs="Arial"/>
          <w:color w:val="000000" w:themeColor="text1"/>
        </w:rPr>
        <w:t xml:space="preserve">Friend 1 told the police that Lisa would have bouts of feeling </w:t>
      </w:r>
      <w:r w:rsidR="00AC3E3A" w:rsidRPr="003B0840">
        <w:rPr>
          <w:rFonts w:ascii="Arial" w:hAnsi="Arial" w:cs="Arial"/>
          <w:color w:val="000000" w:themeColor="text1"/>
        </w:rPr>
        <w:t>good</w:t>
      </w:r>
      <w:r w:rsidRPr="003B0840">
        <w:rPr>
          <w:rFonts w:ascii="Arial" w:hAnsi="Arial" w:cs="Arial"/>
          <w:color w:val="000000" w:themeColor="text1"/>
        </w:rPr>
        <w:t>, going to the gym; sociali</w:t>
      </w:r>
      <w:r w:rsidR="00AC3E3A" w:rsidRPr="003B0840">
        <w:rPr>
          <w:rFonts w:ascii="Arial" w:hAnsi="Arial" w:cs="Arial"/>
          <w:color w:val="000000" w:themeColor="text1"/>
        </w:rPr>
        <w:t>s</w:t>
      </w:r>
      <w:r w:rsidRPr="003B0840">
        <w:rPr>
          <w:rFonts w:ascii="Arial" w:hAnsi="Arial" w:cs="Arial"/>
          <w:color w:val="000000" w:themeColor="text1"/>
        </w:rPr>
        <w:t xml:space="preserve">ing; eating well and looking after herself. Then she would have bouts of when she would hide away and not look after herself and she felt like she couldn’t go out in public. She said Lisa had been fighting with her drug use for a very long time. Lisa would have stages of </w:t>
      </w:r>
      <w:r w:rsidR="00AC3E3A" w:rsidRPr="003B0840">
        <w:rPr>
          <w:rFonts w:ascii="Arial" w:hAnsi="Arial" w:cs="Arial"/>
          <w:color w:val="000000" w:themeColor="text1"/>
        </w:rPr>
        <w:t>sobriety</w:t>
      </w:r>
      <w:r w:rsidRPr="003B0840">
        <w:rPr>
          <w:rFonts w:ascii="Arial" w:hAnsi="Arial" w:cs="Arial"/>
          <w:color w:val="000000" w:themeColor="text1"/>
        </w:rPr>
        <w:t xml:space="preserve"> </w:t>
      </w:r>
      <w:r w:rsidR="00510BF7" w:rsidRPr="003B0840">
        <w:rPr>
          <w:rFonts w:ascii="Arial" w:hAnsi="Arial" w:cs="Arial"/>
          <w:color w:val="000000" w:themeColor="text1"/>
        </w:rPr>
        <w:t>but she would also re-lapse</w:t>
      </w:r>
      <w:r w:rsidRPr="003B0840">
        <w:rPr>
          <w:rFonts w:ascii="Arial" w:hAnsi="Arial" w:cs="Arial"/>
          <w:color w:val="000000" w:themeColor="text1"/>
        </w:rPr>
        <w:t xml:space="preserve">. </w:t>
      </w:r>
      <w:r w:rsidRPr="003B0840">
        <w:rPr>
          <w:rFonts w:ascii="Arial" w:hAnsi="Arial" w:cs="Arial"/>
          <w:color w:val="000000" w:themeColor="text1"/>
        </w:rPr>
        <w:lastRenderedPageBreak/>
        <w:t>Lisa drank almost every day but never finished a 35cl bottle of vodka.  She would also have bouts of not drinking at all and be sober for a while.</w:t>
      </w:r>
    </w:p>
    <w:p w14:paraId="504CBE66" w14:textId="77777777" w:rsidR="001F645B" w:rsidRPr="003B0840" w:rsidRDefault="001F645B" w:rsidP="001F645B">
      <w:pPr>
        <w:pStyle w:val="ListParagraph"/>
        <w:rPr>
          <w:rFonts w:ascii="Arial" w:hAnsi="Arial" w:cs="Arial"/>
          <w:color w:val="000000" w:themeColor="text1"/>
        </w:rPr>
      </w:pPr>
    </w:p>
    <w:p w14:paraId="4684FF8E" w14:textId="77777777" w:rsidR="001F645B" w:rsidRPr="003B0840" w:rsidRDefault="008008AD" w:rsidP="001F645B">
      <w:pPr>
        <w:pStyle w:val="ListParagraph"/>
        <w:numPr>
          <w:ilvl w:val="1"/>
          <w:numId w:val="26"/>
        </w:numPr>
        <w:rPr>
          <w:rFonts w:ascii="Arial" w:hAnsi="Arial" w:cs="Arial"/>
          <w:color w:val="000000" w:themeColor="text1"/>
        </w:rPr>
      </w:pPr>
      <w:r w:rsidRPr="003B0840">
        <w:rPr>
          <w:rFonts w:ascii="Arial" w:hAnsi="Arial" w:cs="Arial"/>
          <w:color w:val="000000" w:themeColor="text1"/>
        </w:rPr>
        <w:t>Lisa told her friend that from a young age she moved around a lot and when she left her family home she moved in with her grandma for a short while. She then moved in with a female friend for a couple of years and then to Luton for a while. Lisa described previous physical and sexual abuse but did not share the details and told Friend 1 she wanted to put it behind her.</w:t>
      </w:r>
    </w:p>
    <w:p w14:paraId="774CCD6A" w14:textId="77777777" w:rsidR="001F645B" w:rsidRPr="003B0840" w:rsidRDefault="001F645B" w:rsidP="001F645B">
      <w:pPr>
        <w:pStyle w:val="ListParagraph"/>
        <w:rPr>
          <w:rFonts w:ascii="Arial" w:hAnsi="Arial" w:cs="Arial"/>
          <w:color w:val="000000" w:themeColor="text1"/>
        </w:rPr>
      </w:pPr>
    </w:p>
    <w:p w14:paraId="0F588413" w14:textId="682702C7" w:rsidR="00111A47" w:rsidRPr="003B0840" w:rsidRDefault="008008AD" w:rsidP="00111A47">
      <w:pPr>
        <w:pStyle w:val="ListParagraph"/>
        <w:numPr>
          <w:ilvl w:val="1"/>
          <w:numId w:val="26"/>
        </w:numPr>
        <w:rPr>
          <w:rFonts w:ascii="Arial" w:hAnsi="Arial" w:cs="Arial"/>
          <w:color w:val="000000" w:themeColor="text1"/>
        </w:rPr>
      </w:pPr>
      <w:r w:rsidRPr="003B0840">
        <w:rPr>
          <w:rFonts w:ascii="Arial" w:hAnsi="Arial" w:cs="Arial"/>
          <w:color w:val="000000" w:themeColor="text1"/>
        </w:rPr>
        <w:t xml:space="preserve">Friend 1 describes Lisa as vulnerable in that she suffered with mental </w:t>
      </w:r>
      <w:r w:rsidR="006B25E1" w:rsidRPr="003B0840">
        <w:rPr>
          <w:rFonts w:ascii="Arial" w:hAnsi="Arial" w:cs="Arial"/>
          <w:color w:val="000000" w:themeColor="text1"/>
        </w:rPr>
        <w:t xml:space="preserve">ill. </w:t>
      </w:r>
      <w:r w:rsidRPr="003B0840">
        <w:rPr>
          <w:rFonts w:ascii="Arial" w:hAnsi="Arial" w:cs="Arial"/>
          <w:color w:val="000000" w:themeColor="text1"/>
        </w:rPr>
        <w:t>In this friend’s opinion Lisa was very giving and too soft to people especially the wrong kind. Friend 1 said Lisa had men coming in and out of her life who would use her, especially as she had her own flat. These men would drink and take drugs and overstay their welcome to the point where she would feel uncomfortable with the length of time they would be ther</w:t>
      </w:r>
      <w:r w:rsidR="006B25E1" w:rsidRPr="003B0840">
        <w:rPr>
          <w:rFonts w:ascii="Arial" w:hAnsi="Arial" w:cs="Arial"/>
          <w:color w:val="000000" w:themeColor="text1"/>
        </w:rPr>
        <w:t>e</w:t>
      </w:r>
      <w:r w:rsidRPr="003B0840">
        <w:rPr>
          <w:rFonts w:ascii="Arial" w:hAnsi="Arial" w:cs="Arial"/>
          <w:color w:val="000000" w:themeColor="text1"/>
        </w:rPr>
        <w:t xml:space="preserve">. Initially she would be ok with them and then there would be a point where she would want them to leave so she could get her own healthy routine back. Lisa described the men as arrogant and would take advantage of her kind nature. David was the first man Friend 1 had ever heard Lisa refer to as a boyfriend. </w:t>
      </w:r>
    </w:p>
    <w:p w14:paraId="51CF907D" w14:textId="77777777" w:rsidR="00111A47" w:rsidRPr="003B0840" w:rsidRDefault="00111A47" w:rsidP="00111A47">
      <w:pPr>
        <w:pStyle w:val="ListParagraph"/>
        <w:rPr>
          <w:rFonts w:ascii="Arial" w:hAnsi="Arial" w:cs="Arial"/>
          <w:color w:val="000000" w:themeColor="text1"/>
        </w:rPr>
      </w:pPr>
    </w:p>
    <w:p w14:paraId="7ED4C099" w14:textId="07C0E48F" w:rsidR="00111A47" w:rsidRPr="003B0840" w:rsidRDefault="008008AD" w:rsidP="00111A47">
      <w:pPr>
        <w:pStyle w:val="ListParagraph"/>
        <w:numPr>
          <w:ilvl w:val="1"/>
          <w:numId w:val="26"/>
        </w:numPr>
        <w:rPr>
          <w:rFonts w:ascii="Arial" w:hAnsi="Arial" w:cs="Arial"/>
          <w:color w:val="000000" w:themeColor="text1"/>
        </w:rPr>
      </w:pPr>
      <w:r w:rsidRPr="003B0840">
        <w:rPr>
          <w:rFonts w:ascii="Arial" w:hAnsi="Arial" w:cs="Arial"/>
          <w:color w:val="000000" w:themeColor="text1"/>
        </w:rPr>
        <w:t>In the last couple of months before her death Friend 1 made attempts to meet up with Lisa however this did</w:t>
      </w:r>
      <w:r w:rsidR="006B25E1" w:rsidRPr="003B0840">
        <w:rPr>
          <w:rFonts w:ascii="Arial" w:hAnsi="Arial" w:cs="Arial"/>
          <w:color w:val="000000" w:themeColor="text1"/>
        </w:rPr>
        <w:t xml:space="preserve"> not </w:t>
      </w:r>
      <w:r w:rsidRPr="003B0840">
        <w:rPr>
          <w:rFonts w:ascii="Arial" w:hAnsi="Arial" w:cs="Arial"/>
          <w:color w:val="000000" w:themeColor="text1"/>
        </w:rPr>
        <w:t xml:space="preserve">happen. Lisa messaged her that David had been staying with her for the entire month and </w:t>
      </w:r>
      <w:r w:rsidRPr="003B0840">
        <w:rPr>
          <w:rFonts w:ascii="Arial" w:hAnsi="Arial" w:cs="Arial"/>
          <w:i/>
          <w:iCs/>
          <w:color w:val="000000" w:themeColor="text1"/>
        </w:rPr>
        <w:t>“he’s one of them”</w:t>
      </w:r>
      <w:r w:rsidRPr="003B0840">
        <w:rPr>
          <w:rFonts w:ascii="Arial" w:hAnsi="Arial" w:cs="Arial"/>
          <w:color w:val="000000" w:themeColor="text1"/>
        </w:rPr>
        <w:t xml:space="preserve"> which meant to her friend another male </w:t>
      </w:r>
      <w:r w:rsidRPr="003B0840">
        <w:rPr>
          <w:rFonts w:ascii="Arial" w:hAnsi="Arial" w:cs="Arial"/>
          <w:i/>
          <w:iCs/>
          <w:color w:val="000000" w:themeColor="text1"/>
        </w:rPr>
        <w:t>“over stayer”.</w:t>
      </w:r>
      <w:r w:rsidRPr="003B0840">
        <w:rPr>
          <w:rFonts w:ascii="Arial" w:hAnsi="Arial" w:cs="Arial"/>
          <w:color w:val="000000" w:themeColor="text1"/>
        </w:rPr>
        <w:t xml:space="preserve"> Lisa sent this message on the </w:t>
      </w:r>
      <w:r w:rsidR="006B25E1" w:rsidRPr="003B0840">
        <w:rPr>
          <w:rFonts w:ascii="Arial" w:hAnsi="Arial" w:cs="Arial"/>
          <w:color w:val="000000" w:themeColor="text1"/>
        </w:rPr>
        <w:t>1</w:t>
      </w:r>
      <w:r w:rsidR="006B25E1" w:rsidRPr="003B0840">
        <w:rPr>
          <w:rFonts w:ascii="Arial" w:hAnsi="Arial" w:cs="Arial"/>
          <w:color w:val="000000" w:themeColor="text1"/>
          <w:vertAlign w:val="superscript"/>
        </w:rPr>
        <w:t>st</w:t>
      </w:r>
      <w:r w:rsidR="006B25E1" w:rsidRPr="003B0840">
        <w:rPr>
          <w:rFonts w:ascii="Arial" w:hAnsi="Arial" w:cs="Arial"/>
          <w:color w:val="000000" w:themeColor="text1"/>
        </w:rPr>
        <w:t xml:space="preserve"> of</w:t>
      </w:r>
      <w:r w:rsidRPr="003B0840">
        <w:rPr>
          <w:rFonts w:ascii="Arial" w:hAnsi="Arial" w:cs="Arial"/>
          <w:color w:val="000000" w:themeColor="text1"/>
        </w:rPr>
        <w:t xml:space="preserve"> February 2021.</w:t>
      </w:r>
    </w:p>
    <w:p w14:paraId="221C092D" w14:textId="77777777" w:rsidR="006B25E1" w:rsidRPr="003B0840" w:rsidRDefault="006B25E1" w:rsidP="006B25E1">
      <w:pPr>
        <w:rPr>
          <w:rFonts w:ascii="Arial" w:hAnsi="Arial" w:cs="Arial"/>
          <w:color w:val="000000" w:themeColor="text1"/>
        </w:rPr>
      </w:pPr>
    </w:p>
    <w:p w14:paraId="3FD4B889" w14:textId="77777777" w:rsidR="00111A47" w:rsidRPr="003B0840" w:rsidRDefault="008008AD" w:rsidP="00111A47">
      <w:pPr>
        <w:pStyle w:val="ListParagraph"/>
        <w:ind w:left="360"/>
        <w:rPr>
          <w:rFonts w:ascii="Arial" w:hAnsi="Arial" w:cs="Arial"/>
          <w:color w:val="000000" w:themeColor="text1"/>
        </w:rPr>
      </w:pPr>
      <w:r w:rsidRPr="003B0840">
        <w:rPr>
          <w:rFonts w:ascii="Arial" w:hAnsi="Arial" w:cs="Arial"/>
          <w:color w:val="000000" w:themeColor="text1"/>
        </w:rPr>
        <w:t xml:space="preserve">On 22nd March 2021 Friend 1 received a text message from Lisa:- </w:t>
      </w:r>
    </w:p>
    <w:p w14:paraId="7683178F" w14:textId="77777777" w:rsidR="00111A47" w:rsidRPr="003B0840" w:rsidRDefault="008008AD" w:rsidP="00111A47">
      <w:pPr>
        <w:pStyle w:val="ListParagraph"/>
        <w:ind w:left="360"/>
        <w:rPr>
          <w:rFonts w:ascii="Arial" w:hAnsi="Arial" w:cs="Arial"/>
          <w:i/>
          <w:iCs/>
          <w:color w:val="000000" w:themeColor="text1"/>
        </w:rPr>
      </w:pPr>
      <w:r w:rsidRPr="003B0840">
        <w:rPr>
          <w:rFonts w:ascii="Arial" w:hAnsi="Arial" w:cs="Arial"/>
          <w:i/>
          <w:iCs/>
          <w:color w:val="000000" w:themeColor="text1"/>
        </w:rPr>
        <w:t>"RED FLAG BRO.</w:t>
      </w:r>
    </w:p>
    <w:p w14:paraId="0DC636FD" w14:textId="77777777" w:rsidR="00111A47" w:rsidRPr="003B0840" w:rsidRDefault="008008AD" w:rsidP="00111A47">
      <w:pPr>
        <w:pStyle w:val="ListParagraph"/>
        <w:ind w:left="360"/>
        <w:rPr>
          <w:rFonts w:ascii="Arial" w:hAnsi="Arial" w:cs="Arial"/>
          <w:i/>
          <w:iCs/>
          <w:color w:val="000000" w:themeColor="text1"/>
        </w:rPr>
      </w:pPr>
      <w:r w:rsidRPr="003B0840">
        <w:rPr>
          <w:rFonts w:ascii="Arial" w:hAnsi="Arial" w:cs="Arial"/>
          <w:i/>
          <w:iCs/>
          <w:color w:val="000000" w:themeColor="text1"/>
        </w:rPr>
        <w:t>Not sure what to do. A couple of months ago David beat me up a bit but I just allowed it cuz u know how we b.</w:t>
      </w:r>
    </w:p>
    <w:p w14:paraId="53C46F6F" w14:textId="77777777" w:rsidR="00111A47" w:rsidRPr="003B0840" w:rsidRDefault="008008AD" w:rsidP="00111A47">
      <w:pPr>
        <w:pStyle w:val="ListParagraph"/>
        <w:ind w:left="360"/>
        <w:rPr>
          <w:rFonts w:ascii="Arial" w:hAnsi="Arial" w:cs="Arial"/>
          <w:i/>
          <w:iCs/>
          <w:color w:val="000000" w:themeColor="text1"/>
        </w:rPr>
      </w:pPr>
      <w:r w:rsidRPr="003B0840">
        <w:rPr>
          <w:rFonts w:ascii="Arial" w:hAnsi="Arial" w:cs="Arial"/>
          <w:i/>
          <w:iCs/>
          <w:color w:val="000000" w:themeColor="text1"/>
        </w:rPr>
        <w:t xml:space="preserve">But last night he clapped me right in the face. Iv said I am going to stay with my parents for a few days cuz hes been using baaaaaaad like spent a grand on gear last week n is still charging me worse deals then my actual dealers do but goes nuts if I want a drink or by off someone else. I do like him but his Bi-polar is a shambles. I need an escape route. I am a bit worried tbf </w:t>
      </w:r>
      <w:r w:rsidRPr="003B0840">
        <w:rPr>
          <w:rFonts w:ascii="Arial" w:hAnsi="Arial" w:cs="Arial"/>
          <w:i/>
          <w:iCs/>
          <w:color w:val="000000" w:themeColor="text1"/>
        </w:rPr>
        <w:t xml:space="preserve"> Sorry to moan at you iv just not been in this ditch b4 </w:t>
      </w:r>
    </w:p>
    <w:p w14:paraId="57AF702C" w14:textId="77777777" w:rsidR="00111A47" w:rsidRPr="003B0840" w:rsidRDefault="008008AD" w:rsidP="00111A47">
      <w:pPr>
        <w:pStyle w:val="ListParagraph"/>
        <w:ind w:left="360"/>
        <w:rPr>
          <w:rFonts w:ascii="Arial" w:hAnsi="Arial" w:cs="Arial"/>
          <w:i/>
          <w:iCs/>
          <w:color w:val="000000" w:themeColor="text1"/>
        </w:rPr>
      </w:pPr>
      <w:r w:rsidRPr="003B0840">
        <w:rPr>
          <w:rFonts w:ascii="Arial" w:hAnsi="Arial" w:cs="Arial"/>
          <w:i/>
          <w:iCs/>
          <w:color w:val="000000" w:themeColor="text1"/>
        </w:rPr>
        <w:t>I hope you are okay bro I'm sorry iv been shit but his Bi-polar is not okay n Im not sure what to do</w:t>
      </w:r>
    </w:p>
    <w:p w14:paraId="5C44FE05" w14:textId="31E9214E" w:rsidR="008008AD" w:rsidRPr="003B0840" w:rsidRDefault="008008AD" w:rsidP="00111A47">
      <w:pPr>
        <w:pStyle w:val="ListParagraph"/>
        <w:ind w:left="360"/>
        <w:rPr>
          <w:rFonts w:ascii="Arial" w:hAnsi="Arial" w:cs="Arial"/>
          <w:color w:val="000000" w:themeColor="text1"/>
        </w:rPr>
      </w:pPr>
      <w:r w:rsidRPr="003B0840">
        <w:rPr>
          <w:rFonts w:ascii="Arial" w:hAnsi="Arial" w:cs="Arial"/>
          <w:i/>
          <w:iCs/>
          <w:color w:val="000000" w:themeColor="text1"/>
        </w:rPr>
        <w:t>with him xx"</w:t>
      </w:r>
    </w:p>
    <w:p w14:paraId="2C8D3A1C" w14:textId="77777777" w:rsidR="00111A47" w:rsidRPr="003B0840" w:rsidRDefault="00111A47" w:rsidP="008008AD">
      <w:pPr>
        <w:autoSpaceDE w:val="0"/>
        <w:autoSpaceDN w:val="0"/>
        <w:adjustRightInd w:val="0"/>
        <w:rPr>
          <w:rFonts w:ascii="Arial" w:hAnsi="Arial" w:cs="Arial"/>
          <w:color w:val="000000" w:themeColor="text1"/>
        </w:rPr>
      </w:pPr>
    </w:p>
    <w:p w14:paraId="7197DF4A" w14:textId="46718680" w:rsidR="008B0DAD" w:rsidRPr="003B0840" w:rsidRDefault="008008AD" w:rsidP="008B0DAD">
      <w:pPr>
        <w:pStyle w:val="ListParagraph"/>
        <w:numPr>
          <w:ilvl w:val="1"/>
          <w:numId w:val="26"/>
        </w:numPr>
        <w:autoSpaceDE w:val="0"/>
        <w:autoSpaceDN w:val="0"/>
        <w:adjustRightInd w:val="0"/>
        <w:rPr>
          <w:rFonts w:ascii="Arial" w:hAnsi="Arial" w:cs="Arial"/>
          <w:color w:val="000000" w:themeColor="text1"/>
        </w:rPr>
      </w:pPr>
      <w:r w:rsidRPr="003B0840">
        <w:rPr>
          <w:rFonts w:ascii="Arial" w:hAnsi="Arial" w:cs="Arial"/>
          <w:color w:val="000000" w:themeColor="text1"/>
        </w:rPr>
        <w:t xml:space="preserve">Friend 1 says she thinks what Lisa means by the word </w:t>
      </w:r>
      <w:r w:rsidRPr="003B0840">
        <w:rPr>
          <w:rFonts w:ascii="Arial" w:hAnsi="Arial" w:cs="Arial"/>
          <w:i/>
          <w:iCs/>
          <w:color w:val="000000" w:themeColor="text1"/>
        </w:rPr>
        <w:t xml:space="preserve">“clapped” </w:t>
      </w:r>
      <w:r w:rsidRPr="003B0840">
        <w:rPr>
          <w:rFonts w:ascii="Arial" w:hAnsi="Arial" w:cs="Arial"/>
          <w:color w:val="000000" w:themeColor="text1"/>
        </w:rPr>
        <w:t>is a hard slap or punch to the face. In April 2021</w:t>
      </w:r>
      <w:r w:rsidR="006B25E1" w:rsidRPr="003B0840">
        <w:rPr>
          <w:rFonts w:ascii="Arial" w:hAnsi="Arial" w:cs="Arial"/>
          <w:color w:val="000000" w:themeColor="text1"/>
        </w:rPr>
        <w:t xml:space="preserve">, </w:t>
      </w:r>
      <w:r w:rsidRPr="003B0840">
        <w:rPr>
          <w:rFonts w:ascii="Arial" w:hAnsi="Arial" w:cs="Arial"/>
          <w:color w:val="000000" w:themeColor="text1"/>
        </w:rPr>
        <w:t xml:space="preserve">Lisa updated her Facebook profile stating she was in a relationship with David. The last text message Friend 1 received from Lisa was on the </w:t>
      </w:r>
      <w:r w:rsidR="00505D14" w:rsidRPr="003B0840">
        <w:rPr>
          <w:rFonts w:ascii="Arial" w:hAnsi="Arial" w:cs="Arial"/>
          <w:color w:val="000000" w:themeColor="text1"/>
        </w:rPr>
        <w:t>10</w:t>
      </w:r>
      <w:r w:rsidR="00505D14" w:rsidRPr="003B0840">
        <w:rPr>
          <w:rFonts w:ascii="Arial" w:hAnsi="Arial" w:cs="Arial"/>
          <w:color w:val="000000" w:themeColor="text1"/>
          <w:vertAlign w:val="superscript"/>
        </w:rPr>
        <w:t>th</w:t>
      </w:r>
      <w:r w:rsidR="00505D14" w:rsidRPr="003B0840">
        <w:rPr>
          <w:rFonts w:ascii="Arial" w:hAnsi="Arial" w:cs="Arial"/>
          <w:color w:val="000000" w:themeColor="text1"/>
        </w:rPr>
        <w:t xml:space="preserve"> of </w:t>
      </w:r>
      <w:r w:rsidRPr="003B0840">
        <w:rPr>
          <w:rFonts w:ascii="Arial" w:hAnsi="Arial" w:cs="Arial"/>
          <w:color w:val="000000" w:themeColor="text1"/>
        </w:rPr>
        <w:t xml:space="preserve">April and they were discussing unrelated matters. Friend 1 had a missed call from Lisa around 10 days before she died but </w:t>
      </w:r>
      <w:r w:rsidR="00505D14" w:rsidRPr="003B0840">
        <w:rPr>
          <w:rFonts w:ascii="Arial" w:hAnsi="Arial" w:cs="Arial"/>
          <w:color w:val="000000" w:themeColor="text1"/>
        </w:rPr>
        <w:t xml:space="preserve">upon </w:t>
      </w:r>
      <w:r w:rsidRPr="003B0840">
        <w:rPr>
          <w:rFonts w:ascii="Arial" w:hAnsi="Arial" w:cs="Arial"/>
          <w:color w:val="000000" w:themeColor="text1"/>
        </w:rPr>
        <w:t>ringing bac</w:t>
      </w:r>
      <w:r w:rsidR="00505D14" w:rsidRPr="003B0840">
        <w:rPr>
          <w:rFonts w:ascii="Arial" w:hAnsi="Arial" w:cs="Arial"/>
          <w:color w:val="000000" w:themeColor="text1"/>
        </w:rPr>
        <w:t>k,</w:t>
      </w:r>
      <w:r w:rsidRPr="003B0840">
        <w:rPr>
          <w:rFonts w:ascii="Arial" w:hAnsi="Arial" w:cs="Arial"/>
          <w:color w:val="000000" w:themeColor="text1"/>
        </w:rPr>
        <w:t xml:space="preserve"> the phone just rang out. There was a Facebook message that said Lisa’s mobile was screwed. Friend 1 states this was not unusual for Lisa as she would get through several phones. Friend 1 messaged Lisa on Facebook Messenger on </w:t>
      </w:r>
      <w:r w:rsidR="003C4241" w:rsidRPr="003B0840">
        <w:rPr>
          <w:rFonts w:ascii="Arial" w:hAnsi="Arial" w:cs="Arial"/>
          <w:color w:val="000000" w:themeColor="text1"/>
        </w:rPr>
        <w:t>the 29</w:t>
      </w:r>
      <w:r w:rsidR="003C4241" w:rsidRPr="003B0840">
        <w:rPr>
          <w:rFonts w:ascii="Arial" w:hAnsi="Arial" w:cs="Arial"/>
          <w:color w:val="000000" w:themeColor="text1"/>
          <w:vertAlign w:val="superscript"/>
        </w:rPr>
        <w:t>th</w:t>
      </w:r>
      <w:r w:rsidR="003C4241" w:rsidRPr="003B0840">
        <w:rPr>
          <w:rFonts w:ascii="Arial" w:hAnsi="Arial" w:cs="Arial"/>
          <w:color w:val="000000" w:themeColor="text1"/>
        </w:rPr>
        <w:t xml:space="preserve"> of</w:t>
      </w:r>
      <w:r w:rsidRPr="003B0840">
        <w:rPr>
          <w:rFonts w:ascii="Arial" w:hAnsi="Arial" w:cs="Arial"/>
          <w:color w:val="000000" w:themeColor="text1"/>
        </w:rPr>
        <w:t xml:space="preserve"> April at 10</w:t>
      </w:r>
      <w:r w:rsidR="003C4241" w:rsidRPr="003B0840">
        <w:rPr>
          <w:rFonts w:ascii="Arial" w:hAnsi="Arial" w:cs="Arial"/>
          <w:color w:val="000000" w:themeColor="text1"/>
        </w:rPr>
        <w:t>:</w:t>
      </w:r>
      <w:r w:rsidRPr="003B0840">
        <w:rPr>
          <w:rFonts w:ascii="Arial" w:hAnsi="Arial" w:cs="Arial"/>
          <w:color w:val="000000" w:themeColor="text1"/>
        </w:rPr>
        <w:t xml:space="preserve">25hrs which was delivered but not read. </w:t>
      </w:r>
      <w:r w:rsidR="0039741D" w:rsidRPr="003B0840">
        <w:rPr>
          <w:rFonts w:ascii="Arial" w:hAnsi="Arial" w:cs="Arial"/>
          <w:color w:val="000000" w:themeColor="text1"/>
        </w:rPr>
        <w:t>On the 2</w:t>
      </w:r>
      <w:r w:rsidR="0039741D" w:rsidRPr="003B0840">
        <w:rPr>
          <w:rFonts w:ascii="Arial" w:hAnsi="Arial" w:cs="Arial"/>
          <w:color w:val="000000" w:themeColor="text1"/>
          <w:vertAlign w:val="superscript"/>
        </w:rPr>
        <w:t>nd</w:t>
      </w:r>
      <w:r w:rsidR="0039741D" w:rsidRPr="003B0840">
        <w:rPr>
          <w:rFonts w:ascii="Arial" w:hAnsi="Arial" w:cs="Arial"/>
          <w:color w:val="000000" w:themeColor="text1"/>
        </w:rPr>
        <w:t xml:space="preserve"> of</w:t>
      </w:r>
      <w:r w:rsidRPr="003B0840">
        <w:rPr>
          <w:rFonts w:ascii="Arial" w:hAnsi="Arial" w:cs="Arial"/>
          <w:color w:val="000000" w:themeColor="text1"/>
        </w:rPr>
        <w:t xml:space="preserve"> May 2021</w:t>
      </w:r>
      <w:r w:rsidR="0039741D" w:rsidRPr="003B0840">
        <w:rPr>
          <w:rFonts w:ascii="Arial" w:hAnsi="Arial" w:cs="Arial"/>
          <w:color w:val="000000" w:themeColor="text1"/>
        </w:rPr>
        <w:t xml:space="preserve">, </w:t>
      </w:r>
      <w:r w:rsidRPr="003B0840">
        <w:rPr>
          <w:rFonts w:ascii="Arial" w:hAnsi="Arial" w:cs="Arial"/>
          <w:color w:val="000000" w:themeColor="text1"/>
        </w:rPr>
        <w:t xml:space="preserve">Friend 1 found out that Lisa had died. </w:t>
      </w:r>
    </w:p>
    <w:p w14:paraId="351EC6B5" w14:textId="77777777" w:rsidR="008B0DAD" w:rsidRPr="003B0840" w:rsidRDefault="008B0DAD" w:rsidP="008B0DAD">
      <w:pPr>
        <w:pStyle w:val="ListParagraph"/>
        <w:autoSpaceDE w:val="0"/>
        <w:autoSpaceDN w:val="0"/>
        <w:adjustRightInd w:val="0"/>
        <w:ind w:left="360"/>
        <w:rPr>
          <w:rFonts w:ascii="Arial" w:hAnsi="Arial" w:cs="Arial"/>
          <w:color w:val="000000" w:themeColor="text1"/>
        </w:rPr>
      </w:pPr>
    </w:p>
    <w:p w14:paraId="17FC6505" w14:textId="1E97D9DE" w:rsidR="008B0DAD" w:rsidRPr="003B0840" w:rsidRDefault="008008AD" w:rsidP="008B0DAD">
      <w:pPr>
        <w:pStyle w:val="ListParagraph"/>
        <w:numPr>
          <w:ilvl w:val="1"/>
          <w:numId w:val="26"/>
        </w:numPr>
        <w:autoSpaceDE w:val="0"/>
        <w:autoSpaceDN w:val="0"/>
        <w:adjustRightInd w:val="0"/>
        <w:rPr>
          <w:rFonts w:ascii="Arial" w:hAnsi="Arial" w:cs="Arial"/>
          <w:color w:val="000000" w:themeColor="text1"/>
        </w:rPr>
      </w:pPr>
      <w:r w:rsidRPr="003B0840">
        <w:rPr>
          <w:rFonts w:ascii="Arial" w:hAnsi="Arial" w:cs="Arial"/>
          <w:color w:val="000000" w:themeColor="text1"/>
        </w:rPr>
        <w:t xml:space="preserve">Another friend who was also the </w:t>
      </w:r>
      <w:r w:rsidR="0039741D" w:rsidRPr="003B0840">
        <w:rPr>
          <w:rFonts w:ascii="Arial" w:hAnsi="Arial" w:cs="Arial"/>
          <w:color w:val="000000" w:themeColor="text1"/>
        </w:rPr>
        <w:t>next-door</w:t>
      </w:r>
      <w:r w:rsidRPr="003B0840">
        <w:rPr>
          <w:rFonts w:ascii="Arial" w:hAnsi="Arial" w:cs="Arial"/>
          <w:color w:val="000000" w:themeColor="text1"/>
        </w:rPr>
        <w:t xml:space="preserve"> neighbour of Lisa’s also provided information to the police. This neighbour live</w:t>
      </w:r>
      <w:r w:rsidR="00C76564" w:rsidRPr="003B0840">
        <w:rPr>
          <w:rFonts w:ascii="Arial" w:hAnsi="Arial" w:cs="Arial"/>
          <w:color w:val="000000" w:themeColor="text1"/>
        </w:rPr>
        <w:t>d</w:t>
      </w:r>
      <w:r w:rsidRPr="003B0840">
        <w:rPr>
          <w:rFonts w:ascii="Arial" w:hAnsi="Arial" w:cs="Arial"/>
          <w:color w:val="000000" w:themeColor="text1"/>
        </w:rPr>
        <w:t xml:space="preserve"> in the flat attached to Lisa’s and they became friends over the years. She had known Lisa since 2013 and describes Lisa as having a lovely bubbly character. Lisa was someone who had an active social life and was frequently out with friends </w:t>
      </w:r>
      <w:r w:rsidR="00C76564" w:rsidRPr="003B0840">
        <w:rPr>
          <w:rFonts w:ascii="Arial" w:hAnsi="Arial" w:cs="Arial"/>
          <w:color w:val="000000" w:themeColor="text1"/>
        </w:rPr>
        <w:t>partying and</w:t>
      </w:r>
      <w:r w:rsidRPr="003B0840">
        <w:rPr>
          <w:rFonts w:ascii="Arial" w:hAnsi="Arial" w:cs="Arial"/>
          <w:color w:val="000000" w:themeColor="text1"/>
        </w:rPr>
        <w:t xml:space="preserve"> would have friends round to her flat where she enjoyed playing music and generally having a good time. </w:t>
      </w:r>
      <w:r w:rsidR="00C76564" w:rsidRPr="003B0840">
        <w:rPr>
          <w:rFonts w:ascii="Arial" w:hAnsi="Arial" w:cs="Arial"/>
          <w:color w:val="000000" w:themeColor="text1"/>
        </w:rPr>
        <w:t>However,</w:t>
      </w:r>
      <w:r w:rsidRPr="003B0840">
        <w:rPr>
          <w:rFonts w:ascii="Arial" w:hAnsi="Arial" w:cs="Arial"/>
          <w:color w:val="000000" w:themeColor="text1"/>
        </w:rPr>
        <w:t xml:space="preserve"> she was always respectful of her neighbours. Lisa also kept herself fit and would go out running and visit the gym. Over the years</w:t>
      </w:r>
      <w:r w:rsidR="00C76564" w:rsidRPr="003B0840">
        <w:rPr>
          <w:rFonts w:ascii="Arial" w:hAnsi="Arial" w:cs="Arial"/>
          <w:color w:val="000000" w:themeColor="text1"/>
        </w:rPr>
        <w:t>,</w:t>
      </w:r>
      <w:r w:rsidRPr="003B0840">
        <w:rPr>
          <w:rFonts w:ascii="Arial" w:hAnsi="Arial" w:cs="Arial"/>
          <w:color w:val="000000" w:themeColor="text1"/>
        </w:rPr>
        <w:t xml:space="preserve"> the neighbour had never known Lisa to be in a serious relationship. Lisa had several male friends but never mentioned about having a boyfriend nor had she ever had anyone live with her on a </w:t>
      </w:r>
      <w:r w:rsidR="00C76564" w:rsidRPr="003B0840">
        <w:rPr>
          <w:rFonts w:ascii="Arial" w:hAnsi="Arial" w:cs="Arial"/>
          <w:color w:val="000000" w:themeColor="text1"/>
        </w:rPr>
        <w:t>long-term</w:t>
      </w:r>
      <w:r w:rsidRPr="003B0840">
        <w:rPr>
          <w:rFonts w:ascii="Arial" w:hAnsi="Arial" w:cs="Arial"/>
          <w:color w:val="000000" w:themeColor="text1"/>
        </w:rPr>
        <w:t xml:space="preserve"> basis.  Lisa confided to her neighbour that she had been having therapy during 2020 for her various mental and physical health problems but was </w:t>
      </w:r>
      <w:r w:rsidR="008B0DAD" w:rsidRPr="003B0840">
        <w:rPr>
          <w:rFonts w:ascii="Arial" w:hAnsi="Arial" w:cs="Arial"/>
          <w:color w:val="000000" w:themeColor="text1"/>
        </w:rPr>
        <w:t>in good</w:t>
      </w:r>
      <w:r w:rsidRPr="003B0840">
        <w:rPr>
          <w:rFonts w:ascii="Arial" w:hAnsi="Arial" w:cs="Arial"/>
          <w:color w:val="000000" w:themeColor="text1"/>
        </w:rPr>
        <w:t xml:space="preserve"> spirits both mentally and physically, and felt her life was going in a good direction. </w:t>
      </w:r>
    </w:p>
    <w:p w14:paraId="48BC38BF" w14:textId="77777777" w:rsidR="008B0DAD" w:rsidRPr="003B0840" w:rsidRDefault="008B0DAD" w:rsidP="008B0DAD">
      <w:pPr>
        <w:pStyle w:val="ListParagraph"/>
        <w:rPr>
          <w:rFonts w:ascii="Arial" w:hAnsi="Arial" w:cs="Arial"/>
          <w:color w:val="000000" w:themeColor="text1"/>
        </w:rPr>
      </w:pPr>
    </w:p>
    <w:p w14:paraId="747C8BF7" w14:textId="5CDD11FE" w:rsidR="008B0DAD" w:rsidRPr="003B0840" w:rsidRDefault="00C76564" w:rsidP="008B0DAD">
      <w:pPr>
        <w:pStyle w:val="ListParagraph"/>
        <w:numPr>
          <w:ilvl w:val="1"/>
          <w:numId w:val="26"/>
        </w:numPr>
        <w:autoSpaceDE w:val="0"/>
        <w:autoSpaceDN w:val="0"/>
        <w:adjustRightInd w:val="0"/>
        <w:rPr>
          <w:rFonts w:ascii="Arial" w:hAnsi="Arial" w:cs="Arial"/>
          <w:color w:val="000000" w:themeColor="text1"/>
        </w:rPr>
      </w:pPr>
      <w:r w:rsidRPr="003B0840">
        <w:rPr>
          <w:rFonts w:ascii="Arial" w:hAnsi="Arial" w:cs="Arial"/>
          <w:color w:val="000000" w:themeColor="text1"/>
        </w:rPr>
        <w:t>However,</w:t>
      </w:r>
      <w:r w:rsidR="008008AD" w:rsidRPr="003B0840">
        <w:rPr>
          <w:rFonts w:ascii="Arial" w:hAnsi="Arial" w:cs="Arial"/>
          <w:color w:val="000000" w:themeColor="text1"/>
        </w:rPr>
        <w:t xml:space="preserve"> from January early February 2021 the neighbour noticed a male was visiting on a daily basis, and staying. On passing in the hallway, Lisa introduced this man as David </w:t>
      </w:r>
      <w:r w:rsidRPr="003B0840">
        <w:rPr>
          <w:rFonts w:ascii="Arial" w:hAnsi="Arial" w:cs="Arial"/>
          <w:i/>
          <w:iCs/>
          <w:color w:val="000000" w:themeColor="text1"/>
        </w:rPr>
        <w:t>“</w:t>
      </w:r>
      <w:r w:rsidR="008008AD" w:rsidRPr="003B0840">
        <w:rPr>
          <w:rFonts w:ascii="Arial" w:hAnsi="Arial" w:cs="Arial"/>
          <w:i/>
          <w:iCs/>
          <w:color w:val="000000" w:themeColor="text1"/>
        </w:rPr>
        <w:t>This is my fella, David</w:t>
      </w:r>
      <w:r w:rsidRPr="003B0840">
        <w:rPr>
          <w:rFonts w:ascii="Arial" w:hAnsi="Arial" w:cs="Arial"/>
          <w:i/>
          <w:iCs/>
          <w:color w:val="000000" w:themeColor="text1"/>
        </w:rPr>
        <w:t>”.</w:t>
      </w:r>
      <w:r w:rsidR="008008AD" w:rsidRPr="003B0840">
        <w:rPr>
          <w:rFonts w:ascii="Arial" w:hAnsi="Arial" w:cs="Arial"/>
          <w:color w:val="000000" w:themeColor="text1"/>
        </w:rPr>
        <w:t xml:space="preserve"> As the weeks went on the neighbour saw less of Lisa. She thinks Lisa became withdrawn and was frequently inside. When the neighbour saw David he always seemed high on drugs.  David’s eyes would be glazed </w:t>
      </w:r>
      <w:r w:rsidR="000D6E45" w:rsidRPr="003B0840">
        <w:rPr>
          <w:rFonts w:ascii="Arial" w:hAnsi="Arial" w:cs="Arial"/>
          <w:color w:val="000000" w:themeColor="text1"/>
        </w:rPr>
        <w:t xml:space="preserve">over </w:t>
      </w:r>
      <w:r w:rsidR="008008AD" w:rsidRPr="003B0840">
        <w:rPr>
          <w:rFonts w:ascii="Arial" w:hAnsi="Arial" w:cs="Arial"/>
          <w:color w:val="000000" w:themeColor="text1"/>
        </w:rPr>
        <w:t xml:space="preserve">and he would seem completely spaced out. </w:t>
      </w:r>
    </w:p>
    <w:p w14:paraId="6912790A" w14:textId="77777777" w:rsidR="008B0DAD" w:rsidRPr="003B0840" w:rsidRDefault="008B0DAD" w:rsidP="008B0DAD">
      <w:pPr>
        <w:pStyle w:val="ListParagraph"/>
        <w:rPr>
          <w:rFonts w:ascii="Arial" w:hAnsi="Arial" w:cs="Arial"/>
          <w:color w:val="000000" w:themeColor="text1"/>
        </w:rPr>
      </w:pPr>
    </w:p>
    <w:p w14:paraId="3B15AD10" w14:textId="4050C5E9" w:rsidR="008B0DAD" w:rsidRPr="003B0840" w:rsidRDefault="008008AD" w:rsidP="008B0DAD">
      <w:pPr>
        <w:pStyle w:val="ListParagraph"/>
        <w:numPr>
          <w:ilvl w:val="1"/>
          <w:numId w:val="26"/>
        </w:numPr>
        <w:autoSpaceDE w:val="0"/>
        <w:autoSpaceDN w:val="0"/>
        <w:adjustRightInd w:val="0"/>
        <w:rPr>
          <w:rFonts w:ascii="Arial" w:hAnsi="Arial" w:cs="Arial"/>
          <w:color w:val="000000" w:themeColor="text1"/>
        </w:rPr>
      </w:pPr>
      <w:r w:rsidRPr="003B0840">
        <w:rPr>
          <w:rFonts w:ascii="Arial" w:hAnsi="Arial" w:cs="Arial"/>
          <w:color w:val="000000" w:themeColor="text1"/>
        </w:rPr>
        <w:t xml:space="preserve">There was an image that Lisa uploaded to her Facebook page </w:t>
      </w:r>
      <w:r w:rsidR="000D6E45" w:rsidRPr="003B0840">
        <w:rPr>
          <w:rFonts w:ascii="Arial" w:hAnsi="Arial" w:cs="Arial"/>
          <w:color w:val="000000" w:themeColor="text1"/>
        </w:rPr>
        <w:t>on the 24</w:t>
      </w:r>
      <w:r w:rsidR="000D6E45" w:rsidRPr="003B0840">
        <w:rPr>
          <w:rFonts w:ascii="Arial" w:hAnsi="Arial" w:cs="Arial"/>
          <w:color w:val="000000" w:themeColor="text1"/>
          <w:vertAlign w:val="superscript"/>
        </w:rPr>
        <w:t>th</w:t>
      </w:r>
      <w:r w:rsidR="000D6E45" w:rsidRPr="003B0840">
        <w:rPr>
          <w:rFonts w:ascii="Arial" w:hAnsi="Arial" w:cs="Arial"/>
          <w:color w:val="000000" w:themeColor="text1"/>
        </w:rPr>
        <w:t xml:space="preserve"> of April 2021,</w:t>
      </w:r>
      <w:r w:rsidR="0095651E" w:rsidRPr="003B0840">
        <w:rPr>
          <w:rFonts w:ascii="Arial" w:hAnsi="Arial" w:cs="Arial"/>
          <w:color w:val="000000" w:themeColor="text1"/>
        </w:rPr>
        <w:t xml:space="preserve"> of herself and David</w:t>
      </w:r>
      <w:r w:rsidRPr="003B0840">
        <w:rPr>
          <w:rFonts w:ascii="Arial" w:hAnsi="Arial" w:cs="Arial"/>
          <w:color w:val="000000" w:themeColor="text1"/>
        </w:rPr>
        <w:t xml:space="preserve"> </w:t>
      </w:r>
      <w:r w:rsidR="0095651E" w:rsidRPr="003B0840">
        <w:rPr>
          <w:rFonts w:ascii="Arial" w:hAnsi="Arial" w:cs="Arial"/>
          <w:color w:val="000000" w:themeColor="text1"/>
        </w:rPr>
        <w:t xml:space="preserve">who </w:t>
      </w:r>
      <w:r w:rsidRPr="003B0840">
        <w:rPr>
          <w:rFonts w:ascii="Arial" w:hAnsi="Arial" w:cs="Arial"/>
          <w:color w:val="000000" w:themeColor="text1"/>
        </w:rPr>
        <w:t xml:space="preserve">had his hand on top of </w:t>
      </w:r>
      <w:r w:rsidR="0095651E" w:rsidRPr="003B0840">
        <w:rPr>
          <w:rFonts w:ascii="Arial" w:hAnsi="Arial" w:cs="Arial"/>
          <w:color w:val="000000" w:themeColor="text1"/>
        </w:rPr>
        <w:t xml:space="preserve">her head. </w:t>
      </w:r>
      <w:r w:rsidRPr="003B0840">
        <w:rPr>
          <w:rFonts w:ascii="Arial" w:hAnsi="Arial" w:cs="Arial"/>
          <w:color w:val="000000" w:themeColor="text1"/>
        </w:rPr>
        <w:t>The neighbour t</w:t>
      </w:r>
      <w:r w:rsidR="0095651E" w:rsidRPr="003B0840">
        <w:rPr>
          <w:rFonts w:ascii="Arial" w:hAnsi="Arial" w:cs="Arial"/>
          <w:color w:val="000000" w:themeColor="text1"/>
        </w:rPr>
        <w:t xml:space="preserve">hought that David looked </w:t>
      </w:r>
      <w:r w:rsidRPr="003B0840">
        <w:rPr>
          <w:rFonts w:ascii="Arial" w:hAnsi="Arial" w:cs="Arial"/>
          <w:color w:val="000000" w:themeColor="text1"/>
        </w:rPr>
        <w:t>high in this picture</w:t>
      </w:r>
      <w:r w:rsidR="0095651E" w:rsidRPr="003B0840">
        <w:rPr>
          <w:rFonts w:ascii="Arial" w:hAnsi="Arial" w:cs="Arial"/>
          <w:color w:val="000000" w:themeColor="text1"/>
        </w:rPr>
        <w:t xml:space="preserve"> and </w:t>
      </w:r>
      <w:r w:rsidRPr="003B0840">
        <w:rPr>
          <w:rFonts w:ascii="Arial" w:hAnsi="Arial" w:cs="Arial"/>
          <w:color w:val="000000" w:themeColor="text1"/>
        </w:rPr>
        <w:t>David and Lisa h</w:t>
      </w:r>
      <w:r w:rsidR="0095651E" w:rsidRPr="003B0840">
        <w:rPr>
          <w:rFonts w:ascii="Arial" w:hAnsi="Arial" w:cs="Arial"/>
          <w:color w:val="000000" w:themeColor="text1"/>
        </w:rPr>
        <w:t xml:space="preserve">ad </w:t>
      </w:r>
      <w:r w:rsidRPr="003B0840">
        <w:rPr>
          <w:rFonts w:ascii="Arial" w:hAnsi="Arial" w:cs="Arial"/>
          <w:color w:val="000000" w:themeColor="text1"/>
        </w:rPr>
        <w:t xml:space="preserve">written in the comments on the post </w:t>
      </w:r>
      <w:r w:rsidR="0095651E" w:rsidRPr="003B0840">
        <w:rPr>
          <w:rFonts w:ascii="Arial" w:hAnsi="Arial" w:cs="Arial"/>
          <w:color w:val="000000" w:themeColor="text1"/>
        </w:rPr>
        <w:t>that he was on drugs.</w:t>
      </w:r>
      <w:r w:rsidRPr="003B0840">
        <w:rPr>
          <w:rFonts w:ascii="Arial" w:hAnsi="Arial" w:cs="Arial"/>
          <w:color w:val="000000" w:themeColor="text1"/>
        </w:rPr>
        <w:t xml:space="preserve"> </w:t>
      </w:r>
    </w:p>
    <w:p w14:paraId="499D22D7" w14:textId="77777777" w:rsidR="008B0DAD" w:rsidRPr="003B0840" w:rsidRDefault="008B0DAD" w:rsidP="008B0DAD">
      <w:pPr>
        <w:pStyle w:val="ListParagraph"/>
        <w:rPr>
          <w:rFonts w:ascii="Arial" w:hAnsi="Arial" w:cs="Arial"/>
          <w:color w:val="000000" w:themeColor="text1"/>
        </w:rPr>
      </w:pPr>
    </w:p>
    <w:p w14:paraId="098877ED" w14:textId="74C7B6DE" w:rsidR="008B0DAD" w:rsidRPr="003B0840" w:rsidRDefault="008008AD" w:rsidP="008B0DAD">
      <w:pPr>
        <w:pStyle w:val="ListParagraph"/>
        <w:numPr>
          <w:ilvl w:val="1"/>
          <w:numId w:val="26"/>
        </w:numPr>
        <w:autoSpaceDE w:val="0"/>
        <w:autoSpaceDN w:val="0"/>
        <w:adjustRightInd w:val="0"/>
        <w:rPr>
          <w:rFonts w:ascii="Arial" w:hAnsi="Arial" w:cs="Arial"/>
          <w:color w:val="000000" w:themeColor="text1"/>
        </w:rPr>
      </w:pPr>
      <w:r w:rsidRPr="003B0840">
        <w:rPr>
          <w:rFonts w:ascii="Arial" w:hAnsi="Arial" w:cs="Arial"/>
          <w:color w:val="000000" w:themeColor="text1"/>
        </w:rPr>
        <w:t>About a month before Lisa’s death</w:t>
      </w:r>
      <w:r w:rsidR="0095651E" w:rsidRPr="003B0840">
        <w:rPr>
          <w:rFonts w:ascii="Arial" w:hAnsi="Arial" w:cs="Arial"/>
          <w:color w:val="000000" w:themeColor="text1"/>
        </w:rPr>
        <w:t>,</w:t>
      </w:r>
      <w:r w:rsidRPr="003B0840">
        <w:rPr>
          <w:rFonts w:ascii="Arial" w:hAnsi="Arial" w:cs="Arial"/>
          <w:color w:val="000000" w:themeColor="text1"/>
        </w:rPr>
        <w:t xml:space="preserve"> the neighbour heard a lot of shouting and banging coming from inside Lisa’s flat</w:t>
      </w:r>
      <w:r w:rsidR="000B7A57" w:rsidRPr="003B0840">
        <w:rPr>
          <w:rFonts w:ascii="Arial" w:hAnsi="Arial" w:cs="Arial"/>
          <w:color w:val="000000" w:themeColor="text1"/>
        </w:rPr>
        <w:t xml:space="preserve">, the shouting </w:t>
      </w:r>
      <w:r w:rsidRPr="003B0840">
        <w:rPr>
          <w:rFonts w:ascii="Arial" w:hAnsi="Arial" w:cs="Arial"/>
          <w:color w:val="000000" w:themeColor="text1"/>
        </w:rPr>
        <w:t>was</w:t>
      </w:r>
      <w:r w:rsidR="000B7A57" w:rsidRPr="003B0840">
        <w:rPr>
          <w:rFonts w:ascii="Arial" w:hAnsi="Arial" w:cs="Arial"/>
          <w:color w:val="000000" w:themeColor="text1"/>
        </w:rPr>
        <w:t xml:space="preserve"> from</w:t>
      </w:r>
      <w:r w:rsidRPr="003B0840">
        <w:rPr>
          <w:rFonts w:ascii="Arial" w:hAnsi="Arial" w:cs="Arial"/>
          <w:color w:val="000000" w:themeColor="text1"/>
        </w:rPr>
        <w:t xml:space="preserve"> Lisa and David. Two weeks before her death, the neighbour was worried for Lisa’s safety. At 4am, she could hear an argument and raised voices from Lisa’s flat and a lot of banging as if things were thudding against walls. She was unsure what to do. She did not call the police and felt panicked. She was reticent about calling the police on Lisa. The voices calmed down after a short while and she slept. </w:t>
      </w:r>
    </w:p>
    <w:p w14:paraId="536D7665" w14:textId="77777777" w:rsidR="008B0DAD" w:rsidRPr="003B0840" w:rsidRDefault="008B0DAD" w:rsidP="008B0DAD">
      <w:pPr>
        <w:pStyle w:val="ListParagraph"/>
        <w:rPr>
          <w:rFonts w:ascii="Arial" w:hAnsi="Arial" w:cs="Arial"/>
          <w:color w:val="000000" w:themeColor="text1"/>
        </w:rPr>
      </w:pPr>
    </w:p>
    <w:p w14:paraId="0583DE49" w14:textId="6C18BDC5" w:rsidR="008B0DAD" w:rsidRPr="003B0840" w:rsidRDefault="008008AD" w:rsidP="008B0DAD">
      <w:pPr>
        <w:pStyle w:val="ListParagraph"/>
        <w:numPr>
          <w:ilvl w:val="1"/>
          <w:numId w:val="26"/>
        </w:numPr>
        <w:autoSpaceDE w:val="0"/>
        <w:autoSpaceDN w:val="0"/>
        <w:adjustRightInd w:val="0"/>
        <w:rPr>
          <w:rFonts w:ascii="Arial" w:hAnsi="Arial" w:cs="Arial"/>
          <w:color w:val="000000" w:themeColor="text1"/>
        </w:rPr>
      </w:pPr>
      <w:r w:rsidRPr="003B0840">
        <w:rPr>
          <w:rFonts w:ascii="Arial" w:hAnsi="Arial" w:cs="Arial"/>
          <w:color w:val="000000" w:themeColor="text1"/>
        </w:rPr>
        <w:t>The neighbour also overheard an argument between them in the hallway.  She heard Lisa saying to David that things had become too much for her and that she needed some space and some time for herself – to which David replied he had nowhere to go because of Covid. The next time the neighbour saw Lisa was around a week before her death. Lisa seemed very down and depressed</w:t>
      </w:r>
      <w:r w:rsidR="00287A14" w:rsidRPr="003B0840">
        <w:rPr>
          <w:rFonts w:ascii="Arial" w:hAnsi="Arial" w:cs="Arial"/>
          <w:color w:val="000000" w:themeColor="text1"/>
        </w:rPr>
        <w:t xml:space="preserve"> and did not seem </w:t>
      </w:r>
      <w:r w:rsidRPr="003B0840">
        <w:rPr>
          <w:rFonts w:ascii="Arial" w:hAnsi="Arial" w:cs="Arial"/>
          <w:color w:val="000000" w:themeColor="text1"/>
        </w:rPr>
        <w:t xml:space="preserve">herself at all. Her complexion seemed grey and withdrawn she was also thinner in the face. The neighbour </w:t>
      </w:r>
      <w:r w:rsidR="00843D0F" w:rsidRPr="003B0840">
        <w:rPr>
          <w:rFonts w:ascii="Arial" w:hAnsi="Arial" w:cs="Arial"/>
          <w:color w:val="000000" w:themeColor="text1"/>
        </w:rPr>
        <w:t>described</w:t>
      </w:r>
      <w:r w:rsidRPr="003B0840">
        <w:rPr>
          <w:rFonts w:ascii="Arial" w:hAnsi="Arial" w:cs="Arial"/>
          <w:color w:val="000000" w:themeColor="text1"/>
        </w:rPr>
        <w:t xml:space="preserve"> Lisa as very petite but was shocked to see Lisa had lost weight in </w:t>
      </w:r>
      <w:r w:rsidR="00843D0F" w:rsidRPr="003B0840">
        <w:rPr>
          <w:rFonts w:ascii="Arial" w:hAnsi="Arial" w:cs="Arial"/>
          <w:color w:val="000000" w:themeColor="text1"/>
        </w:rPr>
        <w:t>such a short space of time.</w:t>
      </w:r>
      <w:r w:rsidRPr="003B0840">
        <w:rPr>
          <w:rFonts w:ascii="Arial" w:hAnsi="Arial" w:cs="Arial"/>
          <w:color w:val="000000" w:themeColor="text1"/>
        </w:rPr>
        <w:t xml:space="preserve"> </w:t>
      </w:r>
    </w:p>
    <w:p w14:paraId="2EF33F0F" w14:textId="77777777" w:rsidR="008B0DAD" w:rsidRPr="003B0840" w:rsidRDefault="008B0DAD" w:rsidP="008B0DAD">
      <w:pPr>
        <w:pStyle w:val="ListParagraph"/>
        <w:rPr>
          <w:rFonts w:ascii="Arial" w:hAnsi="Arial" w:cs="Arial"/>
          <w:color w:val="000000" w:themeColor="text1"/>
        </w:rPr>
      </w:pPr>
    </w:p>
    <w:p w14:paraId="3974C569" w14:textId="2E653E3E" w:rsidR="008B0DAD" w:rsidRPr="003B0840" w:rsidRDefault="008008AD" w:rsidP="008B0DAD">
      <w:pPr>
        <w:pStyle w:val="ListParagraph"/>
        <w:numPr>
          <w:ilvl w:val="1"/>
          <w:numId w:val="26"/>
        </w:numPr>
        <w:autoSpaceDE w:val="0"/>
        <w:autoSpaceDN w:val="0"/>
        <w:adjustRightInd w:val="0"/>
        <w:rPr>
          <w:rFonts w:ascii="Arial" w:hAnsi="Arial" w:cs="Arial"/>
          <w:color w:val="000000" w:themeColor="text1"/>
        </w:rPr>
      </w:pPr>
      <w:r w:rsidRPr="003B0840">
        <w:rPr>
          <w:rFonts w:ascii="Arial" w:hAnsi="Arial" w:cs="Arial"/>
          <w:color w:val="000000" w:themeColor="text1"/>
        </w:rPr>
        <w:t>The neighbour noticed Lisa was not out as usual visiting friends. She attempted to make arrangements to meet Lisa but this did not materiali</w:t>
      </w:r>
      <w:r w:rsidR="00843D0F" w:rsidRPr="003B0840">
        <w:rPr>
          <w:rFonts w:ascii="Arial" w:hAnsi="Arial" w:cs="Arial"/>
          <w:color w:val="000000" w:themeColor="text1"/>
        </w:rPr>
        <w:t>s</w:t>
      </w:r>
      <w:r w:rsidRPr="003B0840">
        <w:rPr>
          <w:rFonts w:ascii="Arial" w:hAnsi="Arial" w:cs="Arial"/>
          <w:color w:val="000000" w:themeColor="text1"/>
        </w:rPr>
        <w:t>e. Lisa was usually always online on Facebook. However</w:t>
      </w:r>
      <w:r w:rsidR="00843D0F" w:rsidRPr="003B0840">
        <w:rPr>
          <w:rFonts w:ascii="Arial" w:hAnsi="Arial" w:cs="Arial"/>
          <w:color w:val="000000" w:themeColor="text1"/>
        </w:rPr>
        <w:t>,</w:t>
      </w:r>
      <w:r w:rsidRPr="003B0840">
        <w:rPr>
          <w:rFonts w:ascii="Arial" w:hAnsi="Arial" w:cs="Arial"/>
          <w:color w:val="000000" w:themeColor="text1"/>
        </w:rPr>
        <w:t xml:space="preserve"> the last message the neighbour</w:t>
      </w:r>
      <w:r w:rsidR="00843D0F" w:rsidRPr="003B0840">
        <w:rPr>
          <w:rFonts w:ascii="Arial" w:hAnsi="Arial" w:cs="Arial"/>
          <w:color w:val="000000" w:themeColor="text1"/>
        </w:rPr>
        <w:t xml:space="preserve"> had</w:t>
      </w:r>
      <w:r w:rsidRPr="003B0840">
        <w:rPr>
          <w:rFonts w:ascii="Arial" w:hAnsi="Arial" w:cs="Arial"/>
          <w:color w:val="000000" w:themeColor="text1"/>
        </w:rPr>
        <w:t xml:space="preserve"> sent to Lisa on </w:t>
      </w:r>
      <w:r w:rsidR="00843D0F" w:rsidRPr="003B0840">
        <w:rPr>
          <w:rFonts w:ascii="Arial" w:hAnsi="Arial" w:cs="Arial"/>
          <w:color w:val="000000" w:themeColor="text1"/>
        </w:rPr>
        <w:t xml:space="preserve">the </w:t>
      </w:r>
      <w:r w:rsidRPr="003B0840">
        <w:rPr>
          <w:rFonts w:ascii="Arial" w:hAnsi="Arial" w:cs="Arial"/>
          <w:color w:val="000000" w:themeColor="text1"/>
        </w:rPr>
        <w:t>10</w:t>
      </w:r>
      <w:r w:rsidR="00843D0F" w:rsidRPr="003B0840">
        <w:rPr>
          <w:rFonts w:ascii="Arial" w:hAnsi="Arial" w:cs="Arial"/>
          <w:color w:val="000000" w:themeColor="text1"/>
          <w:vertAlign w:val="superscript"/>
        </w:rPr>
        <w:t>th</w:t>
      </w:r>
      <w:r w:rsidR="00843D0F" w:rsidRPr="003B0840">
        <w:rPr>
          <w:rFonts w:ascii="Arial" w:hAnsi="Arial" w:cs="Arial"/>
          <w:color w:val="000000" w:themeColor="text1"/>
        </w:rPr>
        <w:t xml:space="preserve"> of</w:t>
      </w:r>
      <w:r w:rsidRPr="003B0840">
        <w:rPr>
          <w:rFonts w:ascii="Arial" w:hAnsi="Arial" w:cs="Arial"/>
          <w:color w:val="000000" w:themeColor="text1"/>
        </w:rPr>
        <w:t xml:space="preserve"> April wasn’t read or responded to which was out of character for Lisa. </w:t>
      </w:r>
    </w:p>
    <w:p w14:paraId="4FC62363" w14:textId="77777777" w:rsidR="008B0DAD" w:rsidRPr="003B0840" w:rsidRDefault="008B0DAD" w:rsidP="008B0DAD">
      <w:pPr>
        <w:pStyle w:val="ListParagraph"/>
        <w:rPr>
          <w:rFonts w:ascii="Arial" w:hAnsi="Arial" w:cs="Arial"/>
          <w:color w:val="000000" w:themeColor="text1"/>
        </w:rPr>
      </w:pPr>
    </w:p>
    <w:p w14:paraId="391B00C6" w14:textId="609E2F29" w:rsidR="008B0DAD" w:rsidRPr="003B0840" w:rsidRDefault="008008AD" w:rsidP="008008AD">
      <w:pPr>
        <w:pStyle w:val="ListParagraph"/>
        <w:numPr>
          <w:ilvl w:val="1"/>
          <w:numId w:val="26"/>
        </w:numPr>
        <w:autoSpaceDE w:val="0"/>
        <w:autoSpaceDN w:val="0"/>
        <w:adjustRightInd w:val="0"/>
        <w:rPr>
          <w:rFonts w:ascii="Arial" w:hAnsi="Arial" w:cs="Arial"/>
          <w:color w:val="000000" w:themeColor="text1"/>
        </w:rPr>
      </w:pPr>
      <w:r w:rsidRPr="003B0840">
        <w:rPr>
          <w:rFonts w:ascii="Arial" w:hAnsi="Arial" w:cs="Arial"/>
          <w:color w:val="000000" w:themeColor="text1"/>
        </w:rPr>
        <w:t xml:space="preserve">On </w:t>
      </w:r>
      <w:r w:rsidR="00843D0F" w:rsidRPr="003B0840">
        <w:rPr>
          <w:rFonts w:ascii="Arial" w:hAnsi="Arial" w:cs="Arial"/>
          <w:color w:val="000000" w:themeColor="text1"/>
        </w:rPr>
        <w:t xml:space="preserve">the </w:t>
      </w:r>
      <w:r w:rsidRPr="003B0840">
        <w:rPr>
          <w:rFonts w:ascii="Arial" w:hAnsi="Arial" w:cs="Arial"/>
          <w:color w:val="000000" w:themeColor="text1"/>
        </w:rPr>
        <w:t>29</w:t>
      </w:r>
      <w:r w:rsidR="00843D0F" w:rsidRPr="003B0840">
        <w:rPr>
          <w:rFonts w:ascii="Arial" w:hAnsi="Arial" w:cs="Arial"/>
          <w:color w:val="000000" w:themeColor="text1"/>
          <w:vertAlign w:val="superscript"/>
        </w:rPr>
        <w:t>th</w:t>
      </w:r>
      <w:r w:rsidR="00843D0F" w:rsidRPr="003B0840">
        <w:rPr>
          <w:rFonts w:ascii="Arial" w:hAnsi="Arial" w:cs="Arial"/>
          <w:color w:val="000000" w:themeColor="text1"/>
        </w:rPr>
        <w:t xml:space="preserve"> of</w:t>
      </w:r>
      <w:r w:rsidRPr="003B0840">
        <w:rPr>
          <w:rFonts w:ascii="Arial" w:hAnsi="Arial" w:cs="Arial"/>
          <w:color w:val="000000" w:themeColor="text1"/>
        </w:rPr>
        <w:t xml:space="preserve"> April 2021 at about 9pm music started playing from Lisa’s flat. It became so loud by 9.30pm that base tone of the music was thudding through the walls and floors. This was unusual</w:t>
      </w:r>
      <w:r w:rsidR="00843D0F" w:rsidRPr="003B0840">
        <w:rPr>
          <w:rFonts w:ascii="Arial" w:hAnsi="Arial" w:cs="Arial"/>
          <w:color w:val="000000" w:themeColor="text1"/>
        </w:rPr>
        <w:t xml:space="preserve"> was Lisa</w:t>
      </w:r>
      <w:r w:rsidRPr="003B0840">
        <w:rPr>
          <w:rFonts w:ascii="Arial" w:hAnsi="Arial" w:cs="Arial"/>
          <w:color w:val="000000" w:themeColor="text1"/>
        </w:rPr>
        <w:t xml:space="preserve"> was usually respectful around making noise.  The neighbour had never heard music coming so loudly from Lisa’s flat before. Muffled voices were heard</w:t>
      </w:r>
      <w:r w:rsidR="00134071" w:rsidRPr="003B0840">
        <w:rPr>
          <w:rFonts w:ascii="Arial" w:hAnsi="Arial" w:cs="Arial"/>
          <w:color w:val="000000" w:themeColor="text1"/>
        </w:rPr>
        <w:t xml:space="preserve"> and t</w:t>
      </w:r>
      <w:r w:rsidRPr="003B0840">
        <w:rPr>
          <w:rFonts w:ascii="Arial" w:hAnsi="Arial" w:cs="Arial"/>
          <w:color w:val="000000" w:themeColor="text1"/>
        </w:rPr>
        <w:t xml:space="preserve">his went on until about 11.30pm when the music stopped and it was quiet.  The next day was completely silent from Lisa’s flat. The neighbour was then visited </w:t>
      </w:r>
      <w:r w:rsidR="00134071" w:rsidRPr="003B0840">
        <w:rPr>
          <w:rFonts w:ascii="Arial" w:hAnsi="Arial" w:cs="Arial"/>
          <w:color w:val="000000" w:themeColor="text1"/>
        </w:rPr>
        <w:t xml:space="preserve">by the Police later on in </w:t>
      </w:r>
      <w:r w:rsidR="004C25CF" w:rsidRPr="003B0840">
        <w:rPr>
          <w:rFonts w:ascii="Arial" w:hAnsi="Arial" w:cs="Arial"/>
          <w:color w:val="000000" w:themeColor="text1"/>
        </w:rPr>
        <w:t>the day on the 30</w:t>
      </w:r>
      <w:r w:rsidR="004C25CF" w:rsidRPr="003B0840">
        <w:rPr>
          <w:rFonts w:ascii="Arial" w:hAnsi="Arial" w:cs="Arial"/>
          <w:color w:val="000000" w:themeColor="text1"/>
          <w:vertAlign w:val="superscript"/>
        </w:rPr>
        <w:t>th</w:t>
      </w:r>
      <w:r w:rsidR="004C25CF" w:rsidRPr="003B0840">
        <w:rPr>
          <w:rFonts w:ascii="Arial" w:hAnsi="Arial" w:cs="Arial"/>
          <w:color w:val="000000" w:themeColor="text1"/>
        </w:rPr>
        <w:t xml:space="preserve"> of April 2021, informing her of the unfortunate event that had taken place.</w:t>
      </w:r>
      <w:r w:rsidRPr="003B0840">
        <w:rPr>
          <w:rFonts w:ascii="Arial" w:hAnsi="Arial" w:cs="Arial"/>
          <w:color w:val="000000" w:themeColor="text1"/>
        </w:rPr>
        <w:t xml:space="preserve"> </w:t>
      </w:r>
    </w:p>
    <w:p w14:paraId="5BF96EEA" w14:textId="77777777" w:rsidR="008B0DAD" w:rsidRPr="003B0840" w:rsidRDefault="008B0DAD" w:rsidP="008B0DAD">
      <w:pPr>
        <w:pStyle w:val="ListParagraph"/>
        <w:rPr>
          <w:rFonts w:ascii="Arial" w:hAnsi="Arial" w:cs="Arial"/>
          <w:color w:val="000000" w:themeColor="text1"/>
        </w:rPr>
      </w:pPr>
    </w:p>
    <w:p w14:paraId="6ED2C022" w14:textId="282069AD" w:rsidR="005E617E" w:rsidRPr="003B0840" w:rsidRDefault="008008AD" w:rsidP="008008AD">
      <w:pPr>
        <w:pStyle w:val="ListParagraph"/>
        <w:numPr>
          <w:ilvl w:val="1"/>
          <w:numId w:val="26"/>
        </w:numPr>
        <w:autoSpaceDE w:val="0"/>
        <w:autoSpaceDN w:val="0"/>
        <w:adjustRightInd w:val="0"/>
        <w:rPr>
          <w:rFonts w:ascii="Arial" w:hAnsi="Arial" w:cs="Arial"/>
          <w:color w:val="000000" w:themeColor="text1"/>
        </w:rPr>
      </w:pPr>
      <w:r w:rsidRPr="003B0840">
        <w:rPr>
          <w:rFonts w:ascii="Arial" w:hAnsi="Arial" w:cs="Arial"/>
          <w:color w:val="000000" w:themeColor="text1"/>
        </w:rPr>
        <w:t>Another friend (</w:t>
      </w:r>
      <w:r w:rsidR="004C25CF" w:rsidRPr="003B0840">
        <w:rPr>
          <w:rFonts w:ascii="Arial" w:hAnsi="Arial" w:cs="Arial"/>
          <w:color w:val="000000" w:themeColor="text1"/>
        </w:rPr>
        <w:t>F</w:t>
      </w:r>
      <w:r w:rsidRPr="003B0840">
        <w:rPr>
          <w:rFonts w:ascii="Arial" w:hAnsi="Arial" w:cs="Arial"/>
          <w:color w:val="000000" w:themeColor="text1"/>
        </w:rPr>
        <w:t xml:space="preserve">riend 2) saw Lisa for dinner on </w:t>
      </w:r>
      <w:r w:rsidR="004C25CF" w:rsidRPr="003B0840">
        <w:rPr>
          <w:rFonts w:ascii="Arial" w:hAnsi="Arial" w:cs="Arial"/>
          <w:color w:val="000000" w:themeColor="text1"/>
        </w:rPr>
        <w:t xml:space="preserve">the </w:t>
      </w:r>
      <w:r w:rsidRPr="003B0840">
        <w:rPr>
          <w:rFonts w:ascii="Arial" w:hAnsi="Arial" w:cs="Arial"/>
          <w:color w:val="000000" w:themeColor="text1"/>
        </w:rPr>
        <w:t>24</w:t>
      </w:r>
      <w:r w:rsidRPr="003B0840">
        <w:rPr>
          <w:rFonts w:ascii="Arial" w:hAnsi="Arial" w:cs="Arial"/>
          <w:color w:val="000000" w:themeColor="text1"/>
          <w:vertAlign w:val="superscript"/>
        </w:rPr>
        <w:t>th</w:t>
      </w:r>
      <w:r w:rsidR="004C25CF" w:rsidRPr="003B0840">
        <w:rPr>
          <w:rFonts w:ascii="Arial" w:hAnsi="Arial" w:cs="Arial"/>
          <w:color w:val="000000" w:themeColor="text1"/>
          <w:vertAlign w:val="superscript"/>
        </w:rPr>
        <w:t xml:space="preserve"> </w:t>
      </w:r>
      <w:r w:rsidR="004C25CF" w:rsidRPr="003B0840">
        <w:rPr>
          <w:rFonts w:ascii="Arial" w:hAnsi="Arial" w:cs="Arial"/>
          <w:color w:val="000000" w:themeColor="text1"/>
        </w:rPr>
        <w:t xml:space="preserve">of </w:t>
      </w:r>
      <w:r w:rsidRPr="003B0840">
        <w:rPr>
          <w:rFonts w:ascii="Arial" w:hAnsi="Arial" w:cs="Arial"/>
          <w:color w:val="000000" w:themeColor="text1"/>
        </w:rPr>
        <w:t xml:space="preserve">April 2021. They had been friends for 20 years. They were a couple when Lisa was 21 but split up and then got back together in 2010 after Lisa had attended rehab for her drug addiction and was doing well. They split again in 2012 as </w:t>
      </w:r>
      <w:r w:rsidR="00BA220D" w:rsidRPr="003B0840">
        <w:rPr>
          <w:rFonts w:ascii="Arial" w:hAnsi="Arial" w:cs="Arial"/>
          <w:color w:val="000000" w:themeColor="text1"/>
        </w:rPr>
        <w:t>F</w:t>
      </w:r>
      <w:r w:rsidRPr="003B0840">
        <w:rPr>
          <w:rFonts w:ascii="Arial" w:hAnsi="Arial" w:cs="Arial"/>
          <w:color w:val="000000" w:themeColor="text1"/>
        </w:rPr>
        <w:t xml:space="preserve">riend 2 left to live and work outside the UK. They kept in touch a couple of times a year after </w:t>
      </w:r>
      <w:r w:rsidR="00BA220D" w:rsidRPr="003B0840">
        <w:rPr>
          <w:rFonts w:ascii="Arial" w:hAnsi="Arial" w:cs="Arial"/>
          <w:color w:val="000000" w:themeColor="text1"/>
        </w:rPr>
        <w:t>F</w:t>
      </w:r>
      <w:r w:rsidRPr="003B0840">
        <w:rPr>
          <w:rFonts w:ascii="Arial" w:hAnsi="Arial" w:cs="Arial"/>
          <w:color w:val="000000" w:themeColor="text1"/>
        </w:rPr>
        <w:t>riend 2 returned to the UK in 2014. Friend 2 had been to Lisa’s flat</w:t>
      </w:r>
      <w:r w:rsidR="00BA220D" w:rsidRPr="003B0840">
        <w:rPr>
          <w:rFonts w:ascii="Arial" w:hAnsi="Arial" w:cs="Arial"/>
          <w:color w:val="000000" w:themeColor="text1"/>
        </w:rPr>
        <w:t xml:space="preserve"> and he</w:t>
      </w:r>
      <w:r w:rsidRPr="003B0840">
        <w:rPr>
          <w:rFonts w:ascii="Arial" w:hAnsi="Arial" w:cs="Arial"/>
          <w:color w:val="000000" w:themeColor="text1"/>
        </w:rPr>
        <w:t xml:space="preserve"> described </w:t>
      </w:r>
      <w:r w:rsidR="00BA220D" w:rsidRPr="003B0840">
        <w:rPr>
          <w:rFonts w:ascii="Arial" w:hAnsi="Arial" w:cs="Arial"/>
          <w:color w:val="000000" w:themeColor="text1"/>
        </w:rPr>
        <w:t xml:space="preserve">it </w:t>
      </w:r>
      <w:r w:rsidRPr="003B0840">
        <w:rPr>
          <w:rFonts w:ascii="Arial" w:hAnsi="Arial" w:cs="Arial"/>
          <w:color w:val="000000" w:themeColor="text1"/>
        </w:rPr>
        <w:t xml:space="preserve">as being very neat and tidy.  As her eyesight wasn't very good, she used to keep things in certain places so that she would know where they were. </w:t>
      </w:r>
    </w:p>
    <w:p w14:paraId="2621CF31" w14:textId="77777777" w:rsidR="005E617E" w:rsidRPr="003B0840" w:rsidRDefault="005E617E" w:rsidP="005E617E">
      <w:pPr>
        <w:pStyle w:val="ListParagraph"/>
        <w:rPr>
          <w:rFonts w:ascii="Arial" w:hAnsi="Arial" w:cs="Arial"/>
          <w:color w:val="000000" w:themeColor="text1"/>
        </w:rPr>
      </w:pPr>
    </w:p>
    <w:p w14:paraId="22341C47" w14:textId="7EC13C32" w:rsidR="005E617E" w:rsidRPr="003B0840" w:rsidRDefault="008008AD" w:rsidP="005E617E">
      <w:pPr>
        <w:pStyle w:val="ListParagraph"/>
        <w:numPr>
          <w:ilvl w:val="1"/>
          <w:numId w:val="26"/>
        </w:numPr>
        <w:autoSpaceDE w:val="0"/>
        <w:autoSpaceDN w:val="0"/>
        <w:adjustRightInd w:val="0"/>
        <w:rPr>
          <w:rFonts w:ascii="Arial" w:hAnsi="Arial" w:cs="Arial"/>
          <w:color w:val="000000" w:themeColor="text1"/>
        </w:rPr>
      </w:pPr>
      <w:r w:rsidRPr="003B0840">
        <w:rPr>
          <w:rFonts w:ascii="Arial" w:hAnsi="Arial" w:cs="Arial"/>
          <w:color w:val="000000" w:themeColor="text1"/>
        </w:rPr>
        <w:t xml:space="preserve">On </w:t>
      </w:r>
      <w:r w:rsidR="00BA220D" w:rsidRPr="003B0840">
        <w:rPr>
          <w:rFonts w:ascii="Arial" w:hAnsi="Arial" w:cs="Arial"/>
          <w:color w:val="000000" w:themeColor="text1"/>
        </w:rPr>
        <w:t xml:space="preserve">the </w:t>
      </w:r>
      <w:r w:rsidRPr="003B0840">
        <w:rPr>
          <w:rFonts w:ascii="Arial" w:hAnsi="Arial" w:cs="Arial"/>
          <w:color w:val="000000" w:themeColor="text1"/>
        </w:rPr>
        <w:t>24</w:t>
      </w:r>
      <w:r w:rsidRPr="003B0840">
        <w:rPr>
          <w:rFonts w:ascii="Arial" w:hAnsi="Arial" w:cs="Arial"/>
          <w:color w:val="000000" w:themeColor="text1"/>
          <w:vertAlign w:val="superscript"/>
        </w:rPr>
        <w:t>th</w:t>
      </w:r>
      <w:r w:rsidRPr="003B0840">
        <w:rPr>
          <w:rFonts w:ascii="Arial" w:hAnsi="Arial" w:cs="Arial"/>
          <w:color w:val="000000" w:themeColor="text1"/>
        </w:rPr>
        <w:t xml:space="preserve"> </w:t>
      </w:r>
      <w:r w:rsidR="00BA220D" w:rsidRPr="003B0840">
        <w:rPr>
          <w:rFonts w:ascii="Arial" w:hAnsi="Arial" w:cs="Arial"/>
          <w:color w:val="000000" w:themeColor="text1"/>
        </w:rPr>
        <w:t xml:space="preserve">of </w:t>
      </w:r>
      <w:r w:rsidRPr="003B0840">
        <w:rPr>
          <w:rFonts w:ascii="Arial" w:hAnsi="Arial" w:cs="Arial"/>
          <w:color w:val="000000" w:themeColor="text1"/>
        </w:rPr>
        <w:t>April, they had agreed to meet and they decided to go to a restaurant. About an hour before they me</w:t>
      </w:r>
      <w:r w:rsidR="002462B4" w:rsidRPr="003B0840">
        <w:rPr>
          <w:rFonts w:ascii="Arial" w:hAnsi="Arial" w:cs="Arial"/>
          <w:color w:val="000000" w:themeColor="text1"/>
        </w:rPr>
        <w:t>t,</w:t>
      </w:r>
      <w:r w:rsidRPr="003B0840">
        <w:rPr>
          <w:rFonts w:ascii="Arial" w:hAnsi="Arial" w:cs="Arial"/>
          <w:color w:val="000000" w:themeColor="text1"/>
        </w:rPr>
        <w:t xml:space="preserve"> Lisa messaged </w:t>
      </w:r>
      <w:r w:rsidR="002462B4" w:rsidRPr="003B0840">
        <w:rPr>
          <w:rFonts w:ascii="Arial" w:hAnsi="Arial" w:cs="Arial"/>
          <w:color w:val="000000" w:themeColor="text1"/>
        </w:rPr>
        <w:t>F</w:t>
      </w:r>
      <w:r w:rsidRPr="003B0840">
        <w:rPr>
          <w:rFonts w:ascii="Arial" w:hAnsi="Arial" w:cs="Arial"/>
          <w:color w:val="000000" w:themeColor="text1"/>
        </w:rPr>
        <w:t xml:space="preserve">riend 2 and </w:t>
      </w:r>
      <w:r w:rsidR="002462B4" w:rsidRPr="003B0840">
        <w:rPr>
          <w:rFonts w:ascii="Arial" w:hAnsi="Arial" w:cs="Arial"/>
          <w:color w:val="000000" w:themeColor="text1"/>
        </w:rPr>
        <w:t>said:</w:t>
      </w:r>
      <w:r w:rsidRPr="003B0840">
        <w:rPr>
          <w:rFonts w:ascii="Arial" w:hAnsi="Arial" w:cs="Arial"/>
          <w:color w:val="000000" w:themeColor="text1"/>
        </w:rPr>
        <w:t xml:space="preserve">- </w:t>
      </w:r>
    </w:p>
    <w:p w14:paraId="62B15C73" w14:textId="77777777" w:rsidR="002462B4" w:rsidRPr="003B0840" w:rsidRDefault="002462B4" w:rsidP="002462B4">
      <w:pPr>
        <w:autoSpaceDE w:val="0"/>
        <w:autoSpaceDN w:val="0"/>
        <w:adjustRightInd w:val="0"/>
        <w:rPr>
          <w:rFonts w:ascii="Arial" w:hAnsi="Arial" w:cs="Arial"/>
          <w:color w:val="000000" w:themeColor="text1"/>
        </w:rPr>
      </w:pPr>
    </w:p>
    <w:p w14:paraId="1D8C2A4F" w14:textId="77777777" w:rsidR="005E617E" w:rsidRPr="003B0840" w:rsidRDefault="008008AD" w:rsidP="005E617E">
      <w:pPr>
        <w:pStyle w:val="ListParagraph"/>
        <w:autoSpaceDE w:val="0"/>
        <w:autoSpaceDN w:val="0"/>
        <w:adjustRightInd w:val="0"/>
        <w:ind w:left="360"/>
        <w:rPr>
          <w:rFonts w:ascii="Arial" w:hAnsi="Arial" w:cs="Arial"/>
          <w:i/>
          <w:iCs/>
          <w:color w:val="000000" w:themeColor="text1"/>
        </w:rPr>
      </w:pPr>
      <w:r w:rsidRPr="003B0840">
        <w:rPr>
          <w:rFonts w:ascii="Arial" w:hAnsi="Arial" w:cs="Arial"/>
          <w:color w:val="000000" w:themeColor="text1"/>
        </w:rPr>
        <w:t>"</w:t>
      </w:r>
      <w:r w:rsidRPr="003B0840">
        <w:rPr>
          <w:rFonts w:ascii="Arial" w:hAnsi="Arial" w:cs="Arial"/>
          <w:i/>
          <w:iCs/>
          <w:color w:val="000000" w:themeColor="text1"/>
        </w:rPr>
        <w:t>I JUST BEEN INFORMED TO TELL YOU HAVE A BOYFRIEND BEFORE LEAVE THE HOUSE".</w:t>
      </w:r>
    </w:p>
    <w:p w14:paraId="6BFC88C7" w14:textId="77777777" w:rsidR="005E617E" w:rsidRPr="003B0840" w:rsidRDefault="005E617E" w:rsidP="005E617E">
      <w:pPr>
        <w:autoSpaceDE w:val="0"/>
        <w:autoSpaceDN w:val="0"/>
        <w:adjustRightInd w:val="0"/>
        <w:rPr>
          <w:rFonts w:ascii="Arial" w:hAnsi="Arial" w:cs="Arial"/>
          <w:color w:val="000000" w:themeColor="text1"/>
        </w:rPr>
      </w:pPr>
    </w:p>
    <w:p w14:paraId="4C1E9A77" w14:textId="3ECF5963" w:rsidR="008008AD" w:rsidRPr="003B0840" w:rsidRDefault="008008AD" w:rsidP="008008AD">
      <w:pPr>
        <w:pStyle w:val="ListParagraph"/>
        <w:numPr>
          <w:ilvl w:val="1"/>
          <w:numId w:val="26"/>
        </w:numPr>
        <w:autoSpaceDE w:val="0"/>
        <w:autoSpaceDN w:val="0"/>
        <w:adjustRightInd w:val="0"/>
        <w:rPr>
          <w:rFonts w:ascii="Arial" w:hAnsi="Arial" w:cs="Arial"/>
          <w:color w:val="000000" w:themeColor="text1"/>
        </w:rPr>
      </w:pPr>
      <w:r w:rsidRPr="003B0840">
        <w:rPr>
          <w:rFonts w:ascii="Arial" w:hAnsi="Arial" w:cs="Arial"/>
          <w:color w:val="000000" w:themeColor="text1"/>
        </w:rPr>
        <w:t xml:space="preserve">Friend </w:t>
      </w:r>
      <w:r w:rsidR="005E617E" w:rsidRPr="003B0840">
        <w:rPr>
          <w:rFonts w:ascii="Arial" w:hAnsi="Arial" w:cs="Arial"/>
          <w:color w:val="000000" w:themeColor="text1"/>
        </w:rPr>
        <w:t>2 thought</w:t>
      </w:r>
      <w:r w:rsidRPr="003B0840">
        <w:rPr>
          <w:rFonts w:ascii="Arial" w:hAnsi="Arial" w:cs="Arial"/>
          <w:color w:val="000000" w:themeColor="text1"/>
        </w:rPr>
        <w:t xml:space="preserve"> this message was a little strange. He says Lisa was always a very strong character so it seemed odd to him that she would allow anyone to tell her what to do. Lisa arrived late to meet her </w:t>
      </w:r>
      <w:r w:rsidR="002462B4" w:rsidRPr="003B0840">
        <w:rPr>
          <w:rFonts w:ascii="Arial" w:hAnsi="Arial" w:cs="Arial"/>
          <w:color w:val="000000" w:themeColor="text1"/>
        </w:rPr>
        <w:t>friend but</w:t>
      </w:r>
      <w:r w:rsidRPr="003B0840">
        <w:rPr>
          <w:rFonts w:ascii="Arial" w:hAnsi="Arial" w:cs="Arial"/>
          <w:color w:val="000000" w:themeColor="text1"/>
        </w:rPr>
        <w:t xml:space="preserve"> had messaged to say she was running late as she had forgotten her insulin. During the meal</w:t>
      </w:r>
      <w:r w:rsidR="002462B4" w:rsidRPr="003B0840">
        <w:rPr>
          <w:rFonts w:ascii="Arial" w:hAnsi="Arial" w:cs="Arial"/>
          <w:color w:val="000000" w:themeColor="text1"/>
        </w:rPr>
        <w:t>, t</w:t>
      </w:r>
      <w:r w:rsidRPr="003B0840">
        <w:rPr>
          <w:rFonts w:ascii="Arial" w:hAnsi="Arial" w:cs="Arial"/>
          <w:color w:val="000000" w:themeColor="text1"/>
        </w:rPr>
        <w:t>hey chatted as usual about their families. Lisa did not mention David. Everything appeared normal with Lisa.  Friend 2 recalls</w:t>
      </w:r>
      <w:r w:rsidR="002F6AAE" w:rsidRPr="003B0840">
        <w:rPr>
          <w:rFonts w:ascii="Arial" w:hAnsi="Arial" w:cs="Arial"/>
          <w:color w:val="000000" w:themeColor="text1"/>
        </w:rPr>
        <w:t xml:space="preserve"> that she seemed </w:t>
      </w:r>
      <w:r w:rsidRPr="003B0840">
        <w:rPr>
          <w:rFonts w:ascii="Arial" w:hAnsi="Arial" w:cs="Arial"/>
          <w:color w:val="000000" w:themeColor="text1"/>
        </w:rPr>
        <w:t xml:space="preserve">her normal happy self. They left the restaurant and Lisa took a taxi home. Lisa was murdered by David a few days later in April 2021. </w:t>
      </w:r>
    </w:p>
    <w:p w14:paraId="27E2EE17" w14:textId="77777777" w:rsidR="005E617E" w:rsidRPr="003B0840" w:rsidRDefault="005E617E" w:rsidP="005E617E">
      <w:pPr>
        <w:pStyle w:val="ListParagraph"/>
        <w:autoSpaceDE w:val="0"/>
        <w:autoSpaceDN w:val="0"/>
        <w:adjustRightInd w:val="0"/>
        <w:ind w:left="360"/>
        <w:rPr>
          <w:rFonts w:ascii="Arial" w:hAnsi="Arial" w:cs="Arial"/>
          <w:color w:val="000000" w:themeColor="text1"/>
        </w:rPr>
      </w:pPr>
    </w:p>
    <w:p w14:paraId="46F6098B" w14:textId="67D8FFFF" w:rsidR="008008AD" w:rsidRPr="003B0840" w:rsidRDefault="008008AD" w:rsidP="008008AD">
      <w:pPr>
        <w:autoSpaceDE w:val="0"/>
        <w:autoSpaceDN w:val="0"/>
        <w:adjustRightInd w:val="0"/>
        <w:rPr>
          <w:rFonts w:ascii="Arial" w:hAnsi="Arial" w:cs="Arial"/>
          <w:color w:val="000000" w:themeColor="text1"/>
        </w:rPr>
      </w:pPr>
    </w:p>
    <w:p w14:paraId="0AE1C610" w14:textId="366358AA" w:rsidR="008008AD" w:rsidRPr="003B0840" w:rsidRDefault="008008AD" w:rsidP="005E617E">
      <w:pPr>
        <w:pStyle w:val="ListParagraph"/>
        <w:numPr>
          <w:ilvl w:val="0"/>
          <w:numId w:val="26"/>
        </w:numPr>
        <w:autoSpaceDE w:val="0"/>
        <w:autoSpaceDN w:val="0"/>
        <w:adjustRightInd w:val="0"/>
        <w:rPr>
          <w:rFonts w:ascii="Arial" w:hAnsi="Arial" w:cs="Arial"/>
          <w:b/>
          <w:bCs/>
          <w:color w:val="000000" w:themeColor="text1"/>
        </w:rPr>
      </w:pPr>
      <w:r w:rsidRPr="003B0840">
        <w:rPr>
          <w:rFonts w:ascii="Arial" w:hAnsi="Arial" w:cs="Arial"/>
          <w:b/>
          <w:bCs/>
          <w:color w:val="000000" w:themeColor="text1"/>
        </w:rPr>
        <w:t>Conclusions</w:t>
      </w:r>
    </w:p>
    <w:p w14:paraId="5E95548B" w14:textId="304F7CBA" w:rsidR="008008AD" w:rsidRPr="003B0840" w:rsidRDefault="008008AD" w:rsidP="008008AD">
      <w:pPr>
        <w:autoSpaceDE w:val="0"/>
        <w:autoSpaceDN w:val="0"/>
        <w:adjustRightInd w:val="0"/>
        <w:rPr>
          <w:rFonts w:ascii="Arial" w:hAnsi="Arial" w:cs="Arial"/>
          <w:b/>
          <w:color w:val="000000" w:themeColor="text1"/>
        </w:rPr>
      </w:pPr>
    </w:p>
    <w:p w14:paraId="65A6C103" w14:textId="77777777" w:rsidR="008008AD" w:rsidRPr="003B0840" w:rsidRDefault="008008AD" w:rsidP="00837F34">
      <w:pPr>
        <w:autoSpaceDE w:val="0"/>
        <w:autoSpaceDN w:val="0"/>
        <w:adjustRightInd w:val="0"/>
        <w:rPr>
          <w:rFonts w:ascii="Arial" w:hAnsi="Arial" w:cs="Arial"/>
          <w:color w:val="000000" w:themeColor="text1"/>
        </w:rPr>
      </w:pPr>
    </w:p>
    <w:p w14:paraId="2BF359BC" w14:textId="70BF3FF6" w:rsidR="00D65C3F" w:rsidRPr="003B0840" w:rsidRDefault="00D65C3F" w:rsidP="008008AD">
      <w:pPr>
        <w:pStyle w:val="NormalWeb"/>
        <w:numPr>
          <w:ilvl w:val="1"/>
          <w:numId w:val="26"/>
        </w:numPr>
        <w:spacing w:before="240" w:beforeAutospacing="0" w:after="240" w:afterAutospacing="0"/>
        <w:rPr>
          <w:rFonts w:ascii="Arial" w:hAnsi="Arial" w:cs="Arial"/>
          <w:color w:val="000000" w:themeColor="text1"/>
        </w:rPr>
      </w:pPr>
      <w:r w:rsidRPr="003B0840">
        <w:rPr>
          <w:rFonts w:ascii="Arial" w:hAnsi="Arial" w:cs="Arial"/>
          <w:color w:val="000000" w:themeColor="text1"/>
        </w:rPr>
        <w:t xml:space="preserve"> </w:t>
      </w:r>
      <w:r w:rsidR="008008AD" w:rsidRPr="003B0840">
        <w:rPr>
          <w:rFonts w:ascii="Arial" w:hAnsi="Arial" w:cs="Arial"/>
          <w:color w:val="000000" w:themeColor="text1"/>
        </w:rPr>
        <w:t>The panel considered fully the possible dynamics of the Lisa and David’s relationship but the information around the couple</w:t>
      </w:r>
      <w:r w:rsidR="002F6AAE" w:rsidRPr="003B0840">
        <w:rPr>
          <w:rFonts w:ascii="Arial" w:hAnsi="Arial" w:cs="Arial"/>
          <w:color w:val="000000" w:themeColor="text1"/>
        </w:rPr>
        <w:t xml:space="preserve">, </w:t>
      </w:r>
      <w:r w:rsidR="008008AD" w:rsidRPr="003B0840">
        <w:rPr>
          <w:rFonts w:ascii="Arial" w:hAnsi="Arial" w:cs="Arial"/>
          <w:color w:val="000000" w:themeColor="text1"/>
        </w:rPr>
        <w:t xml:space="preserve">as a couple is relatively minimal. We know that both had physical, mental and addiction needs and that David had a prolific offending history and a previous problematic relationship. David is seen as possibly coercive and there is indicative evidence that he was physically violent toward Lisa before he murdered her. It appears this may have intensified from February 2021. Lisa was seeing professionals intermittently. Lisa stated all was well and numerous times denied being in any relationship. Those who did have concerns (a neighbour and friend) felt unable to rise the alarm for Lisa to statutory agencies and understandably would be concerned as to the </w:t>
      </w:r>
      <w:r w:rsidR="008008AD" w:rsidRPr="003B0840">
        <w:rPr>
          <w:rFonts w:ascii="Arial" w:hAnsi="Arial" w:cs="Arial"/>
          <w:color w:val="000000" w:themeColor="text1"/>
        </w:rPr>
        <w:lastRenderedPageBreak/>
        <w:t xml:space="preserve">personal implications for them. It is in hindsight that there is regret they did not take action. </w:t>
      </w:r>
    </w:p>
    <w:p w14:paraId="32D4832C" w14:textId="77777777" w:rsidR="00D65C3F" w:rsidRPr="003B0840" w:rsidRDefault="00D65C3F" w:rsidP="00D65C3F">
      <w:pPr>
        <w:pStyle w:val="NormalWeb"/>
        <w:numPr>
          <w:ilvl w:val="1"/>
          <w:numId w:val="26"/>
        </w:numPr>
        <w:spacing w:before="240" w:beforeAutospacing="0" w:after="240" w:afterAutospacing="0"/>
        <w:rPr>
          <w:rFonts w:ascii="Arial" w:hAnsi="Arial" w:cs="Arial"/>
          <w:color w:val="000000" w:themeColor="text1"/>
        </w:rPr>
      </w:pPr>
      <w:r w:rsidRPr="003B0840">
        <w:rPr>
          <w:rFonts w:ascii="Arial" w:hAnsi="Arial" w:cs="Arial"/>
          <w:color w:val="000000" w:themeColor="text1"/>
        </w:rPr>
        <w:t xml:space="preserve"> </w:t>
      </w:r>
      <w:r w:rsidR="008008AD" w:rsidRPr="003B0840">
        <w:rPr>
          <w:rFonts w:ascii="Arial" w:hAnsi="Arial" w:cs="Arial"/>
          <w:iCs/>
          <w:color w:val="000000" w:themeColor="text1"/>
        </w:rPr>
        <w:t>TVP were unaware of the relationship between Lisa and David at the time of the index event and so could not have put in any measures to help safeguard Lisa.</w:t>
      </w:r>
      <w:r w:rsidRPr="003B0840">
        <w:rPr>
          <w:rFonts w:ascii="Arial" w:hAnsi="Arial" w:cs="Arial"/>
          <w:iCs/>
          <w:color w:val="000000" w:themeColor="text1"/>
        </w:rPr>
        <w:t xml:space="preserve"> </w:t>
      </w:r>
      <w:r w:rsidR="008008AD" w:rsidRPr="003B0840">
        <w:rPr>
          <w:rFonts w:ascii="Arial" w:hAnsi="Arial" w:cs="Arial"/>
          <w:color w:val="000000" w:themeColor="text1"/>
        </w:rPr>
        <w:t xml:space="preserve">However, friends and family of Lisa had their own concerns about domestic abuse and control within her relationships. Better information from the police to encourage third parties to report, could potentially improve the outcomes for otherwise hidden abuse. Whilst it is acknowledged that victims should remain the focus for reporting within domestic abuse campaigns, this IMR has found that there is scope to further include, promote and encourage third parties in the reporting process. </w:t>
      </w:r>
    </w:p>
    <w:p w14:paraId="621BB7BB" w14:textId="74B0716D" w:rsidR="00D65C3F" w:rsidRPr="003B0840" w:rsidRDefault="00D65C3F" w:rsidP="00D65C3F">
      <w:pPr>
        <w:pStyle w:val="NormalWeb"/>
        <w:numPr>
          <w:ilvl w:val="1"/>
          <w:numId w:val="26"/>
        </w:numPr>
        <w:spacing w:before="240" w:beforeAutospacing="0" w:after="240" w:afterAutospacing="0"/>
        <w:rPr>
          <w:rFonts w:ascii="Arial" w:hAnsi="Arial" w:cs="Arial"/>
          <w:color w:val="000000" w:themeColor="text1"/>
        </w:rPr>
      </w:pPr>
      <w:r w:rsidRPr="003B0840">
        <w:rPr>
          <w:rFonts w:ascii="Arial" w:hAnsi="Arial" w:cs="Arial"/>
          <w:color w:val="000000" w:themeColor="text1"/>
        </w:rPr>
        <w:t xml:space="preserve"> </w:t>
      </w:r>
      <w:r w:rsidR="008008AD" w:rsidRPr="003B0840">
        <w:rPr>
          <w:rFonts w:ascii="Arial" w:hAnsi="Arial" w:cs="Arial"/>
          <w:color w:val="000000" w:themeColor="text1"/>
        </w:rPr>
        <w:t xml:space="preserve">Lisa’s death was before the Domestic Abuse Act 2021 was enacted and also before the updated governmental policy and report on Standards for Domestic Abuse Perpetrator Interventions (Updated 10th February 2023). That is not to say that organisations were not working with perpetrators before this time. Charities such as Safe Lives and Respect have long done so but the above report does demonstrate that there is much to do to effectively work with individuals like David to change outcomes. </w:t>
      </w:r>
    </w:p>
    <w:p w14:paraId="2EE144EF" w14:textId="0D62059C" w:rsidR="00D65C3F" w:rsidRPr="003B0840" w:rsidRDefault="00D65C3F" w:rsidP="008008AD">
      <w:pPr>
        <w:pStyle w:val="NormalWeb"/>
        <w:numPr>
          <w:ilvl w:val="1"/>
          <w:numId w:val="26"/>
        </w:numPr>
        <w:spacing w:before="240" w:beforeAutospacing="0" w:after="240" w:afterAutospacing="0"/>
        <w:rPr>
          <w:rFonts w:ascii="Arial" w:hAnsi="Arial" w:cs="Arial"/>
          <w:color w:val="000000" w:themeColor="text1"/>
        </w:rPr>
      </w:pPr>
      <w:r w:rsidRPr="003B0840">
        <w:rPr>
          <w:rFonts w:ascii="Arial" w:hAnsi="Arial" w:cs="Arial"/>
          <w:color w:val="000000" w:themeColor="text1"/>
        </w:rPr>
        <w:t xml:space="preserve"> </w:t>
      </w:r>
      <w:r w:rsidR="008008AD" w:rsidRPr="003B0840">
        <w:rPr>
          <w:rFonts w:ascii="Arial" w:hAnsi="Arial" w:cs="Arial"/>
          <w:color w:val="000000" w:themeColor="text1"/>
        </w:rPr>
        <w:t xml:space="preserve">No risk assessment was undertaken by any professional with Lisa as she did not convey any issues around a relationship and appears to have not mentioned she was in a relationship with David at all. Had there been some knowledge of this a helpful risk tool would have been DASH risk assessment or similar risk documentation. This would have assisted professionals understanding of the degree and nature of any domestic abuse dynamic in the relationship which later emerged at the criminal trial from Lisa’s friend. It is unclear if Lisa was aware of David’s extensive offending history or that he had had another relationship with a woman in which he was accused of abuse. </w:t>
      </w:r>
    </w:p>
    <w:p w14:paraId="1E4977D7" w14:textId="77777777" w:rsidR="00D65C3F" w:rsidRPr="003B0840" w:rsidRDefault="00D65C3F" w:rsidP="00D65C3F">
      <w:pPr>
        <w:pStyle w:val="NormalWeb"/>
        <w:numPr>
          <w:ilvl w:val="1"/>
          <w:numId w:val="26"/>
        </w:numPr>
        <w:spacing w:before="240" w:beforeAutospacing="0" w:after="240" w:afterAutospacing="0"/>
        <w:rPr>
          <w:rFonts w:ascii="Arial" w:hAnsi="Arial" w:cs="Arial"/>
          <w:color w:val="000000" w:themeColor="text1"/>
        </w:rPr>
      </w:pPr>
      <w:r w:rsidRPr="003B0840">
        <w:rPr>
          <w:rFonts w:ascii="Arial" w:hAnsi="Arial" w:cs="Arial"/>
          <w:color w:val="000000" w:themeColor="text1"/>
        </w:rPr>
        <w:t xml:space="preserve"> </w:t>
      </w:r>
      <w:r w:rsidR="008008AD" w:rsidRPr="003B0840">
        <w:rPr>
          <w:rFonts w:ascii="Arial" w:hAnsi="Arial" w:cs="Arial"/>
          <w:iCs/>
          <w:color w:val="000000" w:themeColor="text1"/>
        </w:rPr>
        <w:t xml:space="preserve">It became apparent during the homicide investigation that a friend and neighbour of Lisa’s harboured concerns about the relationship but did not report this until after the index event. As with victim reporting, there may be many reasons why third parties are hesitant in </w:t>
      </w:r>
      <w:r w:rsidR="008008AD" w:rsidRPr="003B0840">
        <w:rPr>
          <w:rFonts w:ascii="Arial" w:hAnsi="Arial" w:cs="Arial"/>
          <w:color w:val="000000" w:themeColor="text1"/>
        </w:rPr>
        <w:t xml:space="preserve">reporting concerns of the domestic abuse, or suspected domestic abuse. </w:t>
      </w:r>
      <w:r w:rsidR="008008AD" w:rsidRPr="003B0840">
        <w:rPr>
          <w:rFonts w:ascii="Arial" w:hAnsi="Arial" w:cs="Arial"/>
          <w:iCs/>
          <w:color w:val="000000" w:themeColor="text1"/>
        </w:rPr>
        <w:t xml:space="preserve">Third party reports of domestic abuse are always recorded, attended (subject to a risk assessment) and investigated. </w:t>
      </w:r>
      <w:r w:rsidR="008008AD" w:rsidRPr="003B0840">
        <w:rPr>
          <w:rFonts w:ascii="Arial" w:hAnsi="Arial" w:cs="Arial"/>
          <w:color w:val="000000" w:themeColor="text1"/>
        </w:rPr>
        <w:t xml:space="preserve">It is important that police give a clear message to third parties of how they can report and that their reporting will be valued.  Lisa’s mother reflects she did see Lisa become more withdrawn but this was in the context of her daughter having periods of mental health needs and in particular depression. The family had also been through a bereavement of a close relative. </w:t>
      </w:r>
    </w:p>
    <w:p w14:paraId="093858A3" w14:textId="03873EDD" w:rsidR="008008AD" w:rsidRPr="003B0840" w:rsidRDefault="008008AD" w:rsidP="00D65C3F">
      <w:pPr>
        <w:pStyle w:val="NormalWeb"/>
        <w:numPr>
          <w:ilvl w:val="1"/>
          <w:numId w:val="26"/>
        </w:numPr>
        <w:spacing w:before="240" w:beforeAutospacing="0" w:after="240" w:afterAutospacing="0"/>
        <w:rPr>
          <w:rFonts w:ascii="Arial" w:hAnsi="Arial" w:cs="Arial"/>
          <w:color w:val="000000" w:themeColor="text1"/>
        </w:rPr>
      </w:pPr>
      <w:r w:rsidRPr="003B0840">
        <w:rPr>
          <w:rFonts w:ascii="Arial" w:hAnsi="Arial" w:cs="Arial"/>
          <w:color w:val="000000" w:themeColor="text1"/>
        </w:rPr>
        <w:t xml:space="preserve"> </w:t>
      </w:r>
      <w:r w:rsidRPr="003B0840">
        <w:rPr>
          <w:rFonts w:ascii="Arial" w:eastAsia="Calibri" w:hAnsi="Arial" w:cs="Arial"/>
          <w:color w:val="000000" w:themeColor="text1"/>
        </w:rPr>
        <w:t>Lisa herself was very open that she would experience anxiety and depression at times. The final report of the Woman’s Mental Health Taskforce</w:t>
      </w:r>
      <w:r w:rsidRPr="003B0840">
        <w:rPr>
          <w:rStyle w:val="FootnoteReference"/>
          <w:rFonts w:ascii="Arial" w:eastAsia="Calibri" w:hAnsi="Arial" w:cs="Arial"/>
          <w:color w:val="000000" w:themeColor="text1"/>
        </w:rPr>
        <w:footnoteReference w:id="1"/>
      </w:r>
      <w:r w:rsidRPr="003B0840">
        <w:rPr>
          <w:rFonts w:ascii="Arial" w:hAnsi="Arial" w:cs="Arial"/>
          <w:color w:val="000000" w:themeColor="text1"/>
        </w:rPr>
        <w:t xml:space="preserve">  page 25, states that despite being recommended in NICE guidance (NICE, 2014), ‘routine </w:t>
      </w:r>
      <w:r w:rsidRPr="003B0840">
        <w:rPr>
          <w:rFonts w:ascii="Arial" w:hAnsi="Arial" w:cs="Arial"/>
          <w:color w:val="000000" w:themeColor="text1"/>
        </w:rPr>
        <w:lastRenderedPageBreak/>
        <w:t xml:space="preserve">enquiry’ into domestic abuse, is often not being carried out and experiences of abuse are often not detected by mental health services (Natcen, 2015). Research found that the majority of Mental Health Trusts that responded to a Freedom of Information request (18 of 35) had no policy on ‘routine enquiry’ about abuse. Women experiencing domestic abuse tend to seek help via health services rather than via the police and criminal justice system (Coid et al., 2002). This emphasises the need for mental health services to be responding appropriately to disclosures; ensuring these are being addressed in their care planning. Referral pathways are required to be in place to meet the needs of women who have experienced abuse and violence. It is essential that these opportunities are not missed and that women get the appropriate support for both their mental health and their experiences of abuse and trauma. Evidence shows that most survivors of violence and abuse do not mind, and actually welcome, being asked about their history of violence and abuse (Natcen, 2015). In this case Lisa did not make disclosures but she was not asked. </w:t>
      </w:r>
    </w:p>
    <w:p w14:paraId="51AD0A74" w14:textId="77777777" w:rsidR="008008AD" w:rsidRPr="003B0840" w:rsidRDefault="008008AD" w:rsidP="008008AD">
      <w:pPr>
        <w:shd w:val="clear" w:color="auto" w:fill="FFFFFF"/>
        <w:rPr>
          <w:rFonts w:ascii="Arial" w:hAnsi="Arial" w:cs="Arial"/>
          <w:color w:val="000000" w:themeColor="text1"/>
        </w:rPr>
      </w:pPr>
    </w:p>
    <w:p w14:paraId="5B9D31FF" w14:textId="77777777" w:rsidR="00D65C3F" w:rsidRPr="003B0840" w:rsidRDefault="00D65C3F" w:rsidP="008008AD">
      <w:pPr>
        <w:pStyle w:val="ListParagraph"/>
        <w:numPr>
          <w:ilvl w:val="1"/>
          <w:numId w:val="33"/>
        </w:numPr>
        <w:rPr>
          <w:rFonts w:ascii="Arial" w:hAnsi="Arial" w:cs="Arial"/>
          <w:color w:val="000000" w:themeColor="text1"/>
        </w:rPr>
      </w:pPr>
      <w:r w:rsidRPr="003B0840">
        <w:rPr>
          <w:rFonts w:ascii="Arial" w:hAnsi="Arial" w:cs="Arial"/>
          <w:color w:val="000000" w:themeColor="text1"/>
        </w:rPr>
        <w:t xml:space="preserve"> </w:t>
      </w:r>
      <w:r w:rsidR="008008AD" w:rsidRPr="003B0840">
        <w:rPr>
          <w:rFonts w:ascii="Arial" w:hAnsi="Arial" w:cs="Arial"/>
          <w:color w:val="000000" w:themeColor="text1"/>
        </w:rPr>
        <w:t xml:space="preserve">The GP refers to Lisa attending with injuries that appear to have been seen as relating or her partial sight and diabetes. The safeguarding lead states that the GP surgery does have processes and procedures to identify and signpost around domestic abuse which sits under safeguarding but there does appear to have been a lack of professional curiosity. The advice into the panel for this GP practice is that individual GP’s carry professional responsibilities for inquiring around domestic abuse and any exploitation and this is part of the wider safeguarding system. This includes monthly meetings. There are dedicated prevent domestic abuse programmes such as IRIS </w:t>
      </w:r>
      <w:r w:rsidR="008008AD" w:rsidRPr="003B0840">
        <w:rPr>
          <w:rStyle w:val="FootnoteReference"/>
          <w:rFonts w:ascii="Arial" w:hAnsi="Arial" w:cs="Arial"/>
          <w:color w:val="000000" w:themeColor="text1"/>
        </w:rPr>
        <w:footnoteReference w:id="2"/>
      </w:r>
      <w:r w:rsidR="008008AD" w:rsidRPr="003B0840">
        <w:rPr>
          <w:rFonts w:ascii="Arial" w:hAnsi="Arial" w:cs="Arial"/>
          <w:color w:val="000000" w:themeColor="text1"/>
        </w:rPr>
        <w:t xml:space="preserve"> but this is not mandatory for GP practices. Therefore the policies and procedures are present but Lisa did not feature as a person of concern.</w:t>
      </w:r>
    </w:p>
    <w:p w14:paraId="6274DF81" w14:textId="77777777" w:rsidR="00D65C3F" w:rsidRPr="003B0840" w:rsidRDefault="00D65C3F" w:rsidP="00D65C3F">
      <w:pPr>
        <w:pStyle w:val="ListParagraph"/>
        <w:ind w:left="360"/>
        <w:rPr>
          <w:rFonts w:ascii="Arial" w:hAnsi="Arial" w:cs="Arial"/>
          <w:color w:val="000000" w:themeColor="text1"/>
        </w:rPr>
      </w:pPr>
    </w:p>
    <w:p w14:paraId="37767B6B" w14:textId="77777777" w:rsidR="00D65C3F" w:rsidRPr="003B0840" w:rsidRDefault="00D65C3F" w:rsidP="008008AD">
      <w:pPr>
        <w:pStyle w:val="ListParagraph"/>
        <w:numPr>
          <w:ilvl w:val="1"/>
          <w:numId w:val="33"/>
        </w:numPr>
        <w:rPr>
          <w:rFonts w:ascii="Arial" w:hAnsi="Arial" w:cs="Arial"/>
          <w:color w:val="000000" w:themeColor="text1"/>
        </w:rPr>
      </w:pPr>
      <w:r w:rsidRPr="003B0840">
        <w:rPr>
          <w:rFonts w:ascii="Arial" w:hAnsi="Arial" w:cs="Arial"/>
          <w:color w:val="000000" w:themeColor="text1"/>
        </w:rPr>
        <w:t xml:space="preserve"> </w:t>
      </w:r>
      <w:r w:rsidR="008008AD" w:rsidRPr="003B0840">
        <w:rPr>
          <w:rFonts w:ascii="Arial" w:hAnsi="Arial" w:cs="Arial"/>
          <w:color w:val="000000" w:themeColor="text1"/>
        </w:rPr>
        <w:t>David was dependent upon prescribed medication and in particular Diazepam which is known to influence risk, stability and volatility. There was in addition to this mental health needs and substance abuse. David had a history of offences including violence. GP’s as qualified doctors are able to prescribe opiates to patients in accordance with their professional judgement. The panel were keen to understand the management and clinical governance of those who are prescribed opiates in the context of this dependent perpetrator. It transpires that the General Practice arrangements for opiate dependence management in General Practice is quite complex. General Practitioners are independent contractors to the NHS and work under a contract called the General Medical Service (GMS) contract.  They are commissioned by NHS England (NHSE) through the regional based structures of the NHS, formerly Clinical Commissioning Groups (CCGs), and now Integrated Care Boards (ICB’s)</w:t>
      </w:r>
    </w:p>
    <w:p w14:paraId="576997EE" w14:textId="77777777" w:rsidR="00D65C3F" w:rsidRPr="003B0840" w:rsidRDefault="00D65C3F" w:rsidP="00D65C3F">
      <w:pPr>
        <w:pStyle w:val="ListParagraph"/>
        <w:rPr>
          <w:rFonts w:ascii="Arial" w:hAnsi="Arial" w:cs="Arial"/>
          <w:color w:val="000000" w:themeColor="text1"/>
        </w:rPr>
      </w:pPr>
    </w:p>
    <w:p w14:paraId="33A0463B" w14:textId="721A0F1B" w:rsidR="008008AD" w:rsidRPr="003B0840" w:rsidRDefault="00480782" w:rsidP="00D65C3F">
      <w:pPr>
        <w:pStyle w:val="ListParagraph"/>
        <w:numPr>
          <w:ilvl w:val="1"/>
          <w:numId w:val="33"/>
        </w:numPr>
        <w:rPr>
          <w:rFonts w:ascii="Arial" w:hAnsi="Arial" w:cs="Arial"/>
          <w:color w:val="000000" w:themeColor="text1"/>
        </w:rPr>
      </w:pPr>
      <w:r w:rsidRPr="003B0840">
        <w:rPr>
          <w:rFonts w:ascii="Arial" w:hAnsi="Arial" w:cs="Arial"/>
          <w:color w:val="000000" w:themeColor="text1"/>
        </w:rPr>
        <w:t xml:space="preserve"> </w:t>
      </w:r>
      <w:r w:rsidR="008008AD" w:rsidRPr="003B0840">
        <w:rPr>
          <w:rFonts w:ascii="Arial" w:hAnsi="Arial" w:cs="Arial"/>
          <w:color w:val="000000" w:themeColor="text1"/>
        </w:rPr>
        <w:t>Care of opiate dependence</w:t>
      </w:r>
      <w:r w:rsidR="00837F34" w:rsidRPr="003B0840">
        <w:rPr>
          <w:rFonts w:ascii="Arial" w:hAnsi="Arial" w:cs="Arial"/>
          <w:color w:val="000000" w:themeColor="text1"/>
        </w:rPr>
        <w:t xml:space="preserve"> was considered  and </w:t>
      </w:r>
      <w:r w:rsidR="008008AD" w:rsidRPr="003B0840">
        <w:rPr>
          <w:rFonts w:ascii="Arial" w:hAnsi="Arial" w:cs="Arial"/>
          <w:color w:val="000000" w:themeColor="text1"/>
        </w:rPr>
        <w:t xml:space="preserve"> is</w:t>
      </w:r>
      <w:r w:rsidR="00837F34" w:rsidRPr="003B0840">
        <w:rPr>
          <w:rFonts w:ascii="Arial" w:hAnsi="Arial" w:cs="Arial"/>
          <w:color w:val="000000" w:themeColor="text1"/>
        </w:rPr>
        <w:t xml:space="preserve"> noted to be</w:t>
      </w:r>
      <w:r w:rsidR="008008AD" w:rsidRPr="003B0840">
        <w:rPr>
          <w:rFonts w:ascii="Arial" w:hAnsi="Arial" w:cs="Arial"/>
          <w:color w:val="000000" w:themeColor="text1"/>
        </w:rPr>
        <w:t xml:space="preserve"> a specialised service and is not a part of the GMS contract.  It is commissioned by ICBs from individual practices or other providers via Enhanced Services Contracts that set out the nature and scope of the service to be delivered including elements of the clinical pathway and the quality assurance and reporting arrangements for the </w:t>
      </w:r>
      <w:r w:rsidR="008008AD" w:rsidRPr="003B0840">
        <w:rPr>
          <w:rFonts w:ascii="Arial" w:hAnsi="Arial" w:cs="Arial"/>
          <w:color w:val="000000" w:themeColor="text1"/>
        </w:rPr>
        <w:lastRenderedPageBreak/>
        <w:t>service. David was registered as a general practice patient long term with a practice that was commissioned to deliver an opioid / opiate management service.  He was one of the identified patients receiving the extended service. The practice delivered this service to an average of 3 patients at any time over the many years it was commissioned to provide this service.</w:t>
      </w:r>
    </w:p>
    <w:p w14:paraId="69BDAE51" w14:textId="77777777" w:rsidR="00837F34" w:rsidRPr="003B0840" w:rsidRDefault="00837F34" w:rsidP="00837F34">
      <w:pPr>
        <w:pStyle w:val="ListParagraph"/>
        <w:rPr>
          <w:rFonts w:ascii="Arial" w:hAnsi="Arial" w:cs="Arial"/>
          <w:color w:val="000000" w:themeColor="text1"/>
        </w:rPr>
      </w:pPr>
    </w:p>
    <w:p w14:paraId="7E017CE6" w14:textId="2F5B9808" w:rsidR="00837F34" w:rsidRPr="003B0840" w:rsidRDefault="00837F34" w:rsidP="00837F34">
      <w:pPr>
        <w:pStyle w:val="NormalWeb"/>
        <w:numPr>
          <w:ilvl w:val="0"/>
          <w:numId w:val="33"/>
        </w:numPr>
        <w:spacing w:before="450" w:beforeAutospacing="0" w:after="0" w:afterAutospacing="0"/>
        <w:rPr>
          <w:rFonts w:ascii="Arial" w:hAnsi="Arial" w:cs="Arial"/>
          <w:color w:val="000000" w:themeColor="text1"/>
        </w:rPr>
      </w:pPr>
      <w:r w:rsidRPr="003B0840">
        <w:rPr>
          <w:rFonts w:ascii="Arial" w:hAnsi="Arial" w:cs="Arial"/>
          <w:color w:val="000000" w:themeColor="text1"/>
        </w:rPr>
        <w:t xml:space="preserve">The concept of intersectionality was also considered. This is where is an individual can experience multiple elements of  identity which interconnect creating disadvantage, inequality and  discrimination. These factors  may influence how they are perceived by others or by society and lead to oppression and risk including domestic abuse and other lived experience. The concept was originally applied to race and gender  and oppression related to those identifying factors but this is now applied much wider. This includes  age, disability, gender assignment, sexual orientation, race, religion, pregnancy, sex,  sexual orientation and these are now seen as protected characteristics under the Equality Act 2010.There can be an overall negative impact  where persons are part of  several minority  or marginalised groups. This can weaken their agency and entitlement be stifled. Mary Wickenden ( Disability and other Identities ? How do they Intersect? 2023 states, “if someone is a member of several disadvantaged or marginalised groups, then their experience of exclusion may be exacerbated.” Lisa was a woman with a disability and while she had established an independent life was inherently vulnerable. </w:t>
      </w:r>
    </w:p>
    <w:p w14:paraId="760CF270" w14:textId="77777777" w:rsidR="00837F34" w:rsidRPr="003B0840" w:rsidRDefault="00837F34" w:rsidP="00837F34">
      <w:pPr>
        <w:pStyle w:val="ListParagraph"/>
        <w:ind w:left="360"/>
        <w:rPr>
          <w:rFonts w:ascii="Arial" w:hAnsi="Arial" w:cs="Arial"/>
          <w:color w:val="000000" w:themeColor="text1"/>
        </w:rPr>
      </w:pPr>
    </w:p>
    <w:p w14:paraId="7E6D8311" w14:textId="77777777" w:rsidR="00837F34" w:rsidRPr="003B0840" w:rsidRDefault="00837F34" w:rsidP="00837F34">
      <w:pPr>
        <w:pStyle w:val="ListParagraph"/>
        <w:rPr>
          <w:rFonts w:ascii="Arial" w:hAnsi="Arial" w:cs="Arial"/>
          <w:color w:val="000000" w:themeColor="text1"/>
        </w:rPr>
      </w:pPr>
    </w:p>
    <w:p w14:paraId="07C80941" w14:textId="275CBB26" w:rsidR="008008AD" w:rsidRPr="003B0840" w:rsidRDefault="008008AD" w:rsidP="008008AD">
      <w:pPr>
        <w:autoSpaceDE w:val="0"/>
        <w:autoSpaceDN w:val="0"/>
        <w:adjustRightInd w:val="0"/>
        <w:rPr>
          <w:rFonts w:ascii="Arial" w:hAnsi="Arial" w:cs="Arial"/>
          <w:b/>
          <w:color w:val="000000" w:themeColor="text1"/>
        </w:rPr>
      </w:pPr>
    </w:p>
    <w:p w14:paraId="298BA3F1" w14:textId="3A4DA72B" w:rsidR="008008AD" w:rsidRPr="003B0840" w:rsidRDefault="008008AD" w:rsidP="00D65C3F">
      <w:pPr>
        <w:pStyle w:val="ListParagraph"/>
        <w:numPr>
          <w:ilvl w:val="0"/>
          <w:numId w:val="33"/>
        </w:numPr>
        <w:rPr>
          <w:rFonts w:ascii="Arial" w:hAnsi="Arial" w:cs="Arial"/>
          <w:b/>
          <w:color w:val="000000" w:themeColor="text1"/>
        </w:rPr>
      </w:pPr>
      <w:r w:rsidRPr="003B0840">
        <w:rPr>
          <w:rFonts w:ascii="Arial" w:hAnsi="Arial" w:cs="Arial"/>
          <w:b/>
          <w:color w:val="000000" w:themeColor="text1"/>
        </w:rPr>
        <w:t>Learning Identified</w:t>
      </w:r>
    </w:p>
    <w:p w14:paraId="7BB12AAD" w14:textId="77777777" w:rsidR="008008AD" w:rsidRPr="003B0840" w:rsidRDefault="008008AD" w:rsidP="008008AD">
      <w:pPr>
        <w:rPr>
          <w:rFonts w:ascii="Arial" w:hAnsi="Arial" w:cs="Arial"/>
          <w:b/>
          <w:color w:val="000000" w:themeColor="text1"/>
        </w:rPr>
      </w:pPr>
    </w:p>
    <w:p w14:paraId="730BB772" w14:textId="77777777" w:rsidR="00D65C3F" w:rsidRPr="003B0840" w:rsidRDefault="00D65C3F" w:rsidP="00D65C3F">
      <w:pPr>
        <w:pStyle w:val="ListParagraph"/>
        <w:numPr>
          <w:ilvl w:val="1"/>
          <w:numId w:val="36"/>
        </w:numPr>
        <w:shd w:val="clear" w:color="auto" w:fill="FFFFFF"/>
        <w:rPr>
          <w:rFonts w:ascii="Arial" w:hAnsi="Arial" w:cs="Arial"/>
          <w:color w:val="000000" w:themeColor="text1"/>
        </w:rPr>
      </w:pPr>
      <w:r w:rsidRPr="003B0840">
        <w:rPr>
          <w:rFonts w:ascii="Arial" w:hAnsi="Arial" w:cs="Arial"/>
          <w:color w:val="000000" w:themeColor="text1"/>
        </w:rPr>
        <w:t xml:space="preserve"> </w:t>
      </w:r>
      <w:r w:rsidR="008008AD" w:rsidRPr="003B0840">
        <w:rPr>
          <w:rFonts w:ascii="Arial" w:hAnsi="Arial" w:cs="Arial"/>
          <w:b/>
          <w:bCs/>
          <w:color w:val="000000" w:themeColor="text1"/>
        </w:rPr>
        <w:t>TVP</w:t>
      </w:r>
      <w:r w:rsidR="008008AD" w:rsidRPr="003B0840">
        <w:rPr>
          <w:rFonts w:ascii="Arial" w:hAnsi="Arial" w:cs="Arial"/>
          <w:color w:val="000000" w:themeColor="text1"/>
        </w:rPr>
        <w:t xml:space="preserve"> advise there is limited learning for TVP, due to there being no relevant contact with Lisa or David. However, their IMR has identified that TVP could do more to promote third party reporting. TVP have been running a campaign to support third party reporting of abuse as stated earlier in this report. They will continue to do so. David’s index offence being against a male associate meant that he was not assessed as suitable for domestic abuse perpetrator accredited interventions by the Probation Service at the time. These interventions are legislated only to be used for individuals who have index offences of violence within intimate relationships. David’s sentence plan identified work to be undertaken around conflict resolution and emotional management, with the aim of reducing further violent incidents. In addition, David’s violent behaviour was assessed as linked to his drug and alcohol use and therefore work was undertaken to address his substance misuse. Since that time, less formal interventions are available to Probation Practitioners to use on a one-to-one basis to promote healthy relationships and work to reduce domestic abuse, if they identify a need, regardless of the index offence. It is noted that when David was supervised on Licence, he was not known to be in an intimate relationship. </w:t>
      </w:r>
    </w:p>
    <w:p w14:paraId="30B5052E" w14:textId="77777777" w:rsidR="00D65C3F" w:rsidRPr="003B0840" w:rsidRDefault="00D65C3F" w:rsidP="00D65C3F">
      <w:pPr>
        <w:pStyle w:val="ListParagraph"/>
        <w:shd w:val="clear" w:color="auto" w:fill="FFFFFF"/>
        <w:ind w:left="360"/>
        <w:rPr>
          <w:rFonts w:ascii="Arial" w:hAnsi="Arial" w:cs="Arial"/>
          <w:color w:val="000000" w:themeColor="text1"/>
        </w:rPr>
      </w:pPr>
    </w:p>
    <w:p w14:paraId="5490C58B" w14:textId="23899736" w:rsidR="008008AD" w:rsidRPr="003B0840" w:rsidRDefault="00D65C3F" w:rsidP="00D65C3F">
      <w:pPr>
        <w:pStyle w:val="ListParagraph"/>
        <w:numPr>
          <w:ilvl w:val="1"/>
          <w:numId w:val="36"/>
        </w:numPr>
        <w:shd w:val="clear" w:color="auto" w:fill="FFFFFF"/>
        <w:rPr>
          <w:rFonts w:ascii="Arial" w:hAnsi="Arial" w:cs="Arial"/>
          <w:color w:val="000000" w:themeColor="text1"/>
        </w:rPr>
      </w:pPr>
      <w:r w:rsidRPr="003B0840">
        <w:rPr>
          <w:rFonts w:ascii="Arial" w:hAnsi="Arial" w:cs="Arial"/>
          <w:color w:val="000000" w:themeColor="text1"/>
        </w:rPr>
        <w:t xml:space="preserve"> </w:t>
      </w:r>
      <w:r w:rsidR="008008AD" w:rsidRPr="003B0840">
        <w:rPr>
          <w:rFonts w:ascii="Arial" w:hAnsi="Arial" w:cs="Arial"/>
          <w:color w:val="000000" w:themeColor="text1"/>
        </w:rPr>
        <w:t xml:space="preserve">For </w:t>
      </w:r>
      <w:r w:rsidR="008008AD" w:rsidRPr="003B0840">
        <w:rPr>
          <w:rFonts w:ascii="Arial" w:hAnsi="Arial" w:cs="Arial"/>
          <w:b/>
          <w:bCs/>
          <w:color w:val="000000" w:themeColor="text1"/>
        </w:rPr>
        <w:t>BHFT and Talking Therapies</w:t>
      </w:r>
      <w:r w:rsidR="008008AD" w:rsidRPr="003B0840">
        <w:rPr>
          <w:rFonts w:ascii="Arial" w:hAnsi="Arial" w:cs="Arial"/>
          <w:color w:val="000000" w:themeColor="text1"/>
        </w:rPr>
        <w:t xml:space="preserve"> the following learning was identified including good practice :-</w:t>
      </w:r>
    </w:p>
    <w:p w14:paraId="50F74255" w14:textId="77777777" w:rsidR="008008AD" w:rsidRPr="003B0840" w:rsidRDefault="008008AD" w:rsidP="008008AD">
      <w:pPr>
        <w:numPr>
          <w:ilvl w:val="0"/>
          <w:numId w:val="14"/>
        </w:numPr>
        <w:spacing w:before="100" w:beforeAutospacing="1" w:after="100" w:afterAutospacing="1" w:line="259" w:lineRule="auto"/>
        <w:rPr>
          <w:rFonts w:ascii="Arial" w:hAnsi="Arial" w:cs="Arial"/>
          <w:color w:val="000000" w:themeColor="text1"/>
        </w:rPr>
      </w:pPr>
      <w:r w:rsidRPr="003B0840">
        <w:rPr>
          <w:rFonts w:ascii="Arial" w:hAnsi="Arial" w:cs="Arial"/>
          <w:color w:val="000000" w:themeColor="text1"/>
        </w:rPr>
        <w:lastRenderedPageBreak/>
        <w:t xml:space="preserve">To understand that people who are in abusive relationships can often not recognise this, particularly the controlling behaviours and therefore not link this to their mental health difficulties. To explore this further with clients maybe help them identify this. </w:t>
      </w:r>
    </w:p>
    <w:p w14:paraId="38B892BE" w14:textId="77777777" w:rsidR="008008AD" w:rsidRPr="003B0840" w:rsidRDefault="008008AD" w:rsidP="008008AD">
      <w:pPr>
        <w:numPr>
          <w:ilvl w:val="0"/>
          <w:numId w:val="14"/>
        </w:numPr>
        <w:spacing w:before="100" w:beforeAutospacing="1" w:after="100" w:afterAutospacing="1" w:line="259" w:lineRule="auto"/>
        <w:rPr>
          <w:rFonts w:ascii="Arial" w:hAnsi="Arial" w:cs="Arial"/>
          <w:color w:val="000000" w:themeColor="text1"/>
        </w:rPr>
      </w:pPr>
      <w:r w:rsidRPr="003B0840">
        <w:rPr>
          <w:rFonts w:ascii="Arial" w:hAnsi="Arial" w:cs="Arial"/>
          <w:color w:val="000000" w:themeColor="text1"/>
        </w:rPr>
        <w:t xml:space="preserve">Relationship status should be more explicit and not just a tick on the demographic information gathering and to revisit relationship status before each episode of care. </w:t>
      </w:r>
    </w:p>
    <w:p w14:paraId="1BE25107" w14:textId="77777777" w:rsidR="008008AD" w:rsidRPr="003B0840" w:rsidRDefault="008008AD" w:rsidP="008008AD">
      <w:pPr>
        <w:numPr>
          <w:ilvl w:val="0"/>
          <w:numId w:val="14"/>
        </w:numPr>
        <w:spacing w:before="100" w:beforeAutospacing="1" w:after="100" w:afterAutospacing="1" w:line="259" w:lineRule="auto"/>
        <w:rPr>
          <w:rFonts w:ascii="Arial" w:hAnsi="Arial" w:cs="Arial"/>
          <w:color w:val="000000" w:themeColor="text1"/>
        </w:rPr>
      </w:pPr>
      <w:r w:rsidRPr="003B0840">
        <w:rPr>
          <w:rFonts w:ascii="Arial" w:hAnsi="Arial" w:cs="Arial"/>
          <w:color w:val="000000" w:themeColor="text1"/>
        </w:rPr>
        <w:t xml:space="preserve">When assessing risk to others look at risk in general to others AND to specifically look at risk to intimate partners/ family members even when there is assessed as no risk to others. </w:t>
      </w:r>
    </w:p>
    <w:p w14:paraId="544B3064" w14:textId="77777777" w:rsidR="008008AD" w:rsidRPr="003B0840" w:rsidRDefault="008008AD" w:rsidP="008008AD">
      <w:pPr>
        <w:pStyle w:val="ListParagraph"/>
        <w:numPr>
          <w:ilvl w:val="0"/>
          <w:numId w:val="14"/>
        </w:numPr>
        <w:spacing w:before="100" w:beforeAutospacing="1" w:after="100" w:afterAutospacing="1"/>
        <w:rPr>
          <w:rFonts w:ascii="Arial" w:hAnsi="Arial" w:cs="Arial"/>
          <w:color w:val="000000" w:themeColor="text1"/>
        </w:rPr>
      </w:pPr>
      <w:r w:rsidRPr="003B0840">
        <w:rPr>
          <w:rFonts w:ascii="Arial" w:hAnsi="Arial" w:cs="Arial"/>
          <w:color w:val="000000" w:themeColor="text1"/>
        </w:rPr>
        <w:t>Lisa received a good level of service from Talking Therapies and there was evidence of text appointment reminders and appointments were rearranged at the request of Lisa. Lisa was informed of the need to cancel appointments due to staff sickness. Her risk to self was assessed and reviewed using Patient Health Questionnaires and the General Anxiety Disorder scoring. Joiners model of suicidality was also used. (Thwarted belonging; Perceived Burdensomeness; Acquired Capability (fearlessness).</w:t>
      </w:r>
    </w:p>
    <w:p w14:paraId="638C44AB" w14:textId="1F59662B" w:rsidR="008008AD" w:rsidRPr="003B0840" w:rsidRDefault="008008AD" w:rsidP="008008AD">
      <w:pPr>
        <w:pStyle w:val="ListParagraph"/>
        <w:numPr>
          <w:ilvl w:val="0"/>
          <w:numId w:val="14"/>
        </w:numPr>
        <w:spacing w:before="100" w:beforeAutospacing="1" w:after="100" w:afterAutospacing="1"/>
        <w:rPr>
          <w:rFonts w:ascii="Arial" w:hAnsi="Arial" w:cs="Arial"/>
          <w:color w:val="000000" w:themeColor="text1"/>
        </w:rPr>
      </w:pPr>
      <w:r w:rsidRPr="003B0840">
        <w:rPr>
          <w:rFonts w:ascii="Arial" w:hAnsi="Arial" w:cs="Arial"/>
          <w:color w:val="000000" w:themeColor="text1"/>
        </w:rPr>
        <w:t>The</w:t>
      </w:r>
      <w:r w:rsidR="00837F34" w:rsidRPr="003B0840">
        <w:rPr>
          <w:rFonts w:ascii="Arial" w:hAnsi="Arial" w:cs="Arial"/>
          <w:color w:val="000000" w:themeColor="text1"/>
        </w:rPr>
        <w:t xml:space="preserve"> worker</w:t>
      </w:r>
      <w:r w:rsidRPr="003B0840">
        <w:rPr>
          <w:rFonts w:ascii="Arial" w:hAnsi="Arial" w:cs="Arial"/>
          <w:color w:val="000000" w:themeColor="text1"/>
        </w:rPr>
        <w:t xml:space="preserve"> took the case to supervision 3 times where risk to self was discussed and assessed as low. This provides an opportunity to reflect on the case and share concerns, taking advice if necessary. </w:t>
      </w:r>
    </w:p>
    <w:p w14:paraId="7636EE62" w14:textId="3945BA3C" w:rsidR="008008AD" w:rsidRPr="003B0840" w:rsidRDefault="008008AD" w:rsidP="008008AD">
      <w:pPr>
        <w:pStyle w:val="ListParagraph"/>
        <w:numPr>
          <w:ilvl w:val="0"/>
          <w:numId w:val="14"/>
        </w:numPr>
        <w:spacing w:before="100" w:beforeAutospacing="1" w:after="100" w:afterAutospacing="1"/>
        <w:rPr>
          <w:rFonts w:ascii="Arial" w:hAnsi="Arial" w:cs="Arial"/>
          <w:color w:val="000000" w:themeColor="text1"/>
        </w:rPr>
      </w:pPr>
      <w:r w:rsidRPr="003B0840">
        <w:rPr>
          <w:rFonts w:ascii="Arial" w:hAnsi="Arial" w:cs="Arial"/>
          <w:color w:val="000000" w:themeColor="text1"/>
        </w:rPr>
        <w:t>Risk of domestic abuse is routinely asked at a very minimum on 2 occasions. This is good practice, however, the way it is asked may increase the likelihood of a disclosure. Given the strong link between mental health, substance misuse and domestic abuse and how they interplay with each other, the assessment could benefit from more exploration into intimate partner and family relationships.</w:t>
      </w:r>
    </w:p>
    <w:p w14:paraId="43066D3C" w14:textId="77777777" w:rsidR="008008AD" w:rsidRPr="003B0840" w:rsidRDefault="008008AD" w:rsidP="008008AD">
      <w:pPr>
        <w:pStyle w:val="ListParagraph"/>
        <w:spacing w:before="100" w:beforeAutospacing="1" w:after="100" w:afterAutospacing="1"/>
        <w:rPr>
          <w:rFonts w:ascii="Arial" w:hAnsi="Arial" w:cs="Arial"/>
          <w:color w:val="000000" w:themeColor="text1"/>
        </w:rPr>
      </w:pPr>
    </w:p>
    <w:p w14:paraId="3464116D" w14:textId="77777777" w:rsidR="008008AD" w:rsidRPr="003B0840" w:rsidRDefault="008008AD" w:rsidP="008008AD">
      <w:pPr>
        <w:pStyle w:val="ListParagraph"/>
        <w:numPr>
          <w:ilvl w:val="0"/>
          <w:numId w:val="14"/>
        </w:numPr>
        <w:spacing w:before="100" w:beforeAutospacing="1" w:after="100" w:afterAutospacing="1"/>
        <w:rPr>
          <w:rFonts w:ascii="Arial" w:hAnsi="Arial" w:cs="Arial"/>
          <w:color w:val="000000" w:themeColor="text1"/>
        </w:rPr>
      </w:pPr>
      <w:r w:rsidRPr="003B0840">
        <w:rPr>
          <w:rFonts w:ascii="Arial" w:hAnsi="Arial" w:cs="Arial"/>
          <w:color w:val="000000" w:themeColor="text1"/>
        </w:rPr>
        <w:t xml:space="preserve">David’s engagement with Talking Therapies within 2 years of the homicide was only one session. This resulted in an appropriate referral to secondary mental health services by CPE. There is evidence of a thorough and robust paper assessment for this referral and good liaison with GP and the drug and alcohol service. </w:t>
      </w:r>
    </w:p>
    <w:p w14:paraId="7DFD44C2" w14:textId="77777777" w:rsidR="008008AD" w:rsidRPr="003B0840" w:rsidRDefault="008008AD" w:rsidP="008008AD">
      <w:pPr>
        <w:pStyle w:val="ListParagraph"/>
        <w:numPr>
          <w:ilvl w:val="0"/>
          <w:numId w:val="14"/>
        </w:numPr>
        <w:spacing w:before="100" w:beforeAutospacing="1" w:after="100" w:afterAutospacing="1"/>
        <w:rPr>
          <w:rFonts w:ascii="Arial" w:hAnsi="Arial" w:cs="Arial"/>
          <w:color w:val="000000" w:themeColor="text1"/>
        </w:rPr>
      </w:pPr>
      <w:r w:rsidRPr="003B0840">
        <w:rPr>
          <w:rFonts w:ascii="Arial" w:hAnsi="Arial" w:cs="Arial"/>
          <w:color w:val="000000" w:themeColor="text1"/>
        </w:rPr>
        <w:t>Risk to others was explored but not explicitly the risk to intimate partners. Because the risk to intimate partners can be very different to the risk of others in general it should always be considered separately.</w:t>
      </w:r>
    </w:p>
    <w:p w14:paraId="7843AF39" w14:textId="77777777" w:rsidR="008008AD" w:rsidRPr="003B0840" w:rsidRDefault="008008AD" w:rsidP="008008AD">
      <w:pPr>
        <w:pStyle w:val="ListParagraph"/>
        <w:numPr>
          <w:ilvl w:val="0"/>
          <w:numId w:val="14"/>
        </w:numPr>
        <w:spacing w:before="100" w:beforeAutospacing="1" w:after="100" w:afterAutospacing="1"/>
        <w:rPr>
          <w:rFonts w:ascii="Arial" w:hAnsi="Arial" w:cs="Arial"/>
          <w:color w:val="000000" w:themeColor="text1"/>
        </w:rPr>
      </w:pPr>
      <w:r w:rsidRPr="003B0840">
        <w:rPr>
          <w:rFonts w:ascii="Arial" w:hAnsi="Arial" w:cs="Arial"/>
          <w:color w:val="000000" w:themeColor="text1"/>
        </w:rPr>
        <w:t xml:space="preserve">The response by Talking Therapies to decline the self-referral in June 2020 was appropriate and David was telephoned with this decision and spoken to rather than a letter sent.  This was good practice and gave the opportunity to reinforce he should engage with drug and alcohol services. </w:t>
      </w:r>
    </w:p>
    <w:p w14:paraId="57A61B83" w14:textId="77777777" w:rsidR="008008AD" w:rsidRPr="003B0840" w:rsidRDefault="008008AD" w:rsidP="008008AD">
      <w:pPr>
        <w:rPr>
          <w:rFonts w:ascii="Arial" w:hAnsi="Arial" w:cs="Arial"/>
          <w:color w:val="000000" w:themeColor="text1"/>
        </w:rPr>
      </w:pPr>
    </w:p>
    <w:p w14:paraId="34A70378" w14:textId="1FB7F95D" w:rsidR="00D65C3F" w:rsidRPr="003B0840" w:rsidRDefault="00D65C3F" w:rsidP="008008AD">
      <w:pPr>
        <w:pStyle w:val="ListParagraph"/>
        <w:numPr>
          <w:ilvl w:val="1"/>
          <w:numId w:val="36"/>
        </w:numPr>
        <w:rPr>
          <w:rFonts w:ascii="Arial" w:hAnsi="Arial" w:cs="Arial"/>
          <w:color w:val="000000" w:themeColor="text1"/>
        </w:rPr>
      </w:pPr>
      <w:r w:rsidRPr="003B0840">
        <w:rPr>
          <w:rFonts w:ascii="Arial" w:hAnsi="Arial" w:cs="Arial"/>
          <w:color w:val="000000" w:themeColor="text1"/>
        </w:rPr>
        <w:t xml:space="preserve"> </w:t>
      </w:r>
      <w:r w:rsidR="008008AD" w:rsidRPr="003B0840">
        <w:rPr>
          <w:rFonts w:ascii="Arial" w:hAnsi="Arial" w:cs="Arial"/>
          <w:color w:val="000000" w:themeColor="text1"/>
        </w:rPr>
        <w:t xml:space="preserve">The </w:t>
      </w:r>
      <w:r w:rsidR="008008AD" w:rsidRPr="003B0840">
        <w:rPr>
          <w:rFonts w:ascii="Arial" w:hAnsi="Arial" w:cs="Arial"/>
          <w:b/>
          <w:bCs/>
          <w:color w:val="000000" w:themeColor="text1"/>
        </w:rPr>
        <w:t>GP</w:t>
      </w:r>
      <w:r w:rsidR="008008AD" w:rsidRPr="003B0840">
        <w:rPr>
          <w:rFonts w:ascii="Arial" w:hAnsi="Arial" w:cs="Arial"/>
          <w:color w:val="000000" w:themeColor="text1"/>
        </w:rPr>
        <w:t xml:space="preserve"> for David identifies learning around being more insistent on increased urine testing for toxicology; improved medicines management on reducing methadone dosage and diazepam though some progress was achieved around diazepam. The GP’s aim was to facilitate him in not using illicit drugs. David had a score of 9 on the depression severity score which denotes “Watchful waiting” rather than any intervention with medication or talking therapies. While some patients will pass into a dual diagnosis care pathway where significant mental health and addiction will be worked into a care plan together this requires </w:t>
      </w:r>
      <w:r w:rsidR="008008AD" w:rsidRPr="003B0840">
        <w:rPr>
          <w:rFonts w:ascii="Arial" w:hAnsi="Arial" w:cs="Arial"/>
          <w:color w:val="000000" w:themeColor="text1"/>
        </w:rPr>
        <w:lastRenderedPageBreak/>
        <w:t xml:space="preserve">psychiatric input to oversee and David was not deemed to require that referral. Talking Therapies did identify that he would benefit from some intense talking therapy but as he was unstable it was not considered the right time for him to engage in this. This may have presented a dilemma – how was David going to be supported to reach some stability with his drug use and be able to deal with his depressive state and vice versa. </w:t>
      </w:r>
    </w:p>
    <w:p w14:paraId="6AA32BDB" w14:textId="77777777" w:rsidR="00D65C3F" w:rsidRPr="003B0840" w:rsidRDefault="00D65C3F" w:rsidP="00D65C3F">
      <w:pPr>
        <w:pStyle w:val="ListParagraph"/>
        <w:ind w:left="360"/>
        <w:rPr>
          <w:rFonts w:ascii="Arial" w:hAnsi="Arial" w:cs="Arial"/>
          <w:color w:val="000000" w:themeColor="text1"/>
        </w:rPr>
      </w:pPr>
    </w:p>
    <w:p w14:paraId="514BFE3D" w14:textId="2C16BE04" w:rsidR="00D65C3F" w:rsidRPr="003B0840" w:rsidRDefault="00D65C3F" w:rsidP="008008AD">
      <w:pPr>
        <w:pStyle w:val="ListParagraph"/>
        <w:numPr>
          <w:ilvl w:val="1"/>
          <w:numId w:val="36"/>
        </w:numPr>
        <w:rPr>
          <w:rFonts w:ascii="Arial" w:hAnsi="Arial" w:cs="Arial"/>
          <w:color w:val="000000" w:themeColor="text1"/>
        </w:rPr>
      </w:pPr>
      <w:r w:rsidRPr="003B0840">
        <w:rPr>
          <w:rFonts w:ascii="Arial" w:hAnsi="Arial" w:cs="Arial"/>
          <w:color w:val="000000" w:themeColor="text1"/>
        </w:rPr>
        <w:t xml:space="preserve"> </w:t>
      </w:r>
      <w:r w:rsidR="008008AD" w:rsidRPr="003B0840">
        <w:rPr>
          <w:rFonts w:ascii="Arial" w:hAnsi="Arial" w:cs="Arial"/>
          <w:color w:val="000000" w:themeColor="text1"/>
        </w:rPr>
        <w:t xml:space="preserve">The GP advises that clinicians can exercise professional curiosity to try and explore difficult areas such as domestic abuse or misuse of drugs but if the patient chooses to stay closed and not engage then it makes it very difficult, likely impossible, for the clinician to explore and get to the core of the issues.  </w:t>
      </w:r>
    </w:p>
    <w:p w14:paraId="6B655DFF" w14:textId="77777777" w:rsidR="00D65C3F" w:rsidRPr="003B0840" w:rsidRDefault="00D65C3F" w:rsidP="00D65C3F">
      <w:pPr>
        <w:pStyle w:val="ListParagraph"/>
        <w:rPr>
          <w:rFonts w:ascii="Arial" w:hAnsi="Arial" w:cs="Arial"/>
          <w:color w:val="000000" w:themeColor="text1"/>
        </w:rPr>
      </w:pPr>
    </w:p>
    <w:p w14:paraId="0B9E9E95" w14:textId="309A5760" w:rsidR="00D65C3F" w:rsidRPr="003B0840" w:rsidRDefault="00D65C3F" w:rsidP="008008AD">
      <w:pPr>
        <w:pStyle w:val="ListParagraph"/>
        <w:numPr>
          <w:ilvl w:val="1"/>
          <w:numId w:val="36"/>
        </w:numPr>
        <w:rPr>
          <w:rFonts w:ascii="Arial" w:hAnsi="Arial" w:cs="Arial"/>
          <w:color w:val="000000" w:themeColor="text1"/>
        </w:rPr>
      </w:pPr>
      <w:r w:rsidRPr="003B0840">
        <w:rPr>
          <w:rFonts w:ascii="Arial" w:hAnsi="Arial" w:cs="Arial"/>
          <w:color w:val="000000" w:themeColor="text1"/>
        </w:rPr>
        <w:t xml:space="preserve"> </w:t>
      </w:r>
      <w:r w:rsidR="008008AD" w:rsidRPr="003B0840">
        <w:rPr>
          <w:rFonts w:ascii="Arial" w:hAnsi="Arial" w:cs="Arial"/>
          <w:color w:val="000000" w:themeColor="text1"/>
        </w:rPr>
        <w:t xml:space="preserve">While the GP and specialist service (CGL) were working toward the same aim this was not coordinated under any formal shared agreement or plan so the GP may have missed out on helpful support and expertise from CGL and there appears to be a lack of oversight. There is increased pressure upon the addiction services and also of course patient engagement is key. The CPE service was concerned about David’s diazepam use and wrote to the GP in a letter dates 22.1.20. It is not clear who if anyone at the practice saw this letter. </w:t>
      </w:r>
    </w:p>
    <w:p w14:paraId="5F367399" w14:textId="77777777" w:rsidR="00D65C3F" w:rsidRPr="003B0840" w:rsidRDefault="00D65C3F" w:rsidP="00D65C3F">
      <w:pPr>
        <w:pStyle w:val="ListParagraph"/>
        <w:rPr>
          <w:rFonts w:ascii="Arial" w:hAnsi="Arial" w:cs="Arial"/>
          <w:color w:val="000000" w:themeColor="text1"/>
        </w:rPr>
      </w:pPr>
    </w:p>
    <w:p w14:paraId="7021306B" w14:textId="61DB2EAC" w:rsidR="00D65C3F" w:rsidRPr="003B0840" w:rsidRDefault="00D65C3F" w:rsidP="00D65C3F">
      <w:pPr>
        <w:pStyle w:val="ListParagraph"/>
        <w:numPr>
          <w:ilvl w:val="1"/>
          <w:numId w:val="36"/>
        </w:numPr>
        <w:rPr>
          <w:rFonts w:ascii="Arial" w:hAnsi="Arial" w:cs="Arial"/>
          <w:color w:val="000000" w:themeColor="text1"/>
        </w:rPr>
      </w:pPr>
      <w:r w:rsidRPr="003B0840">
        <w:rPr>
          <w:rFonts w:ascii="Arial" w:hAnsi="Arial" w:cs="Arial"/>
          <w:color w:val="000000" w:themeColor="text1"/>
        </w:rPr>
        <w:t xml:space="preserve"> </w:t>
      </w:r>
      <w:r w:rsidR="008008AD" w:rsidRPr="003B0840">
        <w:rPr>
          <w:rFonts w:ascii="Arial" w:hAnsi="Arial" w:cs="Arial"/>
          <w:color w:val="000000" w:themeColor="text1"/>
        </w:rPr>
        <w:t>As stated throughout the report, David was being prescribed medication to which he had become dependent including diazepam, codeine, pregabalin and he was at times also using off prescription benzodiazepines. The management of this was challenged by a lack of close and formal working with specialised services and also a lack of training and complex governance arrangements as outlined in the analysis section of this report. The panel looked in some detail as to the care afforded to both Lisa and David by their GP's and this included medicines management and professional curiosity around domestic abuse and risk. David had a pattern of behaviour where he would regularly press his GP for additional medication and increased doses of medicines already prescribed. This included medications addictive in nature.</w:t>
      </w:r>
    </w:p>
    <w:p w14:paraId="444B5B54" w14:textId="77777777" w:rsidR="00D65C3F" w:rsidRPr="003B0840" w:rsidRDefault="00D65C3F" w:rsidP="00D65C3F">
      <w:pPr>
        <w:pStyle w:val="ListParagraph"/>
        <w:rPr>
          <w:rFonts w:ascii="Arial" w:hAnsi="Arial" w:cs="Arial"/>
          <w:color w:val="000000" w:themeColor="text1"/>
        </w:rPr>
      </w:pPr>
    </w:p>
    <w:p w14:paraId="0A4EE51C" w14:textId="6949DC3D" w:rsidR="00D65C3F" w:rsidRPr="003B0840" w:rsidRDefault="00D65C3F" w:rsidP="00D65C3F">
      <w:pPr>
        <w:pStyle w:val="ListParagraph"/>
        <w:numPr>
          <w:ilvl w:val="1"/>
          <w:numId w:val="36"/>
        </w:numPr>
        <w:rPr>
          <w:rFonts w:ascii="Arial" w:hAnsi="Arial" w:cs="Arial"/>
          <w:color w:val="000000" w:themeColor="text1"/>
        </w:rPr>
      </w:pPr>
      <w:r w:rsidRPr="003B0840">
        <w:rPr>
          <w:rFonts w:ascii="Arial" w:hAnsi="Arial" w:cs="Arial"/>
          <w:color w:val="000000" w:themeColor="text1"/>
        </w:rPr>
        <w:t xml:space="preserve"> </w:t>
      </w:r>
      <w:r w:rsidR="008008AD" w:rsidRPr="003B0840">
        <w:rPr>
          <w:rFonts w:ascii="Arial" w:hAnsi="Arial" w:cs="Arial"/>
          <w:color w:val="000000" w:themeColor="text1"/>
        </w:rPr>
        <w:t>The GP panel member explained that patients requesting / demanding / pleading or otherwise trying to negotiate for more or different medication is very common in General Practice and not just confined to medications of addiction / dependence.  There is an ongoing complex negotiation between the prescriber and the patient and often (almost always) includes the holistic management of, and care for, the patient and their wider family / friends and their use of wider healthcare services.  GPs have a professional, moral and indeed contractual duty to provide care to all registered patients in their practices population (and indeed Temporary Resident in their area). A prescription has many purposes other than simply the lawful access to prescription only medications and GP prescribers are very aware of the risks of medications of potential abuse.  GPs can, and certainly do, utilise their professional curiosity to explore issues such as possible domestic abuse but they have very limited resources (time and information sources) to investigate deeply and ultimately are heavily dependent on what the patients, and their family and friends, choose to reveal to us, and what we can find out via our links with the local community (without breaching confidentiality and Dara protection)</w:t>
      </w:r>
    </w:p>
    <w:p w14:paraId="23C575ED" w14:textId="77777777" w:rsidR="00D65C3F" w:rsidRPr="003B0840" w:rsidRDefault="00D65C3F" w:rsidP="00D65C3F">
      <w:pPr>
        <w:pStyle w:val="ListParagraph"/>
        <w:ind w:left="360"/>
        <w:rPr>
          <w:rFonts w:ascii="Arial" w:hAnsi="Arial" w:cs="Arial"/>
          <w:color w:val="000000" w:themeColor="text1"/>
        </w:rPr>
      </w:pPr>
    </w:p>
    <w:p w14:paraId="1C45F0E1" w14:textId="77777777" w:rsidR="00013544" w:rsidRPr="003B0840" w:rsidRDefault="00D65C3F" w:rsidP="00D65C3F">
      <w:pPr>
        <w:pStyle w:val="ListParagraph"/>
        <w:numPr>
          <w:ilvl w:val="1"/>
          <w:numId w:val="36"/>
        </w:numPr>
        <w:rPr>
          <w:rFonts w:ascii="Arial" w:hAnsi="Arial" w:cs="Arial"/>
          <w:color w:val="000000" w:themeColor="text1"/>
        </w:rPr>
      </w:pPr>
      <w:r w:rsidRPr="003B0840">
        <w:rPr>
          <w:rFonts w:ascii="Arial" w:hAnsi="Arial" w:cs="Arial"/>
          <w:color w:val="000000" w:themeColor="text1"/>
        </w:rPr>
        <w:lastRenderedPageBreak/>
        <w:t xml:space="preserve"> </w:t>
      </w:r>
      <w:r w:rsidR="008008AD" w:rsidRPr="003B0840">
        <w:rPr>
          <w:rFonts w:ascii="Arial" w:hAnsi="Arial" w:cs="Arial"/>
          <w:color w:val="000000" w:themeColor="text1"/>
        </w:rPr>
        <w:t>There was also a recognition by the panel that a psychotherapy service had directly raised concerns with David's GP around the prescription of diazepam to him. The view was expressed by this service to the GP that David required diazepam reduction to support David in reducing addiction and becoming more stable so he could engage more effectively in psychotherapy.  The GP panel member states that many external agencies may raise their concerns with the GP Practice about aspects of a patients care and all practices take this seriously. However the external agency may not be fully sighted on what the practice is doing about the patients overall care, The best care is delivered when information from various sources are pieced together to give a more complete overall picture.  It has been difficult to recommend a specific protocol around diazepam medicines management as some GP's contracts do not include such management though GP's are able to prescribe freely without any recourse to specialist drug services. It was also raised by the GP panel representative that this report is a DHR and not medicines management report or audit. There is limited access in the GP practice area to addiction / dependence specialist services and there remains a considerable population of patients with addiction / dependence / drug misuse problems that therefore has to continue to be managed in what the GP panel member describes as an overstretched General Practice.  </w:t>
      </w:r>
    </w:p>
    <w:p w14:paraId="05FDAFE9" w14:textId="77777777" w:rsidR="00013544" w:rsidRPr="003B0840" w:rsidRDefault="00013544" w:rsidP="00013544">
      <w:pPr>
        <w:pStyle w:val="ListParagraph"/>
        <w:ind w:left="360"/>
        <w:rPr>
          <w:rFonts w:ascii="Arial" w:hAnsi="Arial" w:cs="Arial"/>
          <w:color w:val="000000" w:themeColor="text1"/>
        </w:rPr>
      </w:pPr>
    </w:p>
    <w:p w14:paraId="6170998E" w14:textId="77777777" w:rsidR="00013544" w:rsidRPr="003B0840" w:rsidRDefault="00013544" w:rsidP="008008AD">
      <w:pPr>
        <w:pStyle w:val="ListParagraph"/>
        <w:numPr>
          <w:ilvl w:val="1"/>
          <w:numId w:val="36"/>
        </w:numPr>
        <w:rPr>
          <w:rFonts w:ascii="Arial" w:hAnsi="Arial" w:cs="Arial"/>
          <w:color w:val="000000" w:themeColor="text1"/>
        </w:rPr>
      </w:pPr>
      <w:r w:rsidRPr="003B0840">
        <w:rPr>
          <w:rFonts w:ascii="Arial" w:hAnsi="Arial" w:cs="Arial"/>
          <w:color w:val="000000" w:themeColor="text1"/>
        </w:rPr>
        <w:t xml:space="preserve"> </w:t>
      </w:r>
      <w:r w:rsidR="008008AD" w:rsidRPr="003B0840">
        <w:rPr>
          <w:rFonts w:ascii="Arial" w:hAnsi="Arial" w:cs="Arial"/>
          <w:bCs/>
          <w:color w:val="000000" w:themeColor="text1"/>
        </w:rPr>
        <w:t xml:space="preserve">For </w:t>
      </w:r>
      <w:r w:rsidR="008008AD" w:rsidRPr="003B0840">
        <w:rPr>
          <w:rFonts w:ascii="Arial" w:hAnsi="Arial" w:cs="Arial"/>
          <w:b/>
          <w:color w:val="000000" w:themeColor="text1"/>
        </w:rPr>
        <w:t>Berkshire and NHS Foundation Trust</w:t>
      </w:r>
      <w:r w:rsidR="008008AD" w:rsidRPr="003B0840">
        <w:rPr>
          <w:rFonts w:ascii="Arial" w:hAnsi="Arial" w:cs="Arial"/>
          <w:bCs/>
          <w:color w:val="000000" w:themeColor="text1"/>
        </w:rPr>
        <w:t xml:space="preserve"> there is ongoing work within the Trust to undertake routine questioning relating to domestic abuse with appropriate questions being implemented in to the electronic patients record system.</w:t>
      </w:r>
    </w:p>
    <w:p w14:paraId="37BFB467" w14:textId="77777777" w:rsidR="00013544" w:rsidRPr="003B0840" w:rsidRDefault="00013544" w:rsidP="00013544">
      <w:pPr>
        <w:pStyle w:val="ListParagraph"/>
        <w:rPr>
          <w:rFonts w:ascii="Arial" w:hAnsi="Arial" w:cs="Arial"/>
          <w:b/>
          <w:bCs/>
          <w:color w:val="000000" w:themeColor="text1"/>
        </w:rPr>
      </w:pPr>
    </w:p>
    <w:p w14:paraId="000CE2F4" w14:textId="77777777" w:rsidR="00013544" w:rsidRPr="003B0840" w:rsidRDefault="008008AD" w:rsidP="008008AD">
      <w:pPr>
        <w:pStyle w:val="ListParagraph"/>
        <w:numPr>
          <w:ilvl w:val="1"/>
          <w:numId w:val="36"/>
        </w:numPr>
        <w:rPr>
          <w:rFonts w:ascii="Arial" w:hAnsi="Arial" w:cs="Arial"/>
          <w:color w:val="000000" w:themeColor="text1"/>
        </w:rPr>
      </w:pPr>
      <w:r w:rsidRPr="003B0840">
        <w:rPr>
          <w:rFonts w:ascii="Arial" w:hAnsi="Arial" w:cs="Arial"/>
          <w:b/>
          <w:bCs/>
          <w:color w:val="000000" w:themeColor="text1"/>
        </w:rPr>
        <w:t>CGL</w:t>
      </w:r>
      <w:r w:rsidRPr="003B0840">
        <w:rPr>
          <w:rFonts w:ascii="Arial" w:hAnsi="Arial" w:cs="Arial"/>
          <w:color w:val="000000" w:themeColor="text1"/>
        </w:rPr>
        <w:t xml:space="preserve"> learning includes completing appointments with correct recording of risk management having been discussed at full risk reviews. This will then inform service user plan updates. Lisa was allocated to a male Recovery Worker and was reviewed by male medical staff however she did have interactions with female staff within the service on several occasions.  Her key worker had a longstanding relationship with Lisa and there is no evidence to suggest she may have felt uncomfortable in disclosing her relationship to CGL staff.</w:t>
      </w:r>
    </w:p>
    <w:p w14:paraId="096B56A1" w14:textId="77777777" w:rsidR="00013544" w:rsidRPr="003B0840" w:rsidRDefault="00013544" w:rsidP="00013544">
      <w:pPr>
        <w:pStyle w:val="ListParagraph"/>
        <w:rPr>
          <w:rFonts w:ascii="Arial" w:hAnsi="Arial" w:cs="Arial"/>
          <w:color w:val="000000" w:themeColor="text1"/>
        </w:rPr>
      </w:pPr>
    </w:p>
    <w:p w14:paraId="543E6C27" w14:textId="77777777" w:rsidR="00013544" w:rsidRPr="003B0840" w:rsidRDefault="008008AD" w:rsidP="00013544">
      <w:pPr>
        <w:pStyle w:val="ListParagraph"/>
        <w:numPr>
          <w:ilvl w:val="1"/>
          <w:numId w:val="36"/>
        </w:numPr>
        <w:rPr>
          <w:rFonts w:ascii="Arial" w:hAnsi="Arial" w:cs="Arial"/>
          <w:color w:val="000000" w:themeColor="text1"/>
        </w:rPr>
      </w:pPr>
      <w:r w:rsidRPr="003B0840">
        <w:rPr>
          <w:rFonts w:ascii="Arial" w:hAnsi="Arial" w:cs="Arial"/>
          <w:color w:val="000000" w:themeColor="text1"/>
        </w:rPr>
        <w:t xml:space="preserve">During Covid-19 CGL recognise that some of their interventions were not face to face due to restrictions at that time and may have hindered detection of any adult safeguarding concerns with Lisa. However, during that time CGL managed risks via regular calls to update full risk reviews and service user planning. This would have led to engaging Lisa in discussions around her mental health, relationships, drug and alcohol use and other factors that could be indicators of domestic abuse.  Lisa attended her pharmacy during this time on a fortnightly basis and the pharmacist made no report of concerns to CGL. CGL were attending the MARAC meetings regularly and no reports for Lisa had been highlighted to the service. During Covid lockdown period there was a general feeling that services were not fully operational across health. There was also a risk that services worked in isolation though this is reported by CGL to be a challenging dynamic working with GP practices pre pandemic. </w:t>
      </w:r>
    </w:p>
    <w:p w14:paraId="79C7F798" w14:textId="77777777" w:rsidR="00013544" w:rsidRPr="003B0840" w:rsidRDefault="00013544" w:rsidP="00013544">
      <w:pPr>
        <w:pStyle w:val="ListParagraph"/>
        <w:rPr>
          <w:rFonts w:ascii="Arial" w:hAnsi="Arial" w:cs="Arial"/>
          <w:b/>
          <w:bCs/>
          <w:color w:val="000000" w:themeColor="text1"/>
        </w:rPr>
      </w:pPr>
    </w:p>
    <w:p w14:paraId="677814E5" w14:textId="77777777" w:rsidR="00013544" w:rsidRPr="003B0840" w:rsidRDefault="008008AD" w:rsidP="00013544">
      <w:pPr>
        <w:pStyle w:val="ListParagraph"/>
        <w:numPr>
          <w:ilvl w:val="1"/>
          <w:numId w:val="36"/>
        </w:numPr>
        <w:rPr>
          <w:rFonts w:ascii="Arial" w:hAnsi="Arial" w:cs="Arial"/>
          <w:color w:val="000000" w:themeColor="text1"/>
        </w:rPr>
      </w:pPr>
      <w:r w:rsidRPr="003B0840">
        <w:rPr>
          <w:rFonts w:ascii="Arial" w:hAnsi="Arial" w:cs="Arial"/>
          <w:b/>
          <w:bCs/>
          <w:color w:val="000000" w:themeColor="text1"/>
        </w:rPr>
        <w:t>National Consideration -</w:t>
      </w:r>
      <w:r w:rsidRPr="003B0840">
        <w:rPr>
          <w:rFonts w:ascii="Arial" w:hAnsi="Arial" w:cs="Arial"/>
          <w:color w:val="000000" w:themeColor="text1"/>
        </w:rPr>
        <w:t xml:space="preserve"> perhaps the biggest learning in this review is the importance of reports and information from third parties to statutory agencies of </w:t>
      </w:r>
      <w:r w:rsidRPr="003B0840">
        <w:rPr>
          <w:rFonts w:ascii="Arial" w:hAnsi="Arial" w:cs="Arial"/>
          <w:color w:val="000000" w:themeColor="text1"/>
        </w:rPr>
        <w:lastRenderedPageBreak/>
        <w:t xml:space="preserve">domestic abuse.  Friend 1 and Lisa’s neighbour had concerns. The panel discussed the fear that members of the public may feel in reporting concerning things they have seen or heard. There are possible repercussions that inhibit reporting persons and in many cases people do not feel comfortable alerting the police. The panel discussed how anonymity could be assured but then the challenge for the police needing evidence on which they can relay to prosecute a perpetrator. The neighbour’s evidence is very striking as to the real dilemma felt by that witness. The panel are aware that the public can ring community police numbers and Crimestoppers but the panel consider a </w:t>
      </w:r>
      <w:r w:rsidRPr="003B0840">
        <w:rPr>
          <w:rFonts w:ascii="Arial" w:hAnsi="Arial" w:cs="Arial"/>
          <w:b/>
          <w:bCs/>
          <w:color w:val="000000" w:themeColor="text1"/>
        </w:rPr>
        <w:t>significant national campaign</w:t>
      </w:r>
      <w:r w:rsidRPr="003B0840">
        <w:rPr>
          <w:rFonts w:ascii="Arial" w:hAnsi="Arial" w:cs="Arial"/>
          <w:color w:val="000000" w:themeColor="text1"/>
        </w:rPr>
        <w:t xml:space="preserve"> is required to reach out to the public. This is to emphasise that if they see or hear anything concerning around domestic abuse that they can safely report this. Methods of reporting should be clear and steps taken for any necessary safety planning for the victim and witness. </w:t>
      </w:r>
    </w:p>
    <w:p w14:paraId="507DDF73" w14:textId="77777777" w:rsidR="00013544" w:rsidRPr="003B0840" w:rsidRDefault="00013544" w:rsidP="00013544">
      <w:pPr>
        <w:pStyle w:val="ListParagraph"/>
        <w:ind w:left="360"/>
        <w:rPr>
          <w:rFonts w:ascii="Arial" w:hAnsi="Arial" w:cs="Arial"/>
          <w:color w:val="000000" w:themeColor="text1"/>
        </w:rPr>
      </w:pPr>
    </w:p>
    <w:p w14:paraId="78102EF2" w14:textId="77777777" w:rsidR="00013544" w:rsidRPr="003B0840" w:rsidRDefault="008008AD" w:rsidP="00013544">
      <w:pPr>
        <w:pStyle w:val="ListParagraph"/>
        <w:numPr>
          <w:ilvl w:val="1"/>
          <w:numId w:val="36"/>
        </w:numPr>
        <w:rPr>
          <w:rFonts w:ascii="Arial" w:hAnsi="Arial" w:cs="Arial"/>
          <w:color w:val="000000" w:themeColor="text1"/>
        </w:rPr>
      </w:pPr>
      <w:r w:rsidRPr="003B0840">
        <w:rPr>
          <w:rFonts w:ascii="Arial" w:hAnsi="Arial" w:cs="Arial"/>
          <w:color w:val="000000" w:themeColor="text1"/>
        </w:rPr>
        <w:t xml:space="preserve">While the crime data from the Office of National Statistics give us reliable data on how many domestic abuse crimes are reported these do not break down into reporting mechanisms or if third parties have reported such incidents. However given there is an increase in incidents nationally there must be a considerable cohort of third parties who see, hear or suspect domestic abuse who could report to a statutory agency. This excludes children for which the Domestic Abuse Act 2021 affords protection as witnesses of domestic abuse as they are now deemed to be victims also. </w:t>
      </w:r>
    </w:p>
    <w:p w14:paraId="1FE5F912" w14:textId="77777777" w:rsidR="00013544" w:rsidRPr="003B0840" w:rsidRDefault="00013544" w:rsidP="00013544">
      <w:pPr>
        <w:pStyle w:val="ListParagraph"/>
        <w:rPr>
          <w:rFonts w:ascii="Arial" w:hAnsi="Arial" w:cs="Arial"/>
          <w:color w:val="000000" w:themeColor="text1"/>
        </w:rPr>
      </w:pPr>
    </w:p>
    <w:p w14:paraId="438FA54A" w14:textId="0A016737" w:rsidR="008008AD" w:rsidRPr="003B0840" w:rsidRDefault="008008AD" w:rsidP="00013544">
      <w:pPr>
        <w:pStyle w:val="ListParagraph"/>
        <w:numPr>
          <w:ilvl w:val="1"/>
          <w:numId w:val="36"/>
        </w:numPr>
        <w:rPr>
          <w:rFonts w:ascii="Arial" w:hAnsi="Arial" w:cs="Arial"/>
          <w:color w:val="000000" w:themeColor="text1"/>
        </w:rPr>
      </w:pPr>
      <w:r w:rsidRPr="003B0840">
        <w:rPr>
          <w:rFonts w:ascii="Arial" w:hAnsi="Arial" w:cs="Arial"/>
          <w:color w:val="000000" w:themeColor="text1"/>
        </w:rPr>
        <w:t>Where a third party is involved but is fearful of repercussions this would require a sensitive and nuanced approach by the police investigating matters further. The panel considers local and national campaigns around active bystander training and intervention programmes would be helpful.  Some universities deliver this to their body of students to educate how to safely manage abusive behaviours they may witnes</w:t>
      </w:r>
      <w:r w:rsidR="00013544" w:rsidRPr="003B0840">
        <w:rPr>
          <w:rFonts w:ascii="Arial" w:hAnsi="Arial" w:cs="Arial"/>
          <w:color w:val="000000" w:themeColor="text1"/>
        </w:rPr>
        <w:t>s</w:t>
      </w:r>
      <w:r w:rsidRPr="003B0840">
        <w:rPr>
          <w:rFonts w:ascii="Arial" w:hAnsi="Arial" w:cs="Arial"/>
          <w:color w:val="000000" w:themeColor="text1"/>
        </w:rPr>
        <w:t xml:space="preserve"> in that environment. This is not something that is widely delivered in workplaces but could be considered. The panel consider any initiatives that give the general public confidence and know how to report domestic abuse would bring into the community some guardianship of safety. </w:t>
      </w:r>
    </w:p>
    <w:p w14:paraId="267364BE" w14:textId="77777777" w:rsidR="00694129" w:rsidRPr="003B0840" w:rsidRDefault="00694129" w:rsidP="00013544">
      <w:pPr>
        <w:rPr>
          <w:rFonts w:ascii="Arial" w:hAnsi="Arial" w:cs="Arial"/>
          <w:color w:val="000000" w:themeColor="text1"/>
        </w:rPr>
      </w:pPr>
    </w:p>
    <w:p w14:paraId="0B6F5966" w14:textId="7CE755BE" w:rsidR="00837F34" w:rsidRPr="003B0840" w:rsidRDefault="008008AD" w:rsidP="00837F34">
      <w:pPr>
        <w:pStyle w:val="NormalWeb"/>
        <w:numPr>
          <w:ilvl w:val="0"/>
          <w:numId w:val="36"/>
        </w:numPr>
        <w:spacing w:before="240" w:beforeAutospacing="0" w:after="240" w:afterAutospacing="0"/>
        <w:rPr>
          <w:rFonts w:ascii="Arial" w:hAnsi="Arial" w:cs="Arial"/>
          <w:b/>
          <w:bCs/>
          <w:color w:val="000000" w:themeColor="text1"/>
        </w:rPr>
      </w:pPr>
      <w:r w:rsidRPr="003B0840">
        <w:rPr>
          <w:rFonts w:ascii="Arial" w:hAnsi="Arial" w:cs="Arial"/>
          <w:b/>
          <w:bCs/>
          <w:color w:val="000000" w:themeColor="text1"/>
        </w:rPr>
        <w:t>Recommendations from the Review</w:t>
      </w:r>
    </w:p>
    <w:p w14:paraId="165A9806" w14:textId="523A305F" w:rsidR="00837F34" w:rsidRPr="003B0840" w:rsidRDefault="00837F34" w:rsidP="00694129">
      <w:pPr>
        <w:pStyle w:val="ListParagraph"/>
        <w:numPr>
          <w:ilvl w:val="1"/>
          <w:numId w:val="36"/>
        </w:numPr>
        <w:rPr>
          <w:rFonts w:ascii="Arial" w:hAnsi="Arial" w:cs="Arial"/>
          <w:b/>
          <w:color w:val="000000" w:themeColor="text1"/>
        </w:rPr>
      </w:pPr>
      <w:r w:rsidRPr="003B0840">
        <w:rPr>
          <w:rFonts w:ascii="Arial" w:hAnsi="Arial" w:cs="Arial"/>
          <w:b/>
          <w:color w:val="000000" w:themeColor="text1"/>
        </w:rPr>
        <w:t xml:space="preserve">TVP Recommendation </w:t>
      </w:r>
    </w:p>
    <w:p w14:paraId="2C86ED3B" w14:textId="77777777" w:rsidR="00837F34" w:rsidRPr="003B0840" w:rsidRDefault="00837F34" w:rsidP="00837F34">
      <w:pPr>
        <w:pStyle w:val="ListParagraph"/>
        <w:ind w:left="460"/>
        <w:rPr>
          <w:rFonts w:ascii="Arial" w:hAnsi="Arial" w:cs="Arial"/>
          <w:b/>
          <w:color w:val="000000" w:themeColor="text1"/>
        </w:rPr>
      </w:pPr>
    </w:p>
    <w:p w14:paraId="4F47BC1C" w14:textId="77777777" w:rsidR="00837F34" w:rsidRPr="003B0840" w:rsidRDefault="00837F34" w:rsidP="00694129">
      <w:pPr>
        <w:pStyle w:val="ListParagraph"/>
        <w:numPr>
          <w:ilvl w:val="1"/>
          <w:numId w:val="36"/>
        </w:numPr>
        <w:rPr>
          <w:rFonts w:ascii="Arial" w:hAnsi="Arial" w:cs="Arial"/>
          <w:b/>
          <w:color w:val="000000" w:themeColor="text1"/>
        </w:rPr>
      </w:pPr>
      <w:r w:rsidRPr="003B0840">
        <w:rPr>
          <w:rFonts w:ascii="Arial" w:hAnsi="Arial" w:cs="Arial"/>
          <w:color w:val="000000" w:themeColor="text1"/>
        </w:rPr>
        <w:t>It is recommended that the current TVP public campaign continue, which contains information and advice on the reporting of domestic abuse, to further include, promote and encourage third parties to report domestic abuse, or suspected domestic abuse, on behalf of others.</w:t>
      </w:r>
    </w:p>
    <w:p w14:paraId="0E08698C" w14:textId="77777777" w:rsidR="00837F34" w:rsidRPr="003B0840" w:rsidRDefault="00837F34" w:rsidP="00837F34">
      <w:pPr>
        <w:pStyle w:val="ListParagraph"/>
        <w:rPr>
          <w:rFonts w:ascii="Arial" w:hAnsi="Arial" w:cs="Arial"/>
          <w:b/>
          <w:color w:val="000000" w:themeColor="text1"/>
        </w:rPr>
      </w:pPr>
    </w:p>
    <w:p w14:paraId="73C5DE7F" w14:textId="77777777" w:rsidR="00837F34" w:rsidRPr="003B0840" w:rsidRDefault="00837F34" w:rsidP="00694129">
      <w:pPr>
        <w:pStyle w:val="ListParagraph"/>
        <w:numPr>
          <w:ilvl w:val="1"/>
          <w:numId w:val="36"/>
        </w:numPr>
        <w:rPr>
          <w:rFonts w:ascii="Arial" w:hAnsi="Arial" w:cs="Arial"/>
          <w:b/>
          <w:color w:val="000000" w:themeColor="text1"/>
        </w:rPr>
      </w:pPr>
      <w:r w:rsidRPr="003B0840">
        <w:rPr>
          <w:rFonts w:ascii="Arial" w:hAnsi="Arial" w:cs="Arial"/>
          <w:b/>
          <w:color w:val="000000" w:themeColor="text1"/>
        </w:rPr>
        <w:t>GP recommendations</w:t>
      </w:r>
    </w:p>
    <w:p w14:paraId="08F5A8A6" w14:textId="77777777" w:rsidR="00837F34" w:rsidRPr="003B0840" w:rsidRDefault="00837F34" w:rsidP="00837F34">
      <w:pPr>
        <w:pStyle w:val="ListParagraph"/>
        <w:rPr>
          <w:rFonts w:ascii="Arial" w:hAnsi="Arial" w:cs="Arial"/>
          <w:color w:val="000000" w:themeColor="text1"/>
        </w:rPr>
      </w:pPr>
    </w:p>
    <w:p w14:paraId="53539B2E" w14:textId="77777777" w:rsidR="00837F34" w:rsidRPr="003B0840" w:rsidRDefault="00837F34" w:rsidP="00694129">
      <w:pPr>
        <w:pStyle w:val="ListParagraph"/>
        <w:numPr>
          <w:ilvl w:val="1"/>
          <w:numId w:val="36"/>
        </w:numPr>
        <w:rPr>
          <w:rFonts w:ascii="Arial" w:hAnsi="Arial" w:cs="Arial"/>
          <w:b/>
          <w:color w:val="000000" w:themeColor="text1"/>
        </w:rPr>
      </w:pPr>
      <w:r w:rsidRPr="003B0840">
        <w:rPr>
          <w:rFonts w:ascii="Arial" w:hAnsi="Arial" w:cs="Arial"/>
          <w:color w:val="000000" w:themeColor="text1"/>
        </w:rPr>
        <w:t xml:space="preserve"> It is recommended that GP's are reminded of the NICE guidance in relation to the relevant medicines management raised in this report. .</w:t>
      </w:r>
      <w:r w:rsidRPr="003B0840">
        <w:rPr>
          <w:rFonts w:ascii="Arial" w:hAnsi="Arial" w:cs="Arial"/>
          <w:b/>
          <w:bCs/>
          <w:color w:val="000000" w:themeColor="text1"/>
          <w:sz w:val="20"/>
          <w:szCs w:val="20"/>
        </w:rPr>
        <w:t> </w:t>
      </w:r>
      <w:hyperlink r:id="rId12" w:tgtFrame="_blank" w:tooltip="https://bjgp.org/content/69/680/152" w:history="1">
        <w:r w:rsidRPr="003B0840">
          <w:rPr>
            <w:rStyle w:val="Hyperlink"/>
            <w:rFonts w:ascii="Arial" w:hAnsi="Arial" w:cs="Arial"/>
            <w:color w:val="000000" w:themeColor="text1"/>
            <w:sz w:val="21"/>
            <w:szCs w:val="21"/>
          </w:rPr>
          <w:t>Prescribing benzodiazepines in general practice | British Journal of General Practice (bjgp.org)</w:t>
        </w:r>
      </w:hyperlink>
      <w:r w:rsidRPr="003B0840">
        <w:rPr>
          <w:rFonts w:ascii="Arial" w:hAnsi="Arial" w:cs="Arial"/>
          <w:color w:val="000000" w:themeColor="text1"/>
          <w:sz w:val="21"/>
          <w:szCs w:val="21"/>
        </w:rPr>
        <w:t> </w:t>
      </w:r>
      <w:hyperlink r:id="rId13" w:tgtFrame="_blank" w:tooltip="https://bnf.nice.org.uk/drugs/diazepam/" w:history="1">
        <w:r w:rsidRPr="003B0840">
          <w:rPr>
            <w:rStyle w:val="Hyperlink"/>
            <w:rFonts w:ascii="Arial" w:hAnsi="Arial" w:cs="Arial"/>
            <w:color w:val="000000" w:themeColor="text1"/>
            <w:sz w:val="21"/>
            <w:szCs w:val="21"/>
          </w:rPr>
          <w:t>Diazepam | Drugs | BNF | NICE</w:t>
        </w:r>
      </w:hyperlink>
      <w:r w:rsidRPr="003B0840">
        <w:rPr>
          <w:rStyle w:val="Hyperlink"/>
          <w:rFonts w:ascii="Arial" w:hAnsi="Arial" w:cs="Arial"/>
          <w:color w:val="000000" w:themeColor="text1"/>
          <w:sz w:val="21"/>
          <w:szCs w:val="21"/>
        </w:rPr>
        <w:t xml:space="preserve"> </w:t>
      </w:r>
      <w:r w:rsidRPr="003B0840">
        <w:rPr>
          <w:rFonts w:ascii="Arial" w:hAnsi="Arial" w:cs="Arial"/>
          <w:color w:val="000000" w:themeColor="text1"/>
          <w:sz w:val="21"/>
          <w:szCs w:val="21"/>
        </w:rPr>
        <w:t>(The NICE British National Formulary (BNF) site is only available to users in the UK (England, Scotland, Wales and Northern Ireland)</w:t>
      </w:r>
    </w:p>
    <w:p w14:paraId="49751A5D" w14:textId="77777777" w:rsidR="00837F34" w:rsidRPr="003B0840" w:rsidRDefault="00837F34" w:rsidP="00837F34">
      <w:pPr>
        <w:shd w:val="clear" w:color="auto" w:fill="FFFFFF"/>
        <w:rPr>
          <w:rFonts w:ascii="Arial" w:hAnsi="Arial" w:cs="Arial"/>
          <w:color w:val="000000" w:themeColor="text1"/>
        </w:rPr>
      </w:pPr>
    </w:p>
    <w:p w14:paraId="2C8135C8" w14:textId="77777777" w:rsidR="00837F34" w:rsidRPr="003B0840" w:rsidRDefault="00837F34" w:rsidP="00694129">
      <w:pPr>
        <w:pStyle w:val="ListParagraph"/>
        <w:numPr>
          <w:ilvl w:val="1"/>
          <w:numId w:val="36"/>
        </w:numPr>
        <w:shd w:val="clear" w:color="auto" w:fill="FFFFFF"/>
        <w:rPr>
          <w:rFonts w:ascii="Arial" w:hAnsi="Arial" w:cs="Arial"/>
          <w:color w:val="000000" w:themeColor="text1"/>
        </w:rPr>
      </w:pPr>
      <w:r w:rsidRPr="003B0840">
        <w:rPr>
          <w:rFonts w:ascii="Arial" w:hAnsi="Arial" w:cs="Arial"/>
          <w:color w:val="000000" w:themeColor="text1"/>
        </w:rPr>
        <w:t>It is recommended that GP's work toward more formalised shared care pathways and care plans for those presenting with needs such as Lisa and David. </w:t>
      </w:r>
      <w:r w:rsidRPr="003B0840">
        <w:rPr>
          <w:rFonts w:ascii="Arial" w:hAnsi="Arial" w:cs="Arial"/>
          <w:color w:val="000000" w:themeColor="text1"/>
          <w:shd w:val="clear" w:color="auto" w:fill="FFFFFF"/>
        </w:rPr>
        <w:t xml:space="preserve"> This is a Public Health matter as confirmed by the Local Authority. This recommendation will be passed to Public Health. </w:t>
      </w:r>
    </w:p>
    <w:p w14:paraId="73F904E2" w14:textId="77777777" w:rsidR="00837F34" w:rsidRPr="003B0840" w:rsidRDefault="00837F34" w:rsidP="00837F34">
      <w:pPr>
        <w:pStyle w:val="ListParagraph"/>
        <w:shd w:val="clear" w:color="auto" w:fill="FFFFFF"/>
        <w:ind w:left="460"/>
        <w:rPr>
          <w:rFonts w:ascii="Arial" w:hAnsi="Arial" w:cs="Arial"/>
          <w:color w:val="000000" w:themeColor="text1"/>
        </w:rPr>
      </w:pPr>
    </w:p>
    <w:p w14:paraId="333D3A07" w14:textId="77777777" w:rsidR="00837F34" w:rsidRPr="003B0840" w:rsidRDefault="00837F34" w:rsidP="00694129">
      <w:pPr>
        <w:pStyle w:val="ListParagraph"/>
        <w:numPr>
          <w:ilvl w:val="1"/>
          <w:numId w:val="36"/>
        </w:numPr>
        <w:shd w:val="clear" w:color="auto" w:fill="FFFFFF"/>
        <w:rPr>
          <w:rFonts w:ascii="Arial" w:hAnsi="Arial" w:cs="Arial"/>
          <w:color w:val="000000" w:themeColor="text1"/>
        </w:rPr>
      </w:pPr>
      <w:r w:rsidRPr="003B0840">
        <w:rPr>
          <w:rFonts w:ascii="Arial" w:hAnsi="Arial" w:cs="Arial"/>
          <w:color w:val="000000" w:themeColor="text1"/>
        </w:rPr>
        <w:t xml:space="preserve"> It is recommended that where such formal shared care plans do not exist then that GP’s  still work collaboratively with other relevant agencies to manage addiction needs of patients and assess risk. </w:t>
      </w:r>
    </w:p>
    <w:p w14:paraId="4EE7F5FC" w14:textId="77777777" w:rsidR="00837F34" w:rsidRPr="003B0840" w:rsidRDefault="00837F34" w:rsidP="00837F34">
      <w:pPr>
        <w:pStyle w:val="ListParagraph"/>
        <w:rPr>
          <w:rFonts w:ascii="Arial" w:hAnsi="Arial" w:cs="Arial"/>
          <w:color w:val="000000" w:themeColor="text1"/>
        </w:rPr>
      </w:pPr>
    </w:p>
    <w:p w14:paraId="33D49D6A" w14:textId="77777777" w:rsidR="00837F34" w:rsidRPr="003B0840" w:rsidRDefault="00837F34" w:rsidP="00694129">
      <w:pPr>
        <w:pStyle w:val="ListParagraph"/>
        <w:numPr>
          <w:ilvl w:val="1"/>
          <w:numId w:val="36"/>
        </w:numPr>
        <w:shd w:val="clear" w:color="auto" w:fill="FFFFFF"/>
        <w:rPr>
          <w:rFonts w:ascii="Arial" w:hAnsi="Arial" w:cs="Arial"/>
          <w:color w:val="000000" w:themeColor="text1"/>
        </w:rPr>
      </w:pPr>
      <w:r w:rsidRPr="003B0840">
        <w:rPr>
          <w:rFonts w:ascii="Arial" w:hAnsi="Arial" w:cs="Arial"/>
          <w:color w:val="000000" w:themeColor="text1"/>
        </w:rPr>
        <w:t xml:space="preserve">The panel recommends that GP's  in question review their standard routine enquiry around domestic abuse toward all patients to build on previous training and development around this area. </w:t>
      </w:r>
    </w:p>
    <w:p w14:paraId="7EA7AF50" w14:textId="77777777" w:rsidR="00837F34" w:rsidRPr="003B0840" w:rsidRDefault="00837F34" w:rsidP="00837F34">
      <w:pPr>
        <w:pStyle w:val="ListParagraph"/>
        <w:rPr>
          <w:rFonts w:ascii="Arial" w:hAnsi="Arial" w:cs="Arial"/>
          <w:color w:val="000000" w:themeColor="text1"/>
        </w:rPr>
      </w:pPr>
    </w:p>
    <w:p w14:paraId="01FD9F08" w14:textId="77777777" w:rsidR="00837F34" w:rsidRPr="003B0840" w:rsidRDefault="00837F34" w:rsidP="00694129">
      <w:pPr>
        <w:pStyle w:val="ListParagraph"/>
        <w:numPr>
          <w:ilvl w:val="1"/>
          <w:numId w:val="36"/>
        </w:numPr>
        <w:shd w:val="clear" w:color="auto" w:fill="FFFFFF"/>
        <w:rPr>
          <w:rFonts w:ascii="Arial" w:hAnsi="Arial" w:cs="Arial"/>
          <w:b/>
          <w:bCs/>
          <w:color w:val="000000" w:themeColor="text1"/>
        </w:rPr>
      </w:pPr>
      <w:r w:rsidRPr="003B0840">
        <w:rPr>
          <w:rFonts w:ascii="Arial" w:hAnsi="Arial" w:cs="Arial"/>
          <w:color w:val="000000" w:themeColor="text1"/>
        </w:rPr>
        <w:t xml:space="preserve"> It is recommended that GP’s systemically review and seek specialist drug and addiction advice around patients with known drug addiction needs when considering prescribing medications known to be addictive in nature. </w:t>
      </w:r>
    </w:p>
    <w:p w14:paraId="79CA98E5" w14:textId="77777777" w:rsidR="00837F34" w:rsidRPr="003B0840" w:rsidRDefault="00837F34" w:rsidP="00837F34">
      <w:pPr>
        <w:pStyle w:val="ListParagraph"/>
        <w:rPr>
          <w:rFonts w:ascii="Arial" w:hAnsi="Arial" w:cs="Arial"/>
          <w:b/>
          <w:bCs/>
          <w:color w:val="000000" w:themeColor="text1"/>
        </w:rPr>
      </w:pPr>
    </w:p>
    <w:p w14:paraId="6C5882BA" w14:textId="77777777" w:rsidR="00837F34" w:rsidRPr="003B0840" w:rsidRDefault="00837F34" w:rsidP="00837F34">
      <w:pPr>
        <w:pStyle w:val="ListParagraph"/>
        <w:shd w:val="clear" w:color="auto" w:fill="FFFFFF"/>
        <w:ind w:left="460"/>
        <w:rPr>
          <w:rFonts w:ascii="Arial" w:hAnsi="Arial" w:cs="Arial"/>
          <w:b/>
          <w:bCs/>
          <w:color w:val="000000" w:themeColor="text1"/>
        </w:rPr>
      </w:pPr>
    </w:p>
    <w:p w14:paraId="1A9BFBF4" w14:textId="77777777" w:rsidR="00837F34" w:rsidRPr="003B0840" w:rsidRDefault="00837F34" w:rsidP="00694129">
      <w:pPr>
        <w:pStyle w:val="ListParagraph"/>
        <w:numPr>
          <w:ilvl w:val="1"/>
          <w:numId w:val="36"/>
        </w:numPr>
        <w:shd w:val="clear" w:color="auto" w:fill="FFFFFF"/>
        <w:rPr>
          <w:rFonts w:ascii="Arial" w:hAnsi="Arial" w:cs="Arial"/>
          <w:color w:val="000000" w:themeColor="text1"/>
        </w:rPr>
      </w:pPr>
      <w:r w:rsidRPr="003B0840">
        <w:rPr>
          <w:rFonts w:ascii="Arial" w:hAnsi="Arial" w:cs="Arial"/>
          <w:b/>
          <w:bCs/>
          <w:color w:val="000000" w:themeColor="text1"/>
        </w:rPr>
        <w:t>CGL recommendations</w:t>
      </w:r>
    </w:p>
    <w:p w14:paraId="6D1D8625" w14:textId="77777777" w:rsidR="00837F34" w:rsidRPr="003B0840" w:rsidRDefault="00837F34" w:rsidP="00837F34">
      <w:pPr>
        <w:pStyle w:val="ListParagraph"/>
        <w:shd w:val="clear" w:color="auto" w:fill="FFFFFF"/>
        <w:ind w:left="460"/>
        <w:rPr>
          <w:rFonts w:ascii="Arial" w:hAnsi="Arial" w:cs="Arial"/>
          <w:color w:val="000000" w:themeColor="text1"/>
        </w:rPr>
      </w:pPr>
    </w:p>
    <w:p w14:paraId="20B036B9" w14:textId="77777777" w:rsidR="00837F34" w:rsidRPr="003B0840" w:rsidRDefault="00837F34" w:rsidP="00837F34">
      <w:pPr>
        <w:pStyle w:val="ListParagraph"/>
        <w:shd w:val="clear" w:color="auto" w:fill="FFFFFF"/>
        <w:ind w:left="460"/>
        <w:rPr>
          <w:rFonts w:ascii="Arial" w:hAnsi="Arial" w:cs="Arial"/>
          <w:color w:val="000000" w:themeColor="text1"/>
        </w:rPr>
      </w:pPr>
      <w:r w:rsidRPr="003B0840">
        <w:rPr>
          <w:rFonts w:ascii="Arial" w:hAnsi="Arial" w:cs="Arial"/>
          <w:color w:val="000000" w:themeColor="text1"/>
        </w:rPr>
        <w:t>It is recommended that CGL complete refresher DASH training locally with the whole staff team to update their knowledge and skills and consider the impact of non-face to face interventions and detection of safeguarding and harm when undertaking psychosocial interventions remotely.</w:t>
      </w:r>
    </w:p>
    <w:p w14:paraId="233025A9" w14:textId="77777777" w:rsidR="00837F34" w:rsidRPr="003B0840" w:rsidRDefault="00837F34" w:rsidP="00837F34">
      <w:pPr>
        <w:shd w:val="clear" w:color="auto" w:fill="FFFFFF"/>
        <w:rPr>
          <w:rFonts w:ascii="Arial" w:hAnsi="Arial" w:cs="Arial"/>
          <w:b/>
          <w:color w:val="000000" w:themeColor="text1"/>
        </w:rPr>
      </w:pPr>
    </w:p>
    <w:p w14:paraId="09217EB1" w14:textId="77777777" w:rsidR="00837F34" w:rsidRPr="003B0840" w:rsidRDefault="00837F34" w:rsidP="00694129">
      <w:pPr>
        <w:pStyle w:val="ListParagraph"/>
        <w:numPr>
          <w:ilvl w:val="1"/>
          <w:numId w:val="36"/>
        </w:numPr>
        <w:shd w:val="clear" w:color="auto" w:fill="FFFFFF"/>
        <w:rPr>
          <w:rFonts w:ascii="Arial" w:hAnsi="Arial" w:cs="Arial"/>
          <w:color w:val="000000" w:themeColor="text1"/>
        </w:rPr>
      </w:pPr>
      <w:r w:rsidRPr="003B0840">
        <w:rPr>
          <w:rFonts w:ascii="Arial" w:hAnsi="Arial" w:cs="Arial"/>
          <w:b/>
          <w:color w:val="000000" w:themeColor="text1"/>
        </w:rPr>
        <w:t xml:space="preserve">Berkshire Health Foundation Trust </w:t>
      </w:r>
      <w:r w:rsidRPr="003B0840">
        <w:rPr>
          <w:rFonts w:ascii="Arial" w:hAnsi="Arial" w:cs="Arial"/>
          <w:b/>
          <w:bCs/>
          <w:color w:val="000000" w:themeColor="text1"/>
        </w:rPr>
        <w:t xml:space="preserve">Recommendations </w:t>
      </w:r>
    </w:p>
    <w:p w14:paraId="65060BEA" w14:textId="77777777" w:rsidR="00837F34" w:rsidRPr="003B0840" w:rsidRDefault="00837F34" w:rsidP="00837F34">
      <w:pPr>
        <w:pStyle w:val="ListParagraph"/>
        <w:shd w:val="clear" w:color="auto" w:fill="FFFFFF"/>
        <w:ind w:left="460"/>
        <w:rPr>
          <w:rFonts w:ascii="Arial" w:hAnsi="Arial" w:cs="Arial"/>
          <w:color w:val="000000" w:themeColor="text1"/>
        </w:rPr>
      </w:pPr>
    </w:p>
    <w:p w14:paraId="3403F204" w14:textId="77777777" w:rsidR="00837F34" w:rsidRPr="003B0840" w:rsidRDefault="00837F34" w:rsidP="00694129">
      <w:pPr>
        <w:pStyle w:val="ListParagraph"/>
        <w:numPr>
          <w:ilvl w:val="1"/>
          <w:numId w:val="36"/>
        </w:numPr>
        <w:shd w:val="clear" w:color="auto" w:fill="FFFFFF"/>
        <w:rPr>
          <w:rFonts w:ascii="Arial" w:hAnsi="Arial" w:cs="Arial"/>
          <w:color w:val="000000" w:themeColor="text1"/>
        </w:rPr>
      </w:pPr>
      <w:r w:rsidRPr="003B0840">
        <w:rPr>
          <w:rFonts w:ascii="Arial" w:hAnsi="Arial" w:cs="Arial"/>
          <w:color w:val="000000" w:themeColor="text1"/>
        </w:rPr>
        <w:t>It is recommended that Talking Therapies review  the patient’s relationship status before every new episode of care.</w:t>
      </w:r>
    </w:p>
    <w:p w14:paraId="16684D69" w14:textId="77777777" w:rsidR="00837F34" w:rsidRPr="003B0840" w:rsidRDefault="00837F34" w:rsidP="00837F34">
      <w:pPr>
        <w:pStyle w:val="ListParagraph"/>
        <w:rPr>
          <w:rFonts w:ascii="Arial" w:hAnsi="Arial" w:cs="Arial"/>
          <w:color w:val="000000" w:themeColor="text1"/>
        </w:rPr>
      </w:pPr>
    </w:p>
    <w:p w14:paraId="3A6E7356" w14:textId="77777777" w:rsidR="00837F34" w:rsidRPr="003B0840" w:rsidRDefault="00837F34" w:rsidP="00694129">
      <w:pPr>
        <w:pStyle w:val="ListParagraph"/>
        <w:numPr>
          <w:ilvl w:val="1"/>
          <w:numId w:val="36"/>
        </w:numPr>
        <w:shd w:val="clear" w:color="auto" w:fill="FFFFFF"/>
        <w:rPr>
          <w:rFonts w:ascii="Arial" w:hAnsi="Arial" w:cs="Arial"/>
          <w:color w:val="000000" w:themeColor="text1"/>
        </w:rPr>
      </w:pPr>
      <w:r w:rsidRPr="003B0840">
        <w:rPr>
          <w:rFonts w:ascii="Arial" w:hAnsi="Arial" w:cs="Arial"/>
          <w:color w:val="000000" w:themeColor="text1"/>
        </w:rPr>
        <w:t xml:space="preserve">It is recommended that  Talking Therapies add a prompt in the assessment specifically about intimate partner/former partner or family member relationships. It has been proposed to include </w:t>
      </w:r>
      <w:r w:rsidRPr="003B0840">
        <w:rPr>
          <w:rFonts w:ascii="Arial" w:hAnsi="Arial" w:cs="Arial"/>
          <w:i/>
          <w:iCs/>
          <w:color w:val="000000" w:themeColor="text1"/>
        </w:rPr>
        <w:t>do you feel safe and comfortable in your relationship and with family members?</w:t>
      </w:r>
      <w:r w:rsidRPr="003B0840">
        <w:rPr>
          <w:rFonts w:ascii="Arial" w:hAnsi="Arial" w:cs="Arial"/>
          <w:color w:val="000000" w:themeColor="text1"/>
        </w:rPr>
        <w:t xml:space="preserve">  If there is concern  around an abusive relationship further enquiry must be made. </w:t>
      </w:r>
      <w:r w:rsidRPr="003B0840">
        <w:rPr>
          <w:rFonts w:ascii="Arial" w:hAnsi="Arial" w:cs="Arial"/>
          <w:i/>
          <w:iCs/>
          <w:color w:val="000000" w:themeColor="text1"/>
        </w:rPr>
        <w:t>How does your relationship impact on your mental health?</w:t>
      </w:r>
    </w:p>
    <w:p w14:paraId="3A4B7AF1" w14:textId="77777777" w:rsidR="00837F34" w:rsidRPr="003B0840" w:rsidRDefault="00837F34" w:rsidP="00837F34">
      <w:pPr>
        <w:pStyle w:val="ListParagraph"/>
        <w:rPr>
          <w:rFonts w:ascii="Arial" w:hAnsi="Arial" w:cs="Arial"/>
          <w:color w:val="000000" w:themeColor="text1"/>
        </w:rPr>
      </w:pPr>
    </w:p>
    <w:p w14:paraId="7CB83B13" w14:textId="77777777" w:rsidR="00837F34" w:rsidRPr="003B0840" w:rsidRDefault="00837F34" w:rsidP="00837F34">
      <w:pPr>
        <w:pStyle w:val="ListParagraph"/>
        <w:rPr>
          <w:rFonts w:ascii="Arial" w:hAnsi="Arial" w:cs="Arial"/>
          <w:color w:val="000000" w:themeColor="text1"/>
        </w:rPr>
      </w:pPr>
    </w:p>
    <w:p w14:paraId="42BF4BB4" w14:textId="77777777" w:rsidR="00837F34" w:rsidRPr="003B0840" w:rsidRDefault="00837F34" w:rsidP="00694129">
      <w:pPr>
        <w:pStyle w:val="ListParagraph"/>
        <w:numPr>
          <w:ilvl w:val="1"/>
          <w:numId w:val="36"/>
        </w:numPr>
        <w:shd w:val="clear" w:color="auto" w:fill="FFFFFF"/>
        <w:rPr>
          <w:rFonts w:ascii="Arial" w:hAnsi="Arial" w:cs="Arial"/>
          <w:color w:val="000000" w:themeColor="text1"/>
        </w:rPr>
      </w:pPr>
      <w:r w:rsidRPr="003B0840">
        <w:rPr>
          <w:rFonts w:ascii="Arial" w:hAnsi="Arial" w:cs="Arial"/>
          <w:color w:val="000000" w:themeColor="text1"/>
        </w:rPr>
        <w:t>It is recommended that an appropriate trainer in domestic abuse provide specific training for Talking Therapies on the links between domestic abuse, mental health and alcohol / substance misuse.</w:t>
      </w:r>
    </w:p>
    <w:p w14:paraId="3FC7FF59" w14:textId="77777777" w:rsidR="00837F34" w:rsidRPr="003B0840" w:rsidRDefault="00837F34" w:rsidP="00837F34">
      <w:pPr>
        <w:pStyle w:val="ListParagraph"/>
        <w:rPr>
          <w:rFonts w:ascii="Arial" w:hAnsi="Arial" w:cs="Arial"/>
          <w:b/>
          <w:bCs/>
          <w:color w:val="000000" w:themeColor="text1"/>
        </w:rPr>
      </w:pPr>
    </w:p>
    <w:p w14:paraId="769BD3B1" w14:textId="77777777" w:rsidR="00837F34" w:rsidRPr="003B0840" w:rsidRDefault="00837F34" w:rsidP="00694129">
      <w:pPr>
        <w:pStyle w:val="ListParagraph"/>
        <w:numPr>
          <w:ilvl w:val="1"/>
          <w:numId w:val="36"/>
        </w:numPr>
        <w:shd w:val="clear" w:color="auto" w:fill="FFFFFF"/>
        <w:rPr>
          <w:rFonts w:ascii="Arial" w:hAnsi="Arial" w:cs="Arial"/>
          <w:color w:val="000000" w:themeColor="text1"/>
        </w:rPr>
      </w:pPr>
      <w:r w:rsidRPr="003B0840">
        <w:rPr>
          <w:rFonts w:ascii="Arial" w:hAnsi="Arial" w:cs="Arial"/>
          <w:b/>
          <w:bCs/>
          <w:color w:val="000000" w:themeColor="text1"/>
        </w:rPr>
        <w:t xml:space="preserve">Probation </w:t>
      </w:r>
    </w:p>
    <w:p w14:paraId="53152FC0" w14:textId="77777777" w:rsidR="00837F34" w:rsidRPr="003B0840" w:rsidRDefault="00837F34" w:rsidP="00837F34">
      <w:pPr>
        <w:pStyle w:val="ListParagraph"/>
        <w:rPr>
          <w:rFonts w:ascii="Arial" w:hAnsi="Arial" w:cs="Arial"/>
          <w:color w:val="000000" w:themeColor="text1"/>
        </w:rPr>
      </w:pPr>
    </w:p>
    <w:p w14:paraId="6ED5BBBA" w14:textId="77777777" w:rsidR="00837F34" w:rsidRPr="003B0840" w:rsidRDefault="00837F34" w:rsidP="00837F34">
      <w:pPr>
        <w:pStyle w:val="ListParagraph"/>
        <w:shd w:val="clear" w:color="auto" w:fill="FFFFFF"/>
        <w:ind w:left="460"/>
        <w:rPr>
          <w:rFonts w:ascii="Arial" w:hAnsi="Arial" w:cs="Arial"/>
          <w:color w:val="000000" w:themeColor="text1"/>
        </w:rPr>
      </w:pPr>
    </w:p>
    <w:p w14:paraId="188FCCC1" w14:textId="77777777" w:rsidR="00837F34" w:rsidRPr="003B0840" w:rsidRDefault="00837F34" w:rsidP="00837F34">
      <w:pPr>
        <w:pStyle w:val="ListParagraph"/>
        <w:shd w:val="clear" w:color="auto" w:fill="FFFFFF"/>
        <w:ind w:left="460"/>
        <w:rPr>
          <w:rFonts w:ascii="Arial" w:hAnsi="Arial" w:cs="Arial"/>
          <w:color w:val="000000" w:themeColor="text1"/>
        </w:rPr>
      </w:pPr>
      <w:r w:rsidRPr="003B0840">
        <w:rPr>
          <w:rFonts w:ascii="Arial" w:hAnsi="Arial" w:cs="Arial"/>
          <w:color w:val="000000" w:themeColor="text1"/>
        </w:rPr>
        <w:t>There are no recommendations offered by this agency.</w:t>
      </w:r>
    </w:p>
    <w:p w14:paraId="5FAEB717" w14:textId="77777777" w:rsidR="00837F34" w:rsidRPr="003B0840" w:rsidRDefault="00837F34" w:rsidP="00837F34">
      <w:pPr>
        <w:pStyle w:val="ListParagraph"/>
        <w:shd w:val="clear" w:color="auto" w:fill="FFFFFF"/>
        <w:ind w:left="460"/>
        <w:rPr>
          <w:rFonts w:ascii="Arial" w:hAnsi="Arial" w:cs="Arial"/>
          <w:color w:val="000000" w:themeColor="text1"/>
        </w:rPr>
      </w:pPr>
    </w:p>
    <w:p w14:paraId="4CB2E949" w14:textId="77777777" w:rsidR="00837F34" w:rsidRPr="003B0840" w:rsidRDefault="00837F34" w:rsidP="00694129">
      <w:pPr>
        <w:pStyle w:val="ListParagraph"/>
        <w:numPr>
          <w:ilvl w:val="1"/>
          <w:numId w:val="36"/>
        </w:numPr>
        <w:spacing w:after="160" w:line="259" w:lineRule="auto"/>
        <w:rPr>
          <w:rFonts w:ascii="Arial" w:hAnsi="Arial" w:cs="Arial"/>
          <w:color w:val="000000" w:themeColor="text1"/>
        </w:rPr>
      </w:pPr>
      <w:r w:rsidRPr="003B0840">
        <w:rPr>
          <w:rFonts w:ascii="Arial" w:hAnsi="Arial" w:cs="Arial"/>
          <w:b/>
          <w:bCs/>
          <w:color w:val="000000" w:themeColor="text1"/>
        </w:rPr>
        <w:t xml:space="preserve">Housing </w:t>
      </w:r>
    </w:p>
    <w:p w14:paraId="06AC7FFF" w14:textId="77777777" w:rsidR="00837F34" w:rsidRPr="003B0840" w:rsidRDefault="00837F34" w:rsidP="00837F34">
      <w:pPr>
        <w:pStyle w:val="ListParagraph"/>
        <w:spacing w:after="160" w:line="259" w:lineRule="auto"/>
        <w:ind w:left="460"/>
        <w:rPr>
          <w:rFonts w:ascii="Arial" w:hAnsi="Arial" w:cs="Arial"/>
          <w:color w:val="000000" w:themeColor="text1"/>
        </w:rPr>
      </w:pPr>
    </w:p>
    <w:p w14:paraId="22B71163" w14:textId="77777777" w:rsidR="00837F34" w:rsidRPr="003B0840" w:rsidRDefault="00837F34" w:rsidP="00694129">
      <w:pPr>
        <w:pStyle w:val="ListParagraph"/>
        <w:numPr>
          <w:ilvl w:val="1"/>
          <w:numId w:val="36"/>
        </w:numPr>
        <w:spacing w:after="160" w:line="259" w:lineRule="auto"/>
        <w:rPr>
          <w:rFonts w:ascii="Arial" w:hAnsi="Arial" w:cs="Arial"/>
          <w:color w:val="000000" w:themeColor="text1"/>
        </w:rPr>
      </w:pPr>
      <w:r w:rsidRPr="003B0840">
        <w:rPr>
          <w:rFonts w:ascii="Arial" w:hAnsi="Arial" w:cs="Arial"/>
          <w:color w:val="000000" w:themeColor="text1"/>
        </w:rPr>
        <w:lastRenderedPageBreak/>
        <w:t xml:space="preserve">There are no recommendations offered from housing, </w:t>
      </w:r>
    </w:p>
    <w:p w14:paraId="6422BBD5" w14:textId="77777777" w:rsidR="00837F34" w:rsidRPr="003B0840" w:rsidRDefault="00837F34" w:rsidP="00837F34">
      <w:pPr>
        <w:pStyle w:val="ListParagraph"/>
        <w:rPr>
          <w:rFonts w:ascii="Arial" w:hAnsi="Arial" w:cs="Arial"/>
          <w:b/>
          <w:bCs/>
          <w:color w:val="000000" w:themeColor="text1"/>
        </w:rPr>
      </w:pPr>
    </w:p>
    <w:p w14:paraId="238CD56A" w14:textId="77777777" w:rsidR="00837F34" w:rsidRPr="003B0840" w:rsidRDefault="00837F34" w:rsidP="00694129">
      <w:pPr>
        <w:pStyle w:val="ListParagraph"/>
        <w:numPr>
          <w:ilvl w:val="1"/>
          <w:numId w:val="36"/>
        </w:numPr>
        <w:spacing w:after="160" w:line="259" w:lineRule="auto"/>
        <w:rPr>
          <w:rFonts w:ascii="Arial" w:hAnsi="Arial" w:cs="Arial"/>
          <w:color w:val="000000" w:themeColor="text1"/>
        </w:rPr>
      </w:pPr>
      <w:r w:rsidRPr="003B0840">
        <w:rPr>
          <w:rFonts w:ascii="Arial" w:hAnsi="Arial" w:cs="Arial"/>
          <w:b/>
          <w:bCs/>
          <w:color w:val="000000" w:themeColor="text1"/>
        </w:rPr>
        <w:t xml:space="preserve">Adult Safeguarding </w:t>
      </w:r>
    </w:p>
    <w:p w14:paraId="6CE400B9" w14:textId="77777777" w:rsidR="00837F34" w:rsidRPr="003B0840" w:rsidRDefault="00837F34" w:rsidP="00837F34">
      <w:pPr>
        <w:pStyle w:val="ListParagraph"/>
        <w:rPr>
          <w:rFonts w:ascii="Arial" w:hAnsi="Arial" w:cs="Arial"/>
          <w:color w:val="000000" w:themeColor="text1"/>
        </w:rPr>
      </w:pPr>
    </w:p>
    <w:p w14:paraId="01FCA269" w14:textId="77777777" w:rsidR="00837F34" w:rsidRPr="003B0840" w:rsidRDefault="00837F34" w:rsidP="00837F34">
      <w:pPr>
        <w:pStyle w:val="ListParagraph"/>
        <w:spacing w:after="160" w:line="259" w:lineRule="auto"/>
        <w:ind w:left="460"/>
        <w:rPr>
          <w:rFonts w:ascii="Arial" w:hAnsi="Arial" w:cs="Arial"/>
          <w:color w:val="000000" w:themeColor="text1"/>
        </w:rPr>
      </w:pPr>
    </w:p>
    <w:p w14:paraId="53EF4A85" w14:textId="779DBA3D" w:rsidR="00837F34" w:rsidRPr="003B0840" w:rsidRDefault="00837F34" w:rsidP="00837F34">
      <w:pPr>
        <w:pStyle w:val="ListParagraph"/>
        <w:spacing w:after="160" w:line="259" w:lineRule="auto"/>
        <w:ind w:left="460"/>
        <w:rPr>
          <w:rFonts w:ascii="Arial" w:hAnsi="Arial" w:cs="Arial"/>
          <w:color w:val="000000" w:themeColor="text1"/>
        </w:rPr>
      </w:pPr>
      <w:r w:rsidRPr="003B0840">
        <w:rPr>
          <w:rFonts w:ascii="Arial" w:hAnsi="Arial" w:cs="Arial"/>
          <w:color w:val="000000" w:themeColor="text1"/>
        </w:rPr>
        <w:t xml:space="preserve">There are no recommendations offered by adult safeguarding. </w:t>
      </w:r>
    </w:p>
    <w:p w14:paraId="1E0AA8E3" w14:textId="77777777" w:rsidR="00837F34" w:rsidRPr="003B0840" w:rsidRDefault="00837F34" w:rsidP="00837F34">
      <w:pPr>
        <w:pStyle w:val="ListParagraph"/>
        <w:spacing w:after="160" w:line="259" w:lineRule="auto"/>
        <w:ind w:left="460"/>
        <w:rPr>
          <w:rFonts w:ascii="Arial" w:hAnsi="Arial" w:cs="Arial"/>
          <w:color w:val="000000" w:themeColor="text1"/>
        </w:rPr>
      </w:pPr>
    </w:p>
    <w:p w14:paraId="19FDCB68" w14:textId="77777777" w:rsidR="00837F34" w:rsidRPr="003B0840" w:rsidRDefault="00837F34" w:rsidP="00694129">
      <w:pPr>
        <w:pStyle w:val="ListParagraph"/>
        <w:numPr>
          <w:ilvl w:val="1"/>
          <w:numId w:val="36"/>
        </w:numPr>
        <w:spacing w:after="160" w:line="259" w:lineRule="auto"/>
        <w:rPr>
          <w:rFonts w:ascii="Arial" w:hAnsi="Arial" w:cs="Arial"/>
          <w:color w:val="000000" w:themeColor="text1"/>
        </w:rPr>
      </w:pPr>
      <w:r w:rsidRPr="003B0840">
        <w:rPr>
          <w:rFonts w:ascii="Arial" w:hAnsi="Arial" w:cs="Arial"/>
          <w:b/>
          <w:color w:val="000000" w:themeColor="text1"/>
        </w:rPr>
        <w:t>National Recommendation</w:t>
      </w:r>
    </w:p>
    <w:p w14:paraId="38711E70" w14:textId="77777777" w:rsidR="00837F34" w:rsidRPr="003B0840" w:rsidRDefault="00837F34" w:rsidP="00837F34">
      <w:pPr>
        <w:pStyle w:val="ListParagraph"/>
        <w:spacing w:after="160" w:line="259" w:lineRule="auto"/>
        <w:ind w:left="460"/>
        <w:rPr>
          <w:rFonts w:ascii="Arial" w:hAnsi="Arial" w:cs="Arial"/>
          <w:color w:val="000000" w:themeColor="text1"/>
        </w:rPr>
      </w:pPr>
    </w:p>
    <w:p w14:paraId="66A9775E" w14:textId="77777777" w:rsidR="00837F34" w:rsidRPr="003B0840" w:rsidRDefault="00837F34" w:rsidP="00837F34">
      <w:pPr>
        <w:pStyle w:val="ListParagraph"/>
        <w:spacing w:after="160" w:line="259" w:lineRule="auto"/>
        <w:ind w:left="460"/>
        <w:rPr>
          <w:rFonts w:ascii="Arial" w:hAnsi="Arial" w:cs="Arial"/>
          <w:bCs/>
          <w:color w:val="000000" w:themeColor="text1"/>
        </w:rPr>
      </w:pPr>
      <w:r w:rsidRPr="003B0840">
        <w:rPr>
          <w:rFonts w:ascii="Arial" w:hAnsi="Arial" w:cs="Arial"/>
          <w:bCs/>
          <w:color w:val="000000" w:themeColor="text1"/>
        </w:rPr>
        <w:t xml:space="preserve">This review would like to highlight to the Home Office the importance of, and action required of a refreshed and sophisticated national campaign to educate the public as how imperative it is to report domestic abuse as third parties/members of the public and how this contributes to the wider safety of all. This should include clear and safe pathways by which reporting can be achieved without raising any risk to the reporter. </w:t>
      </w:r>
    </w:p>
    <w:p w14:paraId="08E78946" w14:textId="77777777" w:rsidR="00837F34" w:rsidRDefault="00837F34" w:rsidP="00837F34">
      <w:pPr>
        <w:pStyle w:val="ListParagraph"/>
        <w:spacing w:after="160" w:line="259" w:lineRule="auto"/>
        <w:ind w:left="460"/>
        <w:rPr>
          <w:rFonts w:ascii="Arial" w:hAnsi="Arial" w:cs="Arial"/>
          <w:b/>
          <w:bCs/>
          <w:color w:val="000000" w:themeColor="text1"/>
        </w:rPr>
      </w:pPr>
      <w:r w:rsidRPr="003B0840">
        <w:rPr>
          <w:rFonts w:ascii="Arial" w:hAnsi="Arial" w:cs="Arial"/>
          <w:color w:val="000000" w:themeColor="text1"/>
        </w:rPr>
        <w:t xml:space="preserve">In consideration of the above the agencies have all considered action plans to take forward the single and multi-agency learning that emanates from this review.  These can be found at </w:t>
      </w:r>
      <w:r w:rsidRPr="003B0840">
        <w:rPr>
          <w:rFonts w:ascii="Arial" w:hAnsi="Arial" w:cs="Arial"/>
          <w:b/>
          <w:bCs/>
          <w:color w:val="000000" w:themeColor="text1"/>
        </w:rPr>
        <w:t xml:space="preserve">Appendix  </w:t>
      </w:r>
      <w:r w:rsidR="00790608" w:rsidRPr="003B0840">
        <w:rPr>
          <w:rFonts w:ascii="Arial" w:hAnsi="Arial" w:cs="Arial"/>
          <w:b/>
          <w:bCs/>
          <w:color w:val="000000" w:themeColor="text1"/>
        </w:rPr>
        <w:t xml:space="preserve"> 1</w:t>
      </w:r>
      <w:r w:rsidR="00677F27" w:rsidRPr="003B0840">
        <w:rPr>
          <w:rFonts w:ascii="Arial" w:hAnsi="Arial" w:cs="Arial"/>
          <w:b/>
          <w:bCs/>
          <w:color w:val="000000" w:themeColor="text1"/>
        </w:rPr>
        <w:t>.</w:t>
      </w:r>
      <w:r w:rsidR="00677F27">
        <w:rPr>
          <w:rFonts w:ascii="Arial" w:hAnsi="Arial" w:cs="Arial"/>
          <w:b/>
          <w:bCs/>
          <w:color w:val="000000" w:themeColor="text1"/>
        </w:rPr>
        <w:t xml:space="preserve"> </w:t>
      </w:r>
    </w:p>
    <w:p w14:paraId="0ADEFD9C" w14:textId="77777777" w:rsidR="00677F27" w:rsidRDefault="00677F27" w:rsidP="00837F34">
      <w:pPr>
        <w:pStyle w:val="ListParagraph"/>
        <w:spacing w:after="160" w:line="259" w:lineRule="auto"/>
        <w:ind w:left="460"/>
        <w:rPr>
          <w:rFonts w:ascii="Arial" w:hAnsi="Arial" w:cs="Arial"/>
          <w:b/>
          <w:bCs/>
          <w:color w:val="000000" w:themeColor="text1"/>
        </w:rPr>
      </w:pPr>
    </w:p>
    <w:p w14:paraId="3EA1B0E0" w14:textId="77777777" w:rsidR="00677F27" w:rsidRDefault="00677F27" w:rsidP="00837F34">
      <w:pPr>
        <w:pStyle w:val="ListParagraph"/>
        <w:spacing w:after="160" w:line="259" w:lineRule="auto"/>
        <w:ind w:left="460"/>
        <w:rPr>
          <w:rFonts w:ascii="Arial" w:hAnsi="Arial" w:cs="Arial"/>
          <w:b/>
          <w:bCs/>
          <w:color w:val="000000" w:themeColor="text1"/>
        </w:rPr>
      </w:pPr>
    </w:p>
    <w:p w14:paraId="38A63673" w14:textId="77777777" w:rsidR="00677F27" w:rsidRDefault="00677F27" w:rsidP="00837F34">
      <w:pPr>
        <w:pStyle w:val="ListParagraph"/>
        <w:spacing w:after="160" w:line="259" w:lineRule="auto"/>
        <w:ind w:left="460"/>
        <w:rPr>
          <w:rFonts w:ascii="Arial" w:hAnsi="Arial" w:cs="Arial"/>
          <w:b/>
          <w:bCs/>
          <w:color w:val="000000" w:themeColor="text1"/>
        </w:rPr>
      </w:pPr>
    </w:p>
    <w:p w14:paraId="6524565D" w14:textId="77777777" w:rsidR="00677F27" w:rsidRDefault="00677F27" w:rsidP="00837F34">
      <w:pPr>
        <w:pStyle w:val="ListParagraph"/>
        <w:spacing w:after="160" w:line="259" w:lineRule="auto"/>
        <w:ind w:left="460"/>
        <w:rPr>
          <w:rFonts w:ascii="Arial" w:hAnsi="Arial" w:cs="Arial"/>
          <w:b/>
          <w:bCs/>
          <w:color w:val="000000" w:themeColor="text1"/>
        </w:rPr>
      </w:pPr>
    </w:p>
    <w:p w14:paraId="57BDB423" w14:textId="77777777" w:rsidR="00677F27" w:rsidRDefault="00677F27" w:rsidP="00837F34">
      <w:pPr>
        <w:pStyle w:val="ListParagraph"/>
        <w:spacing w:after="160" w:line="259" w:lineRule="auto"/>
        <w:ind w:left="460"/>
        <w:rPr>
          <w:rFonts w:ascii="Arial" w:hAnsi="Arial" w:cs="Arial"/>
          <w:b/>
          <w:bCs/>
          <w:color w:val="000000" w:themeColor="text1"/>
        </w:rPr>
      </w:pPr>
    </w:p>
    <w:p w14:paraId="5F405811" w14:textId="77777777" w:rsidR="00677F27" w:rsidRDefault="00677F27" w:rsidP="00837F34">
      <w:pPr>
        <w:pStyle w:val="ListParagraph"/>
        <w:spacing w:after="160" w:line="259" w:lineRule="auto"/>
        <w:ind w:left="460"/>
        <w:rPr>
          <w:rFonts w:ascii="Arial" w:hAnsi="Arial" w:cs="Arial"/>
          <w:b/>
          <w:bCs/>
          <w:color w:val="000000" w:themeColor="text1"/>
        </w:rPr>
      </w:pPr>
    </w:p>
    <w:p w14:paraId="2B748F0F" w14:textId="77777777" w:rsidR="00677F27" w:rsidRDefault="00677F27" w:rsidP="00837F34">
      <w:pPr>
        <w:pStyle w:val="ListParagraph"/>
        <w:spacing w:after="160" w:line="259" w:lineRule="auto"/>
        <w:ind w:left="460"/>
        <w:rPr>
          <w:rFonts w:ascii="Arial" w:hAnsi="Arial" w:cs="Arial"/>
          <w:b/>
          <w:bCs/>
          <w:color w:val="000000" w:themeColor="text1"/>
        </w:rPr>
      </w:pPr>
    </w:p>
    <w:p w14:paraId="062E34ED" w14:textId="77777777" w:rsidR="00677F27" w:rsidRDefault="00677F27" w:rsidP="00837F34">
      <w:pPr>
        <w:pStyle w:val="ListParagraph"/>
        <w:spacing w:after="160" w:line="259" w:lineRule="auto"/>
        <w:ind w:left="460"/>
        <w:rPr>
          <w:rFonts w:ascii="Arial" w:hAnsi="Arial" w:cs="Arial"/>
          <w:b/>
          <w:bCs/>
          <w:color w:val="000000" w:themeColor="text1"/>
        </w:rPr>
      </w:pPr>
    </w:p>
    <w:p w14:paraId="676D1D35" w14:textId="77777777" w:rsidR="00677F27" w:rsidRDefault="00677F27" w:rsidP="00837F34">
      <w:pPr>
        <w:pStyle w:val="ListParagraph"/>
        <w:spacing w:after="160" w:line="259" w:lineRule="auto"/>
        <w:ind w:left="460"/>
        <w:rPr>
          <w:rFonts w:ascii="Arial" w:hAnsi="Arial" w:cs="Arial"/>
          <w:b/>
          <w:bCs/>
          <w:color w:val="000000" w:themeColor="text1"/>
        </w:rPr>
      </w:pPr>
    </w:p>
    <w:p w14:paraId="7360EE80" w14:textId="77777777" w:rsidR="00677F27" w:rsidRDefault="00677F27" w:rsidP="00837F34">
      <w:pPr>
        <w:pStyle w:val="ListParagraph"/>
        <w:spacing w:after="160" w:line="259" w:lineRule="auto"/>
        <w:ind w:left="460"/>
        <w:rPr>
          <w:rFonts w:ascii="Arial" w:hAnsi="Arial" w:cs="Arial"/>
          <w:b/>
          <w:bCs/>
          <w:color w:val="000000" w:themeColor="text1"/>
        </w:rPr>
      </w:pPr>
    </w:p>
    <w:p w14:paraId="750A644F" w14:textId="77777777" w:rsidR="00677F27" w:rsidRDefault="00677F27" w:rsidP="00837F34">
      <w:pPr>
        <w:pStyle w:val="ListParagraph"/>
        <w:spacing w:after="160" w:line="259" w:lineRule="auto"/>
        <w:ind w:left="460"/>
        <w:rPr>
          <w:rFonts w:ascii="Arial" w:hAnsi="Arial" w:cs="Arial"/>
          <w:b/>
          <w:bCs/>
          <w:color w:val="000000" w:themeColor="text1"/>
        </w:rPr>
      </w:pPr>
    </w:p>
    <w:p w14:paraId="4CE4F50C" w14:textId="77777777" w:rsidR="00677F27" w:rsidRDefault="00677F27" w:rsidP="00837F34">
      <w:pPr>
        <w:pStyle w:val="ListParagraph"/>
        <w:spacing w:after="160" w:line="259" w:lineRule="auto"/>
        <w:ind w:left="460"/>
        <w:rPr>
          <w:rFonts w:ascii="Arial" w:hAnsi="Arial" w:cs="Arial"/>
          <w:b/>
          <w:bCs/>
          <w:color w:val="000000" w:themeColor="text1"/>
        </w:rPr>
      </w:pPr>
    </w:p>
    <w:p w14:paraId="4DD5D68A" w14:textId="77777777" w:rsidR="00677F27" w:rsidRDefault="00677F27" w:rsidP="00837F34">
      <w:pPr>
        <w:pStyle w:val="ListParagraph"/>
        <w:spacing w:after="160" w:line="259" w:lineRule="auto"/>
        <w:ind w:left="460"/>
        <w:rPr>
          <w:rFonts w:ascii="Arial" w:hAnsi="Arial" w:cs="Arial"/>
          <w:b/>
          <w:bCs/>
          <w:color w:val="000000" w:themeColor="text1"/>
        </w:rPr>
      </w:pPr>
    </w:p>
    <w:p w14:paraId="14A6A625" w14:textId="77777777" w:rsidR="00677F27" w:rsidRDefault="00677F27" w:rsidP="00837F34">
      <w:pPr>
        <w:pStyle w:val="ListParagraph"/>
        <w:spacing w:after="160" w:line="259" w:lineRule="auto"/>
        <w:ind w:left="460"/>
        <w:rPr>
          <w:rFonts w:ascii="Arial" w:hAnsi="Arial" w:cs="Arial"/>
          <w:b/>
          <w:bCs/>
          <w:color w:val="000000" w:themeColor="text1"/>
        </w:rPr>
      </w:pPr>
    </w:p>
    <w:p w14:paraId="3E2613A8" w14:textId="77777777" w:rsidR="00677F27" w:rsidRDefault="00677F27" w:rsidP="00837F34">
      <w:pPr>
        <w:pStyle w:val="ListParagraph"/>
        <w:spacing w:after="160" w:line="259" w:lineRule="auto"/>
        <w:ind w:left="460"/>
        <w:rPr>
          <w:rFonts w:ascii="Arial" w:hAnsi="Arial" w:cs="Arial"/>
          <w:b/>
          <w:bCs/>
          <w:color w:val="000000" w:themeColor="text1"/>
        </w:rPr>
      </w:pPr>
    </w:p>
    <w:p w14:paraId="32892D47" w14:textId="77777777" w:rsidR="00677F27" w:rsidRDefault="00677F27" w:rsidP="00837F34">
      <w:pPr>
        <w:pStyle w:val="ListParagraph"/>
        <w:spacing w:after="160" w:line="259" w:lineRule="auto"/>
        <w:ind w:left="460"/>
        <w:rPr>
          <w:rFonts w:ascii="Arial" w:hAnsi="Arial" w:cs="Arial"/>
          <w:b/>
          <w:bCs/>
          <w:color w:val="000000" w:themeColor="text1"/>
        </w:rPr>
      </w:pPr>
    </w:p>
    <w:p w14:paraId="76317622" w14:textId="77777777" w:rsidR="00677F27" w:rsidRDefault="00677F27" w:rsidP="00837F34">
      <w:pPr>
        <w:pStyle w:val="ListParagraph"/>
        <w:spacing w:after="160" w:line="259" w:lineRule="auto"/>
        <w:ind w:left="460"/>
        <w:rPr>
          <w:rFonts w:ascii="Arial" w:hAnsi="Arial" w:cs="Arial"/>
          <w:b/>
          <w:bCs/>
          <w:color w:val="000000" w:themeColor="text1"/>
        </w:rPr>
      </w:pPr>
    </w:p>
    <w:p w14:paraId="794CED5F" w14:textId="77777777" w:rsidR="00677F27" w:rsidRDefault="00677F27" w:rsidP="00837F34">
      <w:pPr>
        <w:pStyle w:val="ListParagraph"/>
        <w:spacing w:after="160" w:line="259" w:lineRule="auto"/>
        <w:ind w:left="460"/>
        <w:rPr>
          <w:rFonts w:ascii="Arial" w:hAnsi="Arial" w:cs="Arial"/>
          <w:b/>
          <w:bCs/>
          <w:color w:val="000000" w:themeColor="text1"/>
        </w:rPr>
      </w:pPr>
    </w:p>
    <w:p w14:paraId="56A269D9" w14:textId="77777777" w:rsidR="00677F27" w:rsidRDefault="00677F27" w:rsidP="00837F34">
      <w:pPr>
        <w:pStyle w:val="ListParagraph"/>
        <w:spacing w:after="160" w:line="259" w:lineRule="auto"/>
        <w:ind w:left="460"/>
        <w:rPr>
          <w:rFonts w:ascii="Arial" w:hAnsi="Arial" w:cs="Arial"/>
          <w:b/>
          <w:bCs/>
          <w:color w:val="000000" w:themeColor="text1"/>
        </w:rPr>
      </w:pPr>
    </w:p>
    <w:p w14:paraId="7E9BA13E" w14:textId="77777777" w:rsidR="00677F27" w:rsidRDefault="00677F27" w:rsidP="00837F34">
      <w:pPr>
        <w:pStyle w:val="ListParagraph"/>
        <w:spacing w:after="160" w:line="259" w:lineRule="auto"/>
        <w:ind w:left="460"/>
        <w:rPr>
          <w:rFonts w:ascii="Arial" w:hAnsi="Arial" w:cs="Arial"/>
          <w:b/>
          <w:bCs/>
          <w:color w:val="000000" w:themeColor="text1"/>
        </w:rPr>
      </w:pPr>
    </w:p>
    <w:p w14:paraId="2D7465F1" w14:textId="77777777" w:rsidR="00677F27" w:rsidRDefault="00677F27" w:rsidP="00837F34">
      <w:pPr>
        <w:pStyle w:val="ListParagraph"/>
        <w:spacing w:after="160" w:line="259" w:lineRule="auto"/>
        <w:ind w:left="460"/>
        <w:rPr>
          <w:rFonts w:ascii="Arial" w:hAnsi="Arial" w:cs="Arial"/>
          <w:b/>
          <w:bCs/>
          <w:color w:val="000000" w:themeColor="text1"/>
        </w:rPr>
      </w:pPr>
    </w:p>
    <w:p w14:paraId="3AC5F307" w14:textId="77777777" w:rsidR="00677F27" w:rsidRDefault="00677F27" w:rsidP="00837F34">
      <w:pPr>
        <w:pStyle w:val="ListParagraph"/>
        <w:spacing w:after="160" w:line="259" w:lineRule="auto"/>
        <w:ind w:left="460"/>
        <w:rPr>
          <w:rFonts w:ascii="Arial" w:hAnsi="Arial" w:cs="Arial"/>
          <w:b/>
          <w:bCs/>
          <w:color w:val="000000" w:themeColor="text1"/>
        </w:rPr>
      </w:pPr>
    </w:p>
    <w:sectPr w:rsidR="00677F27">
      <w:footerReference w:type="even"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5C676" w14:textId="77777777" w:rsidR="00E65030" w:rsidRDefault="00E65030" w:rsidP="008008AD">
      <w:r>
        <w:separator/>
      </w:r>
    </w:p>
  </w:endnote>
  <w:endnote w:type="continuationSeparator" w:id="0">
    <w:p w14:paraId="15A69246" w14:textId="77777777" w:rsidR="00E65030" w:rsidRDefault="00E65030" w:rsidP="00800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98362011"/>
      <w:docPartObj>
        <w:docPartGallery w:val="Page Numbers (Bottom of Page)"/>
        <w:docPartUnique/>
      </w:docPartObj>
    </w:sdtPr>
    <w:sdtContent>
      <w:p w14:paraId="7A7B5F13" w14:textId="0FA68EAF" w:rsidR="008008AD" w:rsidRDefault="008008AD" w:rsidP="00F05C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77F27">
          <w:rPr>
            <w:rStyle w:val="PageNumber"/>
            <w:noProof/>
          </w:rPr>
          <w:t>23</w:t>
        </w:r>
        <w:r>
          <w:rPr>
            <w:rStyle w:val="PageNumber"/>
          </w:rPr>
          <w:fldChar w:fldCharType="end"/>
        </w:r>
      </w:p>
    </w:sdtContent>
  </w:sdt>
  <w:p w14:paraId="3FC4C30B" w14:textId="77777777" w:rsidR="008008AD" w:rsidRDefault="008008AD" w:rsidP="008008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63797"/>
      <w:docPartObj>
        <w:docPartGallery w:val="Page Numbers (Bottom of Page)"/>
        <w:docPartUnique/>
      </w:docPartObj>
    </w:sdtPr>
    <w:sdtContent>
      <w:p w14:paraId="60F4ADE4" w14:textId="01C90ABF" w:rsidR="008008AD" w:rsidRDefault="008008AD" w:rsidP="00F05C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EC7FEE" w14:textId="77777777" w:rsidR="008008AD" w:rsidRDefault="008008AD" w:rsidP="008008A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0BE57" w14:textId="77777777" w:rsidR="00E65030" w:rsidRDefault="00E65030" w:rsidP="008008AD">
      <w:r>
        <w:separator/>
      </w:r>
    </w:p>
  </w:footnote>
  <w:footnote w:type="continuationSeparator" w:id="0">
    <w:p w14:paraId="0C0EFE54" w14:textId="77777777" w:rsidR="00E65030" w:rsidRDefault="00E65030" w:rsidP="008008AD">
      <w:r>
        <w:continuationSeparator/>
      </w:r>
    </w:p>
  </w:footnote>
  <w:footnote w:id="1">
    <w:p w14:paraId="4AC4059F" w14:textId="77777777" w:rsidR="008008AD" w:rsidRPr="000E5418" w:rsidRDefault="008008AD" w:rsidP="008008AD">
      <w:pPr>
        <w:pStyle w:val="FootnoteText"/>
      </w:pPr>
      <w:r>
        <w:rPr>
          <w:rStyle w:val="FootnoteReference"/>
        </w:rPr>
        <w:footnoteRef/>
      </w:r>
      <w:r>
        <w:t xml:space="preserve"> </w:t>
      </w:r>
      <w:r w:rsidRPr="000E5418">
        <w:t>https://assets.publishing.service.gov.uk/government/uploads/system/uploads/attachment_data/file/765821/The_Womens_Mental_Health_Taskforce_-_final_report1.pdf</w:t>
      </w:r>
    </w:p>
  </w:footnote>
  <w:footnote w:id="2">
    <w:p w14:paraId="547ABF91" w14:textId="77777777" w:rsidR="008008AD" w:rsidRDefault="008008AD" w:rsidP="008008AD">
      <w:pPr>
        <w:pStyle w:val="FootnoteText"/>
      </w:pPr>
      <w:r>
        <w:rPr>
          <w:rStyle w:val="FootnoteReference"/>
        </w:rPr>
        <w:footnoteRef/>
      </w:r>
      <w:r>
        <w:t xml:space="preserve"> </w:t>
      </w:r>
      <w:r w:rsidRPr="00067062">
        <w:t>https://irisi.org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4D64"/>
    <w:multiLevelType w:val="multilevel"/>
    <w:tmpl w:val="6750C826"/>
    <w:lvl w:ilvl="0">
      <w:start w:val="19"/>
      <w:numFmt w:val="decimal"/>
      <w:lvlText w:val="%1"/>
      <w:lvlJc w:val="left"/>
      <w:pPr>
        <w:ind w:left="460" w:hanging="460"/>
      </w:pPr>
      <w:rPr>
        <w:rFonts w:hint="default"/>
      </w:rPr>
    </w:lvl>
    <w:lvl w:ilvl="1">
      <w:start w:val="3"/>
      <w:numFmt w:val="decimal"/>
      <w:lvlText w:val="%1.%2"/>
      <w:lvlJc w:val="left"/>
      <w:pPr>
        <w:ind w:left="920" w:hanging="4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480" w:hanging="1800"/>
      </w:pPr>
      <w:rPr>
        <w:rFonts w:hint="default"/>
      </w:rPr>
    </w:lvl>
  </w:abstractNum>
  <w:abstractNum w:abstractNumId="1" w15:restartNumberingAfterBreak="0">
    <w:nsid w:val="085839EC"/>
    <w:multiLevelType w:val="multilevel"/>
    <w:tmpl w:val="54EEB9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7401A1"/>
    <w:multiLevelType w:val="hybridMultilevel"/>
    <w:tmpl w:val="F9EA0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B02D6"/>
    <w:multiLevelType w:val="hybridMultilevel"/>
    <w:tmpl w:val="49409614"/>
    <w:lvl w:ilvl="0" w:tplc="03B8152A">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FE33668"/>
    <w:multiLevelType w:val="hybridMultilevel"/>
    <w:tmpl w:val="C554BF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8A36001"/>
    <w:multiLevelType w:val="multilevel"/>
    <w:tmpl w:val="2F9845A6"/>
    <w:lvl w:ilvl="0">
      <w:start w:val="1"/>
      <w:numFmt w:val="decimal"/>
      <w:lvlText w:val="%1."/>
      <w:lvlJc w:val="left"/>
      <w:pPr>
        <w:ind w:left="643" w:hanging="360"/>
      </w:pPr>
      <w:rPr>
        <w:rFonts w:hint="default"/>
        <w:color w:val="000000" w:themeColor="text1"/>
      </w:rPr>
    </w:lvl>
    <w:lvl w:ilvl="1">
      <w:start w:val="1"/>
      <w:numFmt w:val="decimal"/>
      <w:isLgl/>
      <w:lvlText w:val="%1.%2"/>
      <w:lvlJc w:val="left"/>
      <w:pPr>
        <w:ind w:left="785" w:hanging="360"/>
      </w:pPr>
      <w:rPr>
        <w:rFonts w:hint="default"/>
        <w:b w:val="0"/>
        <w:bCs/>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1BEF4A67"/>
    <w:multiLevelType w:val="multilevel"/>
    <w:tmpl w:val="08EEF4CE"/>
    <w:lvl w:ilvl="0">
      <w:start w:val="9"/>
      <w:numFmt w:val="decimal"/>
      <w:lvlText w:val="%1"/>
      <w:lvlJc w:val="left"/>
      <w:pPr>
        <w:ind w:left="460" w:hanging="460"/>
      </w:pPr>
      <w:rPr>
        <w:rFonts w:hint="default"/>
      </w:rPr>
    </w:lvl>
    <w:lvl w:ilvl="1">
      <w:start w:val="15"/>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990090"/>
    <w:multiLevelType w:val="multilevel"/>
    <w:tmpl w:val="68D2BC8C"/>
    <w:lvl w:ilvl="0">
      <w:start w:val="1"/>
      <w:numFmt w:val="decimal"/>
      <w:lvlText w:val="%1"/>
      <w:lvlJc w:val="left"/>
      <w:pPr>
        <w:ind w:left="360" w:hanging="360"/>
      </w:pPr>
      <w:rPr>
        <w:rFonts w:hint="default"/>
      </w:rPr>
    </w:lvl>
    <w:lvl w:ilvl="1">
      <w:start w:val="1"/>
      <w:numFmt w:val="decimal"/>
      <w:suff w:val="nothing"/>
      <w:lvlText w:val="%1.%2"/>
      <w:lvlJc w:val="left"/>
      <w:pPr>
        <w:ind w:left="360" w:hanging="360"/>
      </w:pPr>
      <w:rPr>
        <w:rFonts w:hint="default"/>
        <w:b w:val="0"/>
        <w:b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853C9F"/>
    <w:multiLevelType w:val="multilevel"/>
    <w:tmpl w:val="0EF05B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8E4F2F"/>
    <w:multiLevelType w:val="multilevel"/>
    <w:tmpl w:val="59BAB172"/>
    <w:lvl w:ilvl="0">
      <w:start w:val="1"/>
      <w:numFmt w:val="decimal"/>
      <w:lvlText w:val="%1"/>
      <w:lvlJc w:val="left"/>
      <w:pPr>
        <w:ind w:left="720" w:hanging="720"/>
      </w:pPr>
      <w:rPr>
        <w:rFonts w:ascii="Calibri" w:hAnsi="Calibri" w:cstheme="minorBidi" w:hint="default"/>
        <w:sz w:val="26"/>
      </w:rPr>
    </w:lvl>
    <w:lvl w:ilvl="1">
      <w:start w:val="1"/>
      <w:numFmt w:val="decimal"/>
      <w:pStyle w:val="sub-sectionbullets"/>
      <w:lvlText w:val="%1.%2"/>
      <w:lvlJc w:val="left"/>
      <w:pPr>
        <w:ind w:left="1060" w:hanging="720"/>
      </w:pPr>
      <w:rPr>
        <w:rFonts w:ascii="Calibri" w:hAnsi="Calibri" w:cstheme="minorBidi" w:hint="default"/>
        <w:i w:val="0"/>
        <w:sz w:val="26"/>
      </w:rPr>
    </w:lvl>
    <w:lvl w:ilvl="2">
      <w:start w:val="1"/>
      <w:numFmt w:val="decimal"/>
      <w:lvlText w:val="%1.%2.%3"/>
      <w:lvlJc w:val="left"/>
      <w:pPr>
        <w:ind w:left="1400" w:hanging="720"/>
      </w:pPr>
      <w:rPr>
        <w:rFonts w:ascii="Calibri" w:hAnsi="Calibri" w:cstheme="minorBidi" w:hint="default"/>
        <w:sz w:val="26"/>
      </w:rPr>
    </w:lvl>
    <w:lvl w:ilvl="3">
      <w:start w:val="1"/>
      <w:numFmt w:val="decimal"/>
      <w:lvlText w:val="%1.%2.%3.%4"/>
      <w:lvlJc w:val="left"/>
      <w:pPr>
        <w:ind w:left="1740" w:hanging="720"/>
      </w:pPr>
      <w:rPr>
        <w:rFonts w:ascii="Calibri" w:hAnsi="Calibri" w:cstheme="minorBidi" w:hint="default"/>
        <w:sz w:val="26"/>
      </w:rPr>
    </w:lvl>
    <w:lvl w:ilvl="4">
      <w:start w:val="1"/>
      <w:numFmt w:val="decimal"/>
      <w:lvlText w:val="%1.%2.%3.%4.%5"/>
      <w:lvlJc w:val="left"/>
      <w:pPr>
        <w:ind w:left="2440" w:hanging="1080"/>
      </w:pPr>
      <w:rPr>
        <w:rFonts w:ascii="Calibri" w:hAnsi="Calibri" w:cstheme="minorBidi" w:hint="default"/>
        <w:sz w:val="26"/>
      </w:rPr>
    </w:lvl>
    <w:lvl w:ilvl="5">
      <w:start w:val="1"/>
      <w:numFmt w:val="decimal"/>
      <w:lvlText w:val="%1.%2.%3.%4.%5.%6"/>
      <w:lvlJc w:val="left"/>
      <w:pPr>
        <w:ind w:left="3140" w:hanging="1440"/>
      </w:pPr>
      <w:rPr>
        <w:rFonts w:ascii="Calibri" w:hAnsi="Calibri" w:cstheme="minorBidi" w:hint="default"/>
        <w:sz w:val="26"/>
      </w:rPr>
    </w:lvl>
    <w:lvl w:ilvl="6">
      <w:start w:val="1"/>
      <w:numFmt w:val="decimal"/>
      <w:lvlText w:val="%1.%2.%3.%4.%5.%6.%7"/>
      <w:lvlJc w:val="left"/>
      <w:pPr>
        <w:ind w:left="3480" w:hanging="1440"/>
      </w:pPr>
      <w:rPr>
        <w:rFonts w:ascii="Calibri" w:hAnsi="Calibri" w:cstheme="minorBidi" w:hint="default"/>
        <w:sz w:val="26"/>
      </w:rPr>
    </w:lvl>
    <w:lvl w:ilvl="7">
      <w:start w:val="1"/>
      <w:numFmt w:val="decimal"/>
      <w:lvlText w:val="%1.%2.%3.%4.%5.%6.%7.%8"/>
      <w:lvlJc w:val="left"/>
      <w:pPr>
        <w:ind w:left="4180" w:hanging="1800"/>
      </w:pPr>
      <w:rPr>
        <w:rFonts w:ascii="Calibri" w:hAnsi="Calibri" w:cstheme="minorBidi" w:hint="default"/>
        <w:sz w:val="26"/>
      </w:rPr>
    </w:lvl>
    <w:lvl w:ilvl="8">
      <w:start w:val="1"/>
      <w:numFmt w:val="decimal"/>
      <w:lvlText w:val="%1.%2.%3.%4.%5.%6.%7.%8.%9"/>
      <w:lvlJc w:val="left"/>
      <w:pPr>
        <w:ind w:left="4520" w:hanging="1800"/>
      </w:pPr>
      <w:rPr>
        <w:rFonts w:ascii="Calibri" w:hAnsi="Calibri" w:cstheme="minorBidi" w:hint="default"/>
        <w:sz w:val="26"/>
      </w:rPr>
    </w:lvl>
  </w:abstractNum>
  <w:abstractNum w:abstractNumId="10" w15:restartNumberingAfterBreak="0">
    <w:nsid w:val="23BC1DBB"/>
    <w:multiLevelType w:val="hybridMultilevel"/>
    <w:tmpl w:val="DBA2728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E31E41"/>
    <w:multiLevelType w:val="hybridMultilevel"/>
    <w:tmpl w:val="8F262244"/>
    <w:lvl w:ilvl="0" w:tplc="F7EA4DC2">
      <w:start w:val="1"/>
      <w:numFmt w:val="decimal"/>
      <w:lvlText w:val="%1."/>
      <w:lvlJc w:val="left"/>
      <w:pPr>
        <w:ind w:left="1080" w:hanging="360"/>
      </w:pPr>
      <w:rPr>
        <w:rFonts w:ascii="Arial,Bold" w:hAnsi="Arial,Bold" w:hint="default"/>
        <w:color w:val="7C3387"/>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7163C7E"/>
    <w:multiLevelType w:val="multilevel"/>
    <w:tmpl w:val="D494B1FA"/>
    <w:lvl w:ilvl="0">
      <w:start w:val="9"/>
      <w:numFmt w:val="decimal"/>
      <w:lvlText w:val="%1"/>
      <w:lvlJc w:val="left"/>
      <w:pPr>
        <w:ind w:left="460" w:hanging="460"/>
      </w:pPr>
      <w:rPr>
        <w:rFonts w:hint="default"/>
      </w:rPr>
    </w:lvl>
    <w:lvl w:ilvl="1">
      <w:start w:val="15"/>
      <w:numFmt w:val="decimal"/>
      <w:lvlText w:val="%1.%2"/>
      <w:lvlJc w:val="left"/>
      <w:pPr>
        <w:ind w:left="920" w:hanging="4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480" w:hanging="1800"/>
      </w:pPr>
      <w:rPr>
        <w:rFonts w:hint="default"/>
      </w:rPr>
    </w:lvl>
  </w:abstractNum>
  <w:abstractNum w:abstractNumId="13" w15:restartNumberingAfterBreak="0">
    <w:nsid w:val="289051AB"/>
    <w:multiLevelType w:val="multilevel"/>
    <w:tmpl w:val="6A6A06C6"/>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E32FC6"/>
    <w:multiLevelType w:val="multilevel"/>
    <w:tmpl w:val="0C8472E0"/>
    <w:lvl w:ilvl="0">
      <w:start w:val="9"/>
      <w:numFmt w:val="decimal"/>
      <w:lvlText w:val="%1"/>
      <w:lvlJc w:val="left"/>
      <w:pPr>
        <w:ind w:left="460" w:hanging="460"/>
      </w:pPr>
      <w:rPr>
        <w:rFonts w:hint="default"/>
      </w:rPr>
    </w:lvl>
    <w:lvl w:ilvl="1">
      <w:start w:val="15"/>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B43452"/>
    <w:multiLevelType w:val="multilevel"/>
    <w:tmpl w:val="CFAA2BDA"/>
    <w:lvl w:ilvl="0">
      <w:start w:val="9"/>
      <w:numFmt w:val="decimal"/>
      <w:lvlText w:val="%1"/>
      <w:lvlJc w:val="left"/>
      <w:pPr>
        <w:ind w:left="460" w:hanging="460"/>
      </w:pPr>
      <w:rPr>
        <w:rFonts w:hint="default"/>
      </w:rPr>
    </w:lvl>
    <w:lvl w:ilvl="1">
      <w:start w:val="15"/>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DC2739"/>
    <w:multiLevelType w:val="hybridMultilevel"/>
    <w:tmpl w:val="D0107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640140"/>
    <w:multiLevelType w:val="multilevel"/>
    <w:tmpl w:val="9F88B2AC"/>
    <w:lvl w:ilvl="0">
      <w:start w:val="19"/>
      <w:numFmt w:val="decimal"/>
      <w:lvlText w:val="%1"/>
      <w:lvlJc w:val="left"/>
      <w:pPr>
        <w:ind w:left="460" w:hanging="460"/>
      </w:pPr>
      <w:rPr>
        <w:rFonts w:hint="default"/>
      </w:rPr>
    </w:lvl>
    <w:lvl w:ilvl="1">
      <w:start w:val="1"/>
      <w:numFmt w:val="decimal"/>
      <w:lvlText w:val="%1.%2"/>
      <w:lvlJc w:val="left"/>
      <w:pPr>
        <w:ind w:left="460" w:hanging="4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D31867"/>
    <w:multiLevelType w:val="hybridMultilevel"/>
    <w:tmpl w:val="11066EAA"/>
    <w:lvl w:ilvl="0" w:tplc="03C601AC">
      <w:start w:val="1"/>
      <w:numFmt w:val="decimal"/>
      <w:pStyle w:val="Heading1"/>
      <w:lvlText w:val="%1."/>
      <w:lvlJc w:val="left"/>
      <w:pPr>
        <w:ind w:left="720" w:hanging="360"/>
      </w:pPr>
      <w:rPr>
        <w:rFonts w:ascii="Calibri" w:hAnsi="Calibri"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F52D67"/>
    <w:multiLevelType w:val="multilevel"/>
    <w:tmpl w:val="6CFC59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DE0B97"/>
    <w:multiLevelType w:val="hybridMultilevel"/>
    <w:tmpl w:val="D5B2936E"/>
    <w:lvl w:ilvl="0" w:tplc="EAE6FB7E">
      <w:start w:val="1"/>
      <w:numFmt w:val="decimal"/>
      <w:lvlText w:val="%1."/>
      <w:lvlJc w:val="left"/>
      <w:pPr>
        <w:ind w:left="1440" w:hanging="360"/>
      </w:pPr>
      <w:rPr>
        <w:rFonts w:ascii="Arial,Bold" w:hAnsi="Arial,Bold"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39B34BE0"/>
    <w:multiLevelType w:val="multilevel"/>
    <w:tmpl w:val="D96452F2"/>
    <w:lvl w:ilvl="0">
      <w:start w:val="16"/>
      <w:numFmt w:val="decimal"/>
      <w:lvlText w:val="%1"/>
      <w:lvlJc w:val="left"/>
      <w:pPr>
        <w:ind w:left="600" w:hanging="600"/>
      </w:pPr>
      <w:rPr>
        <w:rFonts w:hint="default"/>
      </w:rPr>
    </w:lvl>
    <w:lvl w:ilvl="1">
      <w:start w:val="10"/>
      <w:numFmt w:val="decimal"/>
      <w:lvlText w:val="%1.%2"/>
      <w:lvlJc w:val="left"/>
      <w:pPr>
        <w:ind w:left="742" w:hanging="60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3C1942"/>
    <w:multiLevelType w:val="multilevel"/>
    <w:tmpl w:val="A98CD860"/>
    <w:lvl w:ilvl="0">
      <w:start w:val="11"/>
      <w:numFmt w:val="decimal"/>
      <w:lvlText w:val="%1"/>
      <w:lvlJc w:val="left"/>
      <w:pPr>
        <w:ind w:left="460" w:hanging="460"/>
      </w:pPr>
      <w:rPr>
        <w:rFonts w:hint="default"/>
      </w:rPr>
    </w:lvl>
    <w:lvl w:ilvl="1">
      <w:start w:val="1"/>
      <w:numFmt w:val="decimal"/>
      <w:lvlText w:val="%1.%2"/>
      <w:lvlJc w:val="left"/>
      <w:pPr>
        <w:ind w:left="460" w:hanging="4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100527"/>
    <w:multiLevelType w:val="multilevel"/>
    <w:tmpl w:val="CA2A6362"/>
    <w:lvl w:ilvl="0">
      <w:start w:val="15"/>
      <w:numFmt w:val="decimal"/>
      <w:lvlText w:val="%1"/>
      <w:lvlJc w:val="left"/>
      <w:pPr>
        <w:ind w:left="460" w:hanging="460"/>
      </w:pPr>
      <w:rPr>
        <w:rFonts w:hint="default"/>
      </w:rPr>
    </w:lvl>
    <w:lvl w:ilvl="1">
      <w:start w:val="1"/>
      <w:numFmt w:val="decimal"/>
      <w:lvlText w:val="%1.%2"/>
      <w:lvlJc w:val="left"/>
      <w:pPr>
        <w:ind w:left="460" w:hanging="4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6457795"/>
    <w:multiLevelType w:val="multilevel"/>
    <w:tmpl w:val="64FA58C6"/>
    <w:lvl w:ilvl="0">
      <w:start w:val="4"/>
      <w:numFmt w:val="decimal"/>
      <w:lvlText w:val="%1."/>
      <w:lvlJc w:val="left"/>
      <w:pPr>
        <w:ind w:left="720" w:hanging="360"/>
      </w:pPr>
      <w:rPr>
        <w:rFonts w:hint="default"/>
      </w:rPr>
    </w:lvl>
    <w:lvl w:ilvl="1">
      <w:start w:val="3"/>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5" w15:restartNumberingAfterBreak="0">
    <w:nsid w:val="48216097"/>
    <w:multiLevelType w:val="multilevel"/>
    <w:tmpl w:val="AE6A9F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2B2A2E"/>
    <w:multiLevelType w:val="multilevel"/>
    <w:tmpl w:val="CCEC0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1B601B"/>
    <w:multiLevelType w:val="hybridMultilevel"/>
    <w:tmpl w:val="36A020EC"/>
    <w:lvl w:ilvl="0" w:tplc="0486EF7E">
      <w:start w:val="1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4847F8"/>
    <w:multiLevelType w:val="hybridMultilevel"/>
    <w:tmpl w:val="53AEAE8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910573"/>
    <w:multiLevelType w:val="multilevel"/>
    <w:tmpl w:val="DB1441E4"/>
    <w:lvl w:ilvl="0">
      <w:start w:val="19"/>
      <w:numFmt w:val="decimal"/>
      <w:lvlText w:val="%1"/>
      <w:lvlJc w:val="left"/>
      <w:pPr>
        <w:ind w:left="600" w:hanging="600"/>
      </w:pPr>
      <w:rPr>
        <w:rFonts w:hint="default"/>
      </w:rPr>
    </w:lvl>
    <w:lvl w:ilvl="1">
      <w:start w:val="15"/>
      <w:numFmt w:val="decimal"/>
      <w:lvlText w:val="%1.%2"/>
      <w:lvlJc w:val="left"/>
      <w:pPr>
        <w:ind w:left="600" w:hanging="60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091887"/>
    <w:multiLevelType w:val="hybridMultilevel"/>
    <w:tmpl w:val="52B67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FA49EF"/>
    <w:multiLevelType w:val="multilevel"/>
    <w:tmpl w:val="3DA07576"/>
    <w:lvl w:ilvl="0">
      <w:start w:val="19"/>
      <w:numFmt w:val="decimal"/>
      <w:lvlText w:val="%1"/>
      <w:lvlJc w:val="left"/>
      <w:pPr>
        <w:ind w:left="460" w:hanging="460"/>
      </w:pPr>
      <w:rPr>
        <w:rFonts w:hint="default"/>
      </w:rPr>
    </w:lvl>
    <w:lvl w:ilvl="1">
      <w:start w:val="3"/>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23C30E5"/>
    <w:multiLevelType w:val="multilevel"/>
    <w:tmpl w:val="E07CAC10"/>
    <w:lvl w:ilvl="0">
      <w:start w:val="5"/>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3" w15:restartNumberingAfterBreak="0">
    <w:nsid w:val="754C2C45"/>
    <w:multiLevelType w:val="multilevel"/>
    <w:tmpl w:val="DEB09800"/>
    <w:lvl w:ilvl="0">
      <w:start w:val="1"/>
      <w:numFmt w:val="decimal"/>
      <w:lvlText w:val="%1."/>
      <w:lvlJc w:val="left"/>
      <w:pPr>
        <w:ind w:left="502" w:hanging="360"/>
      </w:pPr>
      <w:rPr>
        <w:rFonts w:hint="default"/>
      </w:rPr>
    </w:lvl>
    <w:lvl w:ilvl="1">
      <w:start w:val="5"/>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684016F"/>
    <w:multiLevelType w:val="hybridMultilevel"/>
    <w:tmpl w:val="7A3CEE2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B72821"/>
    <w:multiLevelType w:val="hybridMultilevel"/>
    <w:tmpl w:val="1CAEC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2506F0"/>
    <w:multiLevelType w:val="multilevel"/>
    <w:tmpl w:val="0EF05B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C9111F5"/>
    <w:multiLevelType w:val="hybridMultilevel"/>
    <w:tmpl w:val="5F468D5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702EFA"/>
    <w:multiLevelType w:val="multilevel"/>
    <w:tmpl w:val="C7382CFC"/>
    <w:lvl w:ilvl="0">
      <w:start w:val="1"/>
      <w:numFmt w:val="decimal"/>
      <w:lvlText w:val="%1."/>
      <w:lvlJc w:val="left"/>
      <w:pPr>
        <w:ind w:left="720" w:hanging="360"/>
      </w:pPr>
      <w:rPr>
        <w:rFonts w:ascii="Arial,Bold" w:hAnsi="Arial,Bold" w:hint="default"/>
      </w:rPr>
    </w:lvl>
    <w:lvl w:ilvl="1">
      <w:start w:val="3"/>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F9C5544"/>
    <w:multiLevelType w:val="multilevel"/>
    <w:tmpl w:val="BA7EF55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93869029">
    <w:abstractNumId w:val="33"/>
  </w:num>
  <w:num w:numId="2" w16cid:durableId="1662272294">
    <w:abstractNumId w:val="26"/>
  </w:num>
  <w:num w:numId="3" w16cid:durableId="1456826828">
    <w:abstractNumId w:val="11"/>
  </w:num>
  <w:num w:numId="4" w16cid:durableId="614482797">
    <w:abstractNumId w:val="20"/>
  </w:num>
  <w:num w:numId="5" w16cid:durableId="1937710752">
    <w:abstractNumId w:val="38"/>
  </w:num>
  <w:num w:numId="6" w16cid:durableId="1691949472">
    <w:abstractNumId w:val="24"/>
  </w:num>
  <w:num w:numId="7" w16cid:durableId="2090080939">
    <w:abstractNumId w:val="5"/>
  </w:num>
  <w:num w:numId="8" w16cid:durableId="927230383">
    <w:abstractNumId w:val="18"/>
  </w:num>
  <w:num w:numId="9" w16cid:durableId="422454950">
    <w:abstractNumId w:val="30"/>
  </w:num>
  <w:num w:numId="10" w16cid:durableId="580137038">
    <w:abstractNumId w:val="9"/>
  </w:num>
  <w:num w:numId="11" w16cid:durableId="1787039839">
    <w:abstractNumId w:val="27"/>
  </w:num>
  <w:num w:numId="12" w16cid:durableId="1782264340">
    <w:abstractNumId w:val="2"/>
  </w:num>
  <w:num w:numId="13" w16cid:durableId="1768770530">
    <w:abstractNumId w:val="3"/>
  </w:num>
  <w:num w:numId="14" w16cid:durableId="1632401545">
    <w:abstractNumId w:val="35"/>
  </w:num>
  <w:num w:numId="15" w16cid:durableId="401294798">
    <w:abstractNumId w:val="17"/>
  </w:num>
  <w:num w:numId="16" w16cid:durableId="676423699">
    <w:abstractNumId w:val="0"/>
  </w:num>
  <w:num w:numId="17" w16cid:durableId="1860117455">
    <w:abstractNumId w:val="29"/>
  </w:num>
  <w:num w:numId="18" w16cid:durableId="1232810078">
    <w:abstractNumId w:val="39"/>
  </w:num>
  <w:num w:numId="19" w16cid:durableId="1433087445">
    <w:abstractNumId w:val="31"/>
  </w:num>
  <w:num w:numId="20" w16cid:durableId="1314406707">
    <w:abstractNumId w:val="14"/>
  </w:num>
  <w:num w:numId="21" w16cid:durableId="919294306">
    <w:abstractNumId w:val="32"/>
  </w:num>
  <w:num w:numId="22" w16cid:durableId="580452407">
    <w:abstractNumId w:val="6"/>
  </w:num>
  <w:num w:numId="23" w16cid:durableId="733354933">
    <w:abstractNumId w:val="12"/>
  </w:num>
  <w:num w:numId="24" w16cid:durableId="1429503545">
    <w:abstractNumId w:val="15"/>
  </w:num>
  <w:num w:numId="25" w16cid:durableId="967512777">
    <w:abstractNumId w:val="16"/>
  </w:num>
  <w:num w:numId="26" w16cid:durableId="646276196">
    <w:abstractNumId w:val="7"/>
  </w:num>
  <w:num w:numId="27" w16cid:durableId="471992898">
    <w:abstractNumId w:val="19"/>
  </w:num>
  <w:num w:numId="28" w16cid:durableId="131674937">
    <w:abstractNumId w:val="34"/>
  </w:num>
  <w:num w:numId="29" w16cid:durableId="668411451">
    <w:abstractNumId w:val="10"/>
  </w:num>
  <w:num w:numId="30" w16cid:durableId="906309258">
    <w:abstractNumId w:val="4"/>
  </w:num>
  <w:num w:numId="31" w16cid:durableId="199899313">
    <w:abstractNumId w:val="8"/>
  </w:num>
  <w:num w:numId="32" w16cid:durableId="1870793464">
    <w:abstractNumId w:val="36"/>
  </w:num>
  <w:num w:numId="33" w16cid:durableId="1430931065">
    <w:abstractNumId w:val="13"/>
  </w:num>
  <w:num w:numId="34" w16cid:durableId="1201283872">
    <w:abstractNumId w:val="28"/>
  </w:num>
  <w:num w:numId="35" w16cid:durableId="1536775528">
    <w:abstractNumId w:val="37"/>
  </w:num>
  <w:num w:numId="36" w16cid:durableId="1614358220">
    <w:abstractNumId w:val="1"/>
  </w:num>
  <w:num w:numId="37" w16cid:durableId="939528738">
    <w:abstractNumId w:val="25"/>
  </w:num>
  <w:num w:numId="38" w16cid:durableId="540556501">
    <w:abstractNumId w:val="21"/>
  </w:num>
  <w:num w:numId="39" w16cid:durableId="1369798267">
    <w:abstractNumId w:val="23"/>
  </w:num>
  <w:num w:numId="40" w16cid:durableId="9730976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AD"/>
    <w:rsid w:val="00001178"/>
    <w:rsid w:val="00012EE0"/>
    <w:rsid w:val="00013544"/>
    <w:rsid w:val="00014B9B"/>
    <w:rsid w:val="000210F2"/>
    <w:rsid w:val="000275A3"/>
    <w:rsid w:val="000550E2"/>
    <w:rsid w:val="0005713E"/>
    <w:rsid w:val="00065B3B"/>
    <w:rsid w:val="0007719B"/>
    <w:rsid w:val="0007743F"/>
    <w:rsid w:val="000A16F3"/>
    <w:rsid w:val="000A65E1"/>
    <w:rsid w:val="000A728A"/>
    <w:rsid w:val="000B7A57"/>
    <w:rsid w:val="000D6E45"/>
    <w:rsid w:val="00111A47"/>
    <w:rsid w:val="001242F2"/>
    <w:rsid w:val="00134071"/>
    <w:rsid w:val="00141434"/>
    <w:rsid w:val="0015780E"/>
    <w:rsid w:val="00160411"/>
    <w:rsid w:val="001646CE"/>
    <w:rsid w:val="00183B46"/>
    <w:rsid w:val="0019222D"/>
    <w:rsid w:val="001B2A78"/>
    <w:rsid w:val="001C3463"/>
    <w:rsid w:val="001D29A8"/>
    <w:rsid w:val="001D2A56"/>
    <w:rsid w:val="001E0B5D"/>
    <w:rsid w:val="001F645B"/>
    <w:rsid w:val="00234913"/>
    <w:rsid w:val="00244DE5"/>
    <w:rsid w:val="002462B4"/>
    <w:rsid w:val="0027034C"/>
    <w:rsid w:val="00287A14"/>
    <w:rsid w:val="00291E86"/>
    <w:rsid w:val="002D2EE5"/>
    <w:rsid w:val="002E609C"/>
    <w:rsid w:val="002E6D67"/>
    <w:rsid w:val="002E7943"/>
    <w:rsid w:val="002F3BA7"/>
    <w:rsid w:val="002F46EF"/>
    <w:rsid w:val="002F6AAE"/>
    <w:rsid w:val="00321FE9"/>
    <w:rsid w:val="00330E5B"/>
    <w:rsid w:val="00363A74"/>
    <w:rsid w:val="0037016A"/>
    <w:rsid w:val="00370B5F"/>
    <w:rsid w:val="00385A6D"/>
    <w:rsid w:val="00391B57"/>
    <w:rsid w:val="00393583"/>
    <w:rsid w:val="0039741D"/>
    <w:rsid w:val="003B0840"/>
    <w:rsid w:val="003B1181"/>
    <w:rsid w:val="003C2F0D"/>
    <w:rsid w:val="003C4241"/>
    <w:rsid w:val="003D305E"/>
    <w:rsid w:val="003D5A15"/>
    <w:rsid w:val="003D67EC"/>
    <w:rsid w:val="003E7D6B"/>
    <w:rsid w:val="003F6607"/>
    <w:rsid w:val="004054E0"/>
    <w:rsid w:val="004104FB"/>
    <w:rsid w:val="00415AF7"/>
    <w:rsid w:val="004243F9"/>
    <w:rsid w:val="00443284"/>
    <w:rsid w:val="00467411"/>
    <w:rsid w:val="00480782"/>
    <w:rsid w:val="004B18E7"/>
    <w:rsid w:val="004C25CF"/>
    <w:rsid w:val="004C5F91"/>
    <w:rsid w:val="004D3648"/>
    <w:rsid w:val="004E32F4"/>
    <w:rsid w:val="004E4F52"/>
    <w:rsid w:val="00505D14"/>
    <w:rsid w:val="00510BF7"/>
    <w:rsid w:val="00522A11"/>
    <w:rsid w:val="00535BD8"/>
    <w:rsid w:val="0054334F"/>
    <w:rsid w:val="00546FAF"/>
    <w:rsid w:val="0055638B"/>
    <w:rsid w:val="00581BED"/>
    <w:rsid w:val="005861AB"/>
    <w:rsid w:val="00590FD3"/>
    <w:rsid w:val="005921FF"/>
    <w:rsid w:val="00594ACB"/>
    <w:rsid w:val="00595582"/>
    <w:rsid w:val="005A7A9E"/>
    <w:rsid w:val="005E617E"/>
    <w:rsid w:val="005F7475"/>
    <w:rsid w:val="00602719"/>
    <w:rsid w:val="00620896"/>
    <w:rsid w:val="0062656E"/>
    <w:rsid w:val="006443AF"/>
    <w:rsid w:val="00650929"/>
    <w:rsid w:val="00677F27"/>
    <w:rsid w:val="00684248"/>
    <w:rsid w:val="00694129"/>
    <w:rsid w:val="006A4C2C"/>
    <w:rsid w:val="006B25E1"/>
    <w:rsid w:val="006C4F0F"/>
    <w:rsid w:val="006C5C24"/>
    <w:rsid w:val="006D2EC9"/>
    <w:rsid w:val="006E078A"/>
    <w:rsid w:val="006F6531"/>
    <w:rsid w:val="0070594D"/>
    <w:rsid w:val="00713507"/>
    <w:rsid w:val="00734904"/>
    <w:rsid w:val="00753F2A"/>
    <w:rsid w:val="007667D1"/>
    <w:rsid w:val="00777192"/>
    <w:rsid w:val="0078407F"/>
    <w:rsid w:val="00790608"/>
    <w:rsid w:val="00791156"/>
    <w:rsid w:val="007928E3"/>
    <w:rsid w:val="007954DE"/>
    <w:rsid w:val="007A0608"/>
    <w:rsid w:val="007A08E9"/>
    <w:rsid w:val="007A35A2"/>
    <w:rsid w:val="007C6528"/>
    <w:rsid w:val="007C7FD0"/>
    <w:rsid w:val="007D3A58"/>
    <w:rsid w:val="007E268D"/>
    <w:rsid w:val="008008AD"/>
    <w:rsid w:val="00802684"/>
    <w:rsid w:val="00806607"/>
    <w:rsid w:val="008130F7"/>
    <w:rsid w:val="00821A3D"/>
    <w:rsid w:val="00827179"/>
    <w:rsid w:val="0083496D"/>
    <w:rsid w:val="00837F34"/>
    <w:rsid w:val="00843D0F"/>
    <w:rsid w:val="0084403F"/>
    <w:rsid w:val="00856D88"/>
    <w:rsid w:val="0086565D"/>
    <w:rsid w:val="008778EF"/>
    <w:rsid w:val="00882BA2"/>
    <w:rsid w:val="008A3DD3"/>
    <w:rsid w:val="008B0DAD"/>
    <w:rsid w:val="008B64BB"/>
    <w:rsid w:val="008B7BEE"/>
    <w:rsid w:val="008C69E7"/>
    <w:rsid w:val="008D4E0D"/>
    <w:rsid w:val="008D6898"/>
    <w:rsid w:val="008E234D"/>
    <w:rsid w:val="008F32FD"/>
    <w:rsid w:val="008F77F1"/>
    <w:rsid w:val="00902404"/>
    <w:rsid w:val="009069AE"/>
    <w:rsid w:val="009108DA"/>
    <w:rsid w:val="0095651E"/>
    <w:rsid w:val="00961B9B"/>
    <w:rsid w:val="00964E97"/>
    <w:rsid w:val="0097336D"/>
    <w:rsid w:val="00983AFC"/>
    <w:rsid w:val="00992486"/>
    <w:rsid w:val="009B65AB"/>
    <w:rsid w:val="009B7027"/>
    <w:rsid w:val="009E379C"/>
    <w:rsid w:val="009E70B3"/>
    <w:rsid w:val="00A0476A"/>
    <w:rsid w:val="00A07DDF"/>
    <w:rsid w:val="00A30105"/>
    <w:rsid w:val="00A31483"/>
    <w:rsid w:val="00A4232A"/>
    <w:rsid w:val="00A43138"/>
    <w:rsid w:val="00A65101"/>
    <w:rsid w:val="00A70CA6"/>
    <w:rsid w:val="00A75192"/>
    <w:rsid w:val="00A76741"/>
    <w:rsid w:val="00AA104D"/>
    <w:rsid w:val="00AC3E3A"/>
    <w:rsid w:val="00AD4B6D"/>
    <w:rsid w:val="00B33B5D"/>
    <w:rsid w:val="00B42115"/>
    <w:rsid w:val="00B42A0D"/>
    <w:rsid w:val="00B53665"/>
    <w:rsid w:val="00B60813"/>
    <w:rsid w:val="00B7375D"/>
    <w:rsid w:val="00B94B75"/>
    <w:rsid w:val="00B9690C"/>
    <w:rsid w:val="00BA08B2"/>
    <w:rsid w:val="00BA220D"/>
    <w:rsid w:val="00C34185"/>
    <w:rsid w:val="00C34D5A"/>
    <w:rsid w:val="00C6357F"/>
    <w:rsid w:val="00C73C56"/>
    <w:rsid w:val="00C76564"/>
    <w:rsid w:val="00C7703F"/>
    <w:rsid w:val="00C82AF3"/>
    <w:rsid w:val="00C869C4"/>
    <w:rsid w:val="00CB7540"/>
    <w:rsid w:val="00CC4BDF"/>
    <w:rsid w:val="00CC612D"/>
    <w:rsid w:val="00CE264D"/>
    <w:rsid w:val="00CE7A75"/>
    <w:rsid w:val="00D44434"/>
    <w:rsid w:val="00D457BA"/>
    <w:rsid w:val="00D65C3F"/>
    <w:rsid w:val="00D754CB"/>
    <w:rsid w:val="00D756FE"/>
    <w:rsid w:val="00D8519A"/>
    <w:rsid w:val="00D903D5"/>
    <w:rsid w:val="00DC120C"/>
    <w:rsid w:val="00DE0321"/>
    <w:rsid w:val="00DE0D89"/>
    <w:rsid w:val="00DE17B0"/>
    <w:rsid w:val="00E33558"/>
    <w:rsid w:val="00E505CE"/>
    <w:rsid w:val="00E54C9B"/>
    <w:rsid w:val="00E56ED4"/>
    <w:rsid w:val="00E65030"/>
    <w:rsid w:val="00E6756E"/>
    <w:rsid w:val="00E81B98"/>
    <w:rsid w:val="00E85058"/>
    <w:rsid w:val="00E92DEA"/>
    <w:rsid w:val="00EE7D67"/>
    <w:rsid w:val="00EF17B6"/>
    <w:rsid w:val="00F04CAA"/>
    <w:rsid w:val="00F14E65"/>
    <w:rsid w:val="00F17B52"/>
    <w:rsid w:val="00F319A4"/>
    <w:rsid w:val="00F3710A"/>
    <w:rsid w:val="00F4291F"/>
    <w:rsid w:val="00F538B0"/>
    <w:rsid w:val="00F538FA"/>
    <w:rsid w:val="00F552AB"/>
    <w:rsid w:val="00F56017"/>
    <w:rsid w:val="00F6347C"/>
    <w:rsid w:val="00FB1B50"/>
    <w:rsid w:val="00FC028F"/>
    <w:rsid w:val="00FC6FBA"/>
    <w:rsid w:val="00FD0355"/>
    <w:rsid w:val="00FD5B3A"/>
    <w:rsid w:val="00FD5C23"/>
    <w:rsid w:val="00FE0B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E1BD1"/>
  <w15:chartTrackingRefBased/>
  <w15:docId w15:val="{1355E93C-0988-A049-8471-8D3E2C3FB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8AD"/>
  </w:style>
  <w:style w:type="paragraph" w:styleId="Heading1">
    <w:name w:val="heading 1"/>
    <w:basedOn w:val="Normal"/>
    <w:next w:val="Normal"/>
    <w:link w:val="Heading1Char"/>
    <w:uiPriority w:val="9"/>
    <w:qFormat/>
    <w:rsid w:val="008008AD"/>
    <w:pPr>
      <w:numPr>
        <w:numId w:val="8"/>
      </w:numPr>
      <w:autoSpaceDE w:val="0"/>
      <w:autoSpaceDN w:val="0"/>
      <w:adjustRightInd w:val="0"/>
      <w:spacing w:line="276" w:lineRule="auto"/>
      <w:ind w:left="567" w:hanging="567"/>
      <w:outlineLvl w:val="0"/>
    </w:pPr>
    <w:rPr>
      <w:rFonts w:ascii="Calibri" w:eastAsia="Times New Roman" w:hAnsi="Calibri" w:cs="Arial"/>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08AD"/>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8008AD"/>
    <w:pPr>
      <w:ind w:left="720"/>
      <w:contextualSpacing/>
    </w:pPr>
    <w:rPr>
      <w:lang w:val="en-US"/>
    </w:rPr>
  </w:style>
  <w:style w:type="character" w:customStyle="1" w:styleId="Heading1Char">
    <w:name w:val="Heading 1 Char"/>
    <w:basedOn w:val="DefaultParagraphFont"/>
    <w:link w:val="Heading1"/>
    <w:uiPriority w:val="9"/>
    <w:rsid w:val="008008AD"/>
    <w:rPr>
      <w:rFonts w:ascii="Calibri" w:eastAsia="Times New Roman" w:hAnsi="Calibri" w:cs="Arial"/>
      <w:sz w:val="32"/>
      <w:szCs w:val="32"/>
      <w:lang w:eastAsia="en-GB"/>
    </w:rPr>
  </w:style>
  <w:style w:type="table" w:styleId="TableGrid">
    <w:name w:val="Table Grid"/>
    <w:basedOn w:val="TableNormal"/>
    <w:uiPriority w:val="39"/>
    <w:rsid w:val="008008A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qFormat/>
    <w:rsid w:val="008008AD"/>
    <w:rPr>
      <w:rFonts w:eastAsia="Times New Roman"/>
      <w:lang w:eastAsia="en-GB"/>
    </w:rPr>
  </w:style>
  <w:style w:type="character" w:customStyle="1" w:styleId="FootnoteTextChar">
    <w:name w:val="Footnote Text Char"/>
    <w:basedOn w:val="DefaultParagraphFont"/>
    <w:link w:val="FootnoteText"/>
    <w:uiPriority w:val="99"/>
    <w:rsid w:val="008008AD"/>
    <w:rPr>
      <w:rFonts w:eastAsia="Times New Roman"/>
      <w:lang w:eastAsia="en-GB"/>
    </w:rPr>
  </w:style>
  <w:style w:type="character" w:styleId="FootnoteReference">
    <w:name w:val="footnote reference"/>
    <w:basedOn w:val="DefaultParagraphFont"/>
    <w:uiPriority w:val="99"/>
    <w:unhideWhenUsed/>
    <w:rsid w:val="008008AD"/>
    <w:rPr>
      <w:vertAlign w:val="superscript"/>
    </w:rPr>
  </w:style>
  <w:style w:type="character" w:customStyle="1" w:styleId="apple-converted-space">
    <w:name w:val="apple-converted-space"/>
    <w:basedOn w:val="DefaultParagraphFont"/>
    <w:rsid w:val="008008AD"/>
  </w:style>
  <w:style w:type="paragraph" w:customStyle="1" w:styleId="sub-sectionbullets">
    <w:name w:val="sub-section bullets"/>
    <w:basedOn w:val="ListParagraph"/>
    <w:link w:val="sub-sectionbulletsChar"/>
    <w:qFormat/>
    <w:rsid w:val="008008AD"/>
    <w:pPr>
      <w:numPr>
        <w:ilvl w:val="1"/>
        <w:numId w:val="10"/>
      </w:numPr>
      <w:spacing w:line="276" w:lineRule="auto"/>
    </w:pPr>
    <w:rPr>
      <w:rFonts w:ascii="Calibri" w:eastAsiaTheme="minorEastAsia" w:hAnsi="Calibri" w:cs="Arial"/>
      <w:szCs w:val="22"/>
      <w:lang w:val="en-GB" w:eastAsia="ja-JP"/>
    </w:rPr>
  </w:style>
  <w:style w:type="character" w:customStyle="1" w:styleId="sub-sectionbulletsChar">
    <w:name w:val="sub-section bullets Char"/>
    <w:basedOn w:val="DefaultParagraphFont"/>
    <w:link w:val="sub-sectionbullets"/>
    <w:rsid w:val="008008AD"/>
    <w:rPr>
      <w:rFonts w:ascii="Calibri" w:eastAsiaTheme="minorEastAsia" w:hAnsi="Calibri" w:cs="Arial"/>
      <w:szCs w:val="22"/>
      <w:lang w:eastAsia="ja-JP"/>
    </w:rPr>
  </w:style>
  <w:style w:type="character" w:customStyle="1" w:styleId="normaltextrun">
    <w:name w:val="normaltextrun"/>
    <w:basedOn w:val="DefaultParagraphFont"/>
    <w:rsid w:val="008008AD"/>
  </w:style>
  <w:style w:type="character" w:styleId="Hyperlink">
    <w:name w:val="Hyperlink"/>
    <w:basedOn w:val="DefaultParagraphFont"/>
    <w:uiPriority w:val="99"/>
    <w:unhideWhenUsed/>
    <w:rsid w:val="008008AD"/>
    <w:rPr>
      <w:color w:val="0563C1" w:themeColor="hyperlink"/>
      <w:u w:val="single"/>
    </w:rPr>
  </w:style>
  <w:style w:type="paragraph" w:styleId="Footer">
    <w:name w:val="footer"/>
    <w:basedOn w:val="Normal"/>
    <w:link w:val="FooterChar"/>
    <w:uiPriority w:val="99"/>
    <w:unhideWhenUsed/>
    <w:rsid w:val="008008AD"/>
    <w:pPr>
      <w:tabs>
        <w:tab w:val="center" w:pos="4513"/>
        <w:tab w:val="right" w:pos="9026"/>
      </w:tabs>
    </w:pPr>
  </w:style>
  <w:style w:type="character" w:customStyle="1" w:styleId="FooterChar">
    <w:name w:val="Footer Char"/>
    <w:basedOn w:val="DefaultParagraphFont"/>
    <w:link w:val="Footer"/>
    <w:uiPriority w:val="99"/>
    <w:rsid w:val="008008AD"/>
  </w:style>
  <w:style w:type="character" w:styleId="PageNumber">
    <w:name w:val="page number"/>
    <w:basedOn w:val="DefaultParagraphFont"/>
    <w:uiPriority w:val="99"/>
    <w:semiHidden/>
    <w:unhideWhenUsed/>
    <w:rsid w:val="008008AD"/>
  </w:style>
  <w:style w:type="paragraph" w:styleId="Header">
    <w:name w:val="header"/>
    <w:basedOn w:val="Normal"/>
    <w:link w:val="HeaderChar"/>
    <w:uiPriority w:val="99"/>
    <w:unhideWhenUsed/>
    <w:rsid w:val="000275A3"/>
    <w:pPr>
      <w:tabs>
        <w:tab w:val="center" w:pos="4513"/>
        <w:tab w:val="right" w:pos="9026"/>
      </w:tabs>
    </w:pPr>
  </w:style>
  <w:style w:type="character" w:customStyle="1" w:styleId="HeaderChar">
    <w:name w:val="Header Char"/>
    <w:basedOn w:val="DefaultParagraphFont"/>
    <w:link w:val="Header"/>
    <w:uiPriority w:val="99"/>
    <w:rsid w:val="00027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91911">
      <w:bodyDiv w:val="1"/>
      <w:marLeft w:val="0"/>
      <w:marRight w:val="0"/>
      <w:marTop w:val="0"/>
      <w:marBottom w:val="0"/>
      <w:divBdr>
        <w:top w:val="none" w:sz="0" w:space="0" w:color="auto"/>
        <w:left w:val="none" w:sz="0" w:space="0" w:color="auto"/>
        <w:bottom w:val="none" w:sz="0" w:space="0" w:color="auto"/>
        <w:right w:val="none" w:sz="0" w:space="0" w:color="auto"/>
      </w:divBdr>
      <w:divsChild>
        <w:div w:id="79834660">
          <w:marLeft w:val="0"/>
          <w:marRight w:val="0"/>
          <w:marTop w:val="0"/>
          <w:marBottom w:val="0"/>
          <w:divBdr>
            <w:top w:val="none" w:sz="0" w:space="0" w:color="auto"/>
            <w:left w:val="none" w:sz="0" w:space="0" w:color="auto"/>
            <w:bottom w:val="none" w:sz="0" w:space="0" w:color="auto"/>
            <w:right w:val="none" w:sz="0" w:space="0" w:color="auto"/>
          </w:divBdr>
          <w:divsChild>
            <w:div w:id="95251087">
              <w:marLeft w:val="0"/>
              <w:marRight w:val="0"/>
              <w:marTop w:val="0"/>
              <w:marBottom w:val="0"/>
              <w:divBdr>
                <w:top w:val="none" w:sz="0" w:space="0" w:color="auto"/>
                <w:left w:val="none" w:sz="0" w:space="0" w:color="auto"/>
                <w:bottom w:val="none" w:sz="0" w:space="0" w:color="auto"/>
                <w:right w:val="none" w:sz="0" w:space="0" w:color="auto"/>
              </w:divBdr>
              <w:divsChild>
                <w:div w:id="46149979">
                  <w:marLeft w:val="0"/>
                  <w:marRight w:val="0"/>
                  <w:marTop w:val="0"/>
                  <w:marBottom w:val="0"/>
                  <w:divBdr>
                    <w:top w:val="none" w:sz="0" w:space="0" w:color="auto"/>
                    <w:left w:val="none" w:sz="0" w:space="0" w:color="auto"/>
                    <w:bottom w:val="none" w:sz="0" w:space="0" w:color="auto"/>
                    <w:right w:val="none" w:sz="0" w:space="0" w:color="auto"/>
                  </w:divBdr>
                </w:div>
              </w:divsChild>
            </w:div>
            <w:div w:id="1255748942">
              <w:marLeft w:val="0"/>
              <w:marRight w:val="0"/>
              <w:marTop w:val="0"/>
              <w:marBottom w:val="0"/>
              <w:divBdr>
                <w:top w:val="none" w:sz="0" w:space="0" w:color="auto"/>
                <w:left w:val="none" w:sz="0" w:space="0" w:color="auto"/>
                <w:bottom w:val="none" w:sz="0" w:space="0" w:color="auto"/>
                <w:right w:val="none" w:sz="0" w:space="0" w:color="auto"/>
              </w:divBdr>
              <w:divsChild>
                <w:div w:id="1154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47749">
          <w:marLeft w:val="0"/>
          <w:marRight w:val="0"/>
          <w:marTop w:val="0"/>
          <w:marBottom w:val="0"/>
          <w:divBdr>
            <w:top w:val="none" w:sz="0" w:space="0" w:color="auto"/>
            <w:left w:val="none" w:sz="0" w:space="0" w:color="auto"/>
            <w:bottom w:val="none" w:sz="0" w:space="0" w:color="auto"/>
            <w:right w:val="none" w:sz="0" w:space="0" w:color="auto"/>
          </w:divBdr>
          <w:divsChild>
            <w:div w:id="1323394487">
              <w:marLeft w:val="0"/>
              <w:marRight w:val="0"/>
              <w:marTop w:val="0"/>
              <w:marBottom w:val="0"/>
              <w:divBdr>
                <w:top w:val="none" w:sz="0" w:space="0" w:color="auto"/>
                <w:left w:val="none" w:sz="0" w:space="0" w:color="auto"/>
                <w:bottom w:val="none" w:sz="0" w:space="0" w:color="auto"/>
                <w:right w:val="none" w:sz="0" w:space="0" w:color="auto"/>
              </w:divBdr>
              <w:divsChild>
                <w:div w:id="5311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nf.nice.org.uk/drugs/diazepa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jgp.org/content/69/680/15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ff106e0-b4d1-43a6-98ec-8c5d7beb28cc">
      <Terms xmlns="http://schemas.microsoft.com/office/infopath/2007/PartnerControls"/>
    </lcf76f155ced4ddcb4097134ff3c332f>
    <ica3ae8f790b451992b0adecad5e3ae3 xmlns="1ff106e0-b4d1-43a6-98ec-8c5d7beb28cc">
      <Terms xmlns="http://schemas.microsoft.com/office/infopath/2007/PartnerControls">
        <TermInfo xmlns="http://schemas.microsoft.com/office/infopath/2007/PartnerControls">
          <TermName xmlns="http://schemas.microsoft.com/office/infopath/2007/PartnerControls">DEGNS - Housing ＆ Neighbourhoods - Community ＆ Enablement</TermName>
          <TermId xmlns="http://schemas.microsoft.com/office/infopath/2007/PartnerControls">c5bfd944-1c33-4854-8513-39c68345edd6</TermId>
        </TermInfo>
      </Terms>
    </ica3ae8f790b451992b0adecad5e3ae3>
    <o9001174dc7b412a8aad2ac99f2e4a60 xmlns="1ff106e0-b4d1-43a6-98ec-8c5d7beb28c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aacd4e4f-7705-433a-a4bc-60b6539b36de</TermId>
        </TermInfo>
      </Terms>
    </o9001174dc7b412a8aad2ac99f2e4a60>
    <TaxCatchAll xmlns="f8e6bd7b-1660-47f2-9eba-9797270d4aad">
      <Value>52</Value>
      <Value>51</Value>
    </TaxCatchAll>
    <DateClosed xmlns="1ff106e0-b4d1-43a6-98ec-8c5d7beb28cc" xsi:nil="true"/>
    <_Flow_SignoffStatus xmlns="1ff106e0-b4d1-43a6-98ec-8c5d7beb28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04342FCB97BB74C935135D31732A70A" ma:contentTypeVersion="28" ma:contentTypeDescription="Create a new document." ma:contentTypeScope="" ma:versionID="97711832f34e693d38851e996769d65a">
  <xsd:schema xmlns:xsd="http://www.w3.org/2001/XMLSchema" xmlns:xs="http://www.w3.org/2001/XMLSchema" xmlns:p="http://schemas.microsoft.com/office/2006/metadata/properties" xmlns:ns2="1ff106e0-b4d1-43a6-98ec-8c5d7beb28cc" xmlns:ns3="f8e6bd7b-1660-47f2-9eba-9797270d4aad" targetNamespace="http://schemas.microsoft.com/office/2006/metadata/properties" ma:root="true" ma:fieldsID="1f70ef5b4e9197bb44c77d24ee06600b" ns2:_="" ns3:_="">
    <xsd:import namespace="1ff106e0-b4d1-43a6-98ec-8c5d7beb28cc"/>
    <xsd:import namespace="f8e6bd7b-1660-47f2-9eba-9797270d4a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ica3ae8f790b451992b0adecad5e3ae3" minOccurs="0"/>
                <xsd:element ref="ns2:o9001174dc7b412a8aad2ac99f2e4a60" minOccurs="0"/>
                <xsd:element ref="ns2:MediaServiceObjectDetectorVersions" minOccurs="0"/>
                <xsd:element ref="ns2:MediaServiceSearchProperties" minOccurs="0"/>
                <xsd:element ref="ns2:DateClosed"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106e0-b4d1-43a6-98ec-8c5d7beb2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ef11b6-0958-4610-a2c8-35c8ec14b7d6" ma:termSetId="09814cd3-568e-fe90-9814-8d621ff8fb84" ma:anchorId="fba54fb3-c3e1-fe81-a776-ca4b69148c4d" ma:open="true" ma:isKeyword="false">
      <xsd:complexType>
        <xsd:sequence>
          <xsd:element ref="pc:Terms" minOccurs="0" maxOccurs="1"/>
        </xsd:sequence>
      </xsd:complexType>
    </xsd:element>
    <xsd:element name="ica3ae8f790b451992b0adecad5e3ae3" ma:index="25" nillable="true" ma:taxonomy="true" ma:internalName="ica3ae8f790b451992b0adecad5e3ae3" ma:taxonomyFieldName="OrgTeam" ma:displayName="Organisation Team" ma:default="51;#DEGNS - Housing ＆ Neighbourhoods - Community ＆ Enablement|c5bfd944-1c33-4854-8513-39c68345edd6" ma:fieldId="{2ca3ae8f-790b-4519-92b0-adecad5e3ae3}" ma:sspId="7bef11b6-0958-4610-a2c8-35c8ec14b7d6" ma:termSetId="f77e901d-c966-4efa-8340-3d233957aaac" ma:anchorId="00000000-0000-0000-0000-000000000000" ma:open="false" ma:isKeyword="false">
      <xsd:complexType>
        <xsd:sequence>
          <xsd:element ref="pc:Terms" minOccurs="0" maxOccurs="1"/>
        </xsd:sequence>
      </xsd:complexType>
    </xsd:element>
    <xsd:element name="o9001174dc7b412a8aad2ac99f2e4a60" ma:index="27" nillable="true" ma:taxonomy="true" ma:internalName="o9001174dc7b412a8aad2ac99f2e4a60" ma:taxonomyFieldName="SecClass" ma:displayName="Classification" ma:default="52;#OFFICIAL|aacd4e4f-7705-433a-a4bc-60b6539b36de" ma:fieldId="{89001174-dc7b-412a-8aad-2ac99f2e4a60}" ma:sspId="7bef11b6-0958-4610-a2c8-35c8ec14b7d6" ma:termSetId="a0f0737d-c306-4eb0-97fb-b953aadcf95e" ma:anchorId="00000000-0000-0000-0000-000000000000" ma:open="fals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Closed" ma:index="30" nillable="true" ma:displayName="Date Closed" ma:format="DateOnly" ma:internalName="DateClosed">
      <xsd:simpleType>
        <xsd:restriction base="dms:DateTim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_Flow_SignoffStatus" ma:index="32"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e6bd7b-1660-47f2-9eba-9797270d4a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06c726-f23f-4f84-b6f6-d34fb6138d8a}" ma:internalName="TaxCatchAll" ma:showField="CatchAllData" ma:web="f8e6bd7b-1660-47f2-9eba-9797270d4a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1B8694-40D8-429C-8305-2FB8BD582606}">
  <ds:schemaRefs>
    <ds:schemaRef ds:uri="http://schemas.microsoft.com/office/2006/metadata/properties"/>
    <ds:schemaRef ds:uri="http://schemas.microsoft.com/office/infopath/2007/PartnerControls"/>
    <ds:schemaRef ds:uri="1ff106e0-b4d1-43a6-98ec-8c5d7beb28cc"/>
    <ds:schemaRef ds:uri="f8e6bd7b-1660-47f2-9eba-9797270d4aad"/>
  </ds:schemaRefs>
</ds:datastoreItem>
</file>

<file path=customXml/itemProps2.xml><?xml version="1.0" encoding="utf-8"?>
<ds:datastoreItem xmlns:ds="http://schemas.openxmlformats.org/officeDocument/2006/customXml" ds:itemID="{E14A6AB5-385B-46C0-AA66-308101B75286}">
  <ds:schemaRefs>
    <ds:schemaRef ds:uri="http://schemas.openxmlformats.org/officeDocument/2006/bibliography"/>
  </ds:schemaRefs>
</ds:datastoreItem>
</file>

<file path=customXml/itemProps3.xml><?xml version="1.0" encoding="utf-8"?>
<ds:datastoreItem xmlns:ds="http://schemas.openxmlformats.org/officeDocument/2006/customXml" ds:itemID="{00F199F6-979D-4BB6-B762-686F7E7805E8}">
  <ds:schemaRefs>
    <ds:schemaRef ds:uri="http://schemas.microsoft.com/sharepoint/v3/contenttype/forms"/>
  </ds:schemaRefs>
</ds:datastoreItem>
</file>

<file path=customXml/itemProps4.xml><?xml version="1.0" encoding="utf-8"?>
<ds:datastoreItem xmlns:ds="http://schemas.openxmlformats.org/officeDocument/2006/customXml" ds:itemID="{1545DF89-F971-4CDD-83A6-44CE0EC14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106e0-b4d1-43a6-98ec-8c5d7beb28cc"/>
    <ds:schemaRef ds:uri="f8e6bd7b-1660-47f2-9eba-9797270d4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26</Pages>
  <Words>11341</Words>
  <Characters>56594</Characters>
  <Application>Microsoft Office Word</Application>
  <DocSecurity>0</DocSecurity>
  <Lines>1316</Lines>
  <Paragraphs>273</Paragraphs>
  <ScaleCrop>false</ScaleCrop>
  <Company/>
  <LinksUpToDate>false</LinksUpToDate>
  <CharactersWithSpaces>67662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Jeremiah</dc:creator>
  <cp:keywords/>
  <dc:description/>
  <cp:lastModifiedBy>Abdulmutwalib, Umi</cp:lastModifiedBy>
  <cp:revision>168</cp:revision>
  <dcterms:created xsi:type="dcterms:W3CDTF">2025-07-02T16:41:00Z</dcterms:created>
  <dcterms:modified xsi:type="dcterms:W3CDTF">2026-02-27T15:59:00Z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0x010100C04342FCB97BB74C935135D31732A70A</vt:lpwstr>
  </property>
  <property fmtid="{D5CDD505-2E9C-101B-9397-08002B2CF9AE}" pid="3" name="OrgTeam">
    <vt:lpwstr>51;#DEGNS - Housing ＆ Neighbourhoods - Community ＆ Enablement|c5bfd944-1c33-4854-8513-39c68345edd6</vt:lpwstr>
  </property>
  <property fmtid="{D5CDD505-2E9C-101B-9397-08002B2CF9AE}" pid="4" name="SecClass">
    <vt:lpwstr>52;#OFFICIAL|aacd4e4f-7705-433a-a4bc-60b6539b36de</vt:lpwstr>
  </property>
  <property fmtid="{D5CDD505-2E9C-101B-9397-08002B2CF9AE}" pid="5" name="MediaServiceImageTags">
    <vt:lpwstr/>
  </property>
</Properties>
</file>