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98E78" w14:textId="2075FE60" w:rsidR="00451815" w:rsidRPr="00ED1E79" w:rsidRDefault="00451815" w:rsidP="00C15CAC">
      <w:pPr>
        <w:rPr>
          <w:rFonts w:cs="Arial"/>
        </w:rPr>
      </w:pPr>
      <w:r w:rsidRPr="00ED1E79">
        <w:rPr>
          <w:rFonts w:cs="Arial"/>
          <w:noProof/>
        </w:rPr>
        <w:drawing>
          <wp:anchor distT="0" distB="0" distL="114300" distR="114300" simplePos="0" relativeHeight="251658240" behindDoc="1" locked="0" layoutInCell="1" allowOverlap="1" wp14:anchorId="101B7D9A" wp14:editId="5AF6B912">
            <wp:simplePos x="0" y="0"/>
            <wp:positionH relativeFrom="column">
              <wp:posOffset>4105275</wp:posOffset>
            </wp:positionH>
            <wp:positionV relativeFrom="paragraph">
              <wp:posOffset>-295910</wp:posOffset>
            </wp:positionV>
            <wp:extent cx="2733675" cy="1133475"/>
            <wp:effectExtent l="0" t="0" r="9525" b="9525"/>
            <wp:wrapNone/>
            <wp:docPr id="533261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3675" cy="1133475"/>
                    </a:xfrm>
                    <a:prstGeom prst="rect">
                      <a:avLst/>
                    </a:prstGeom>
                    <a:noFill/>
                    <a:ln>
                      <a:noFill/>
                    </a:ln>
                  </pic:spPr>
                </pic:pic>
              </a:graphicData>
            </a:graphic>
          </wp:anchor>
        </w:drawing>
      </w:r>
    </w:p>
    <w:p w14:paraId="6C482436" w14:textId="4A874769" w:rsidR="00451815" w:rsidRPr="00ED1E79" w:rsidRDefault="00451815" w:rsidP="00C15CAC">
      <w:pPr>
        <w:rPr>
          <w:rFonts w:cs="Arial"/>
        </w:rPr>
      </w:pPr>
    </w:p>
    <w:p w14:paraId="334D4D82" w14:textId="77777777" w:rsidR="00451815" w:rsidRPr="00ED1E79" w:rsidRDefault="00451815" w:rsidP="00C15CAC">
      <w:pPr>
        <w:rPr>
          <w:rFonts w:cs="Arial"/>
        </w:rPr>
      </w:pPr>
    </w:p>
    <w:p w14:paraId="47134A4A" w14:textId="77777777" w:rsidR="000D44F7" w:rsidRPr="00ED1E79" w:rsidRDefault="000D44F7" w:rsidP="00C15CAC">
      <w:pPr>
        <w:rPr>
          <w:rFonts w:cs="Arial"/>
        </w:rPr>
      </w:pPr>
    </w:p>
    <w:p w14:paraId="34C5B7D6" w14:textId="77777777" w:rsidR="000D44F7" w:rsidRPr="00ED1E79" w:rsidRDefault="000D44F7" w:rsidP="00C15CAC">
      <w:pPr>
        <w:rPr>
          <w:rFonts w:cs="Arial"/>
          <w:b/>
        </w:rPr>
      </w:pPr>
    </w:p>
    <w:p w14:paraId="0D21F474" w14:textId="554AE1CF" w:rsidR="0065097C" w:rsidRPr="00ED1E79" w:rsidRDefault="00C54113" w:rsidP="00C15CAC">
      <w:pPr>
        <w:rPr>
          <w:rFonts w:cs="Arial"/>
          <w:b/>
          <w:sz w:val="28"/>
          <w:szCs w:val="28"/>
        </w:rPr>
      </w:pPr>
      <w:r w:rsidRPr="00ED1E79">
        <w:rPr>
          <w:rFonts w:cs="Arial"/>
          <w:b/>
          <w:sz w:val="28"/>
          <w:szCs w:val="28"/>
        </w:rPr>
        <w:t xml:space="preserve">Reading Borough Council </w:t>
      </w:r>
    </w:p>
    <w:p w14:paraId="6AABBFE8" w14:textId="4934E8AD" w:rsidR="0065097C" w:rsidRPr="00ED1E79" w:rsidRDefault="006D6650" w:rsidP="00C15CAC">
      <w:pPr>
        <w:rPr>
          <w:rFonts w:cs="Arial"/>
        </w:rPr>
      </w:pPr>
      <w:r w:rsidRPr="3614E0C8">
        <w:rPr>
          <w:rFonts w:cs="Arial"/>
          <w:b/>
          <w:bCs/>
        </w:rPr>
        <w:t xml:space="preserve">Policy title: </w:t>
      </w:r>
      <w:r w:rsidR="005A7447" w:rsidRPr="3614E0C8">
        <w:rPr>
          <w:rFonts w:cs="Arial"/>
        </w:rPr>
        <w:t xml:space="preserve">Crisis </w:t>
      </w:r>
      <w:r w:rsidR="5363B896" w:rsidRPr="3614E0C8">
        <w:rPr>
          <w:rFonts w:cs="Arial"/>
        </w:rPr>
        <w:t xml:space="preserve">&amp; </w:t>
      </w:r>
      <w:r w:rsidR="005A7447" w:rsidRPr="3614E0C8">
        <w:rPr>
          <w:rFonts w:cs="Arial"/>
        </w:rPr>
        <w:t>Resilience Fund</w:t>
      </w:r>
      <w:r w:rsidR="000207C6" w:rsidRPr="3614E0C8">
        <w:rPr>
          <w:rFonts w:cs="Arial"/>
        </w:rPr>
        <w:t xml:space="preserve"> - </w:t>
      </w:r>
      <w:r w:rsidR="00CF71BB" w:rsidRPr="3614E0C8">
        <w:rPr>
          <w:rFonts w:cs="Arial"/>
        </w:rPr>
        <w:t>Crisis Payments</w:t>
      </w:r>
    </w:p>
    <w:p w14:paraId="59EE2935" w14:textId="57E6E956" w:rsidR="0065097C" w:rsidRPr="00ED1E79" w:rsidRDefault="006D6650" w:rsidP="00C15CAC">
      <w:pPr>
        <w:rPr>
          <w:rFonts w:cs="Arial"/>
        </w:rPr>
      </w:pPr>
      <w:r w:rsidRPr="00ED1E79">
        <w:rPr>
          <w:rFonts w:cs="Arial"/>
          <w:b/>
        </w:rPr>
        <w:t xml:space="preserve">Owner: </w:t>
      </w:r>
      <w:r w:rsidR="009C6528" w:rsidRPr="00ED1E79">
        <w:rPr>
          <w:rFonts w:cs="Arial"/>
        </w:rPr>
        <w:t>Debt Advice and Financial Inclusion Manager</w:t>
      </w:r>
    </w:p>
    <w:p w14:paraId="3D39077D" w14:textId="708F88CA" w:rsidR="00CB43E9" w:rsidRPr="00A51D5B" w:rsidRDefault="00CB43E9" w:rsidP="00C15CAC">
      <w:r w:rsidRPr="00ED1E79">
        <w:rPr>
          <w:rFonts w:cs="Arial"/>
          <w:b/>
        </w:rPr>
        <w:t>Directorate:</w:t>
      </w:r>
      <w:r w:rsidRPr="00ED1E79">
        <w:rPr>
          <w:rFonts w:cs="Arial"/>
          <w:bCs/>
        </w:rPr>
        <w:t xml:space="preserve"> </w:t>
      </w:r>
      <w:r w:rsidR="009C0B80" w:rsidRPr="00ED1E79">
        <w:rPr>
          <w:rFonts w:cs="Arial"/>
          <w:bCs/>
        </w:rPr>
        <w:t>Communities and Adult Social Care</w:t>
      </w:r>
    </w:p>
    <w:p w14:paraId="0ECF9CB9" w14:textId="14A05816" w:rsidR="0065097C" w:rsidRPr="00ED1E79" w:rsidRDefault="006D6650" w:rsidP="00C15CAC">
      <w:pPr>
        <w:rPr>
          <w:rFonts w:cs="Arial"/>
        </w:rPr>
      </w:pPr>
      <w:r w:rsidRPr="00ED1E79">
        <w:rPr>
          <w:rFonts w:cs="Arial"/>
          <w:b/>
        </w:rPr>
        <w:t>Version</w:t>
      </w:r>
      <w:r w:rsidR="00862CB7" w:rsidRPr="00ED1E79">
        <w:rPr>
          <w:rFonts w:cs="Arial"/>
          <w:b/>
        </w:rPr>
        <w:t xml:space="preserve">: </w:t>
      </w:r>
      <w:r w:rsidR="00862CB7" w:rsidRPr="00ED1E79">
        <w:rPr>
          <w:rFonts w:cs="Arial"/>
          <w:bCs/>
        </w:rPr>
        <w:t>1.</w:t>
      </w:r>
      <w:r w:rsidR="008B5173">
        <w:rPr>
          <w:rFonts w:cs="Arial"/>
          <w:bCs/>
        </w:rPr>
        <w:t>1</w:t>
      </w:r>
    </w:p>
    <w:p w14:paraId="4DBC15AF" w14:textId="59FB81BB" w:rsidR="0065097C" w:rsidRPr="00ED1E79" w:rsidRDefault="006D6650" w:rsidP="00C15CAC">
      <w:pPr>
        <w:rPr>
          <w:rFonts w:cs="Arial"/>
        </w:rPr>
      </w:pPr>
      <w:r w:rsidRPr="00ED1E79">
        <w:rPr>
          <w:rFonts w:cs="Arial"/>
          <w:b/>
        </w:rPr>
        <w:t xml:space="preserve">Approval route: </w:t>
      </w:r>
      <w:r w:rsidR="00A51D5B" w:rsidRPr="00A51D5B">
        <w:rPr>
          <w:rFonts w:cs="Arial"/>
          <w:bCs/>
        </w:rPr>
        <w:t>Executive Director of Resources</w:t>
      </w:r>
      <w:r w:rsidR="00A51D5B" w:rsidRPr="00A51D5B">
        <w:rPr>
          <w:rFonts w:cs="Arial"/>
          <w:b/>
        </w:rPr>
        <w:t xml:space="preserve"> </w:t>
      </w:r>
    </w:p>
    <w:p w14:paraId="4398C86B" w14:textId="0E34AEDB" w:rsidR="0065097C" w:rsidRPr="00ED1E79" w:rsidRDefault="006D6650" w:rsidP="00C15CAC">
      <w:pPr>
        <w:rPr>
          <w:rFonts w:cs="Arial"/>
        </w:rPr>
      </w:pPr>
      <w:r w:rsidRPr="00ED1E79">
        <w:rPr>
          <w:rFonts w:cs="Arial"/>
          <w:b/>
        </w:rPr>
        <w:t xml:space="preserve">Approval date: </w:t>
      </w:r>
      <w:r w:rsidR="00862CB7" w:rsidRPr="00ED1E79">
        <w:rPr>
          <w:rFonts w:cs="Arial"/>
        </w:rPr>
        <w:t>TBC</w:t>
      </w:r>
    </w:p>
    <w:p w14:paraId="26DFDE3E" w14:textId="098CAD4D" w:rsidR="00B96759" w:rsidRPr="00ED1E79" w:rsidRDefault="006D6650" w:rsidP="002D07B0">
      <w:pPr>
        <w:rPr>
          <w:rFonts w:cs="Arial"/>
        </w:rPr>
      </w:pPr>
      <w:r w:rsidRPr="00ED1E79">
        <w:rPr>
          <w:rFonts w:cs="Arial"/>
          <w:b/>
        </w:rPr>
        <w:t xml:space="preserve">Next review date: </w:t>
      </w:r>
      <w:r w:rsidR="002D07B0">
        <w:rPr>
          <w:rFonts w:cs="Arial"/>
        </w:rPr>
        <w:t>1 October 2026</w:t>
      </w:r>
      <w:r w:rsidR="00B96759" w:rsidRPr="00ED1E79">
        <w:rPr>
          <w:rFonts w:cs="Arial"/>
        </w:rPr>
        <w:br w:type="page"/>
      </w:r>
    </w:p>
    <w:sdt>
      <w:sdtPr>
        <w:rPr>
          <w:rFonts w:eastAsia="Calibri" w:cs="Arial"/>
          <w:b w:val="0"/>
          <w:bCs w:val="0"/>
          <w:color w:val="auto"/>
          <w:sz w:val="24"/>
          <w:szCs w:val="24"/>
        </w:rPr>
        <w:id w:val="1259177414"/>
        <w:docPartObj>
          <w:docPartGallery w:val="Table of Contents"/>
          <w:docPartUnique/>
        </w:docPartObj>
      </w:sdtPr>
      <w:sdtEndPr>
        <w:rPr>
          <w:noProof/>
        </w:rPr>
      </w:sdtEndPr>
      <w:sdtContent>
        <w:p w14:paraId="48DA0DED" w14:textId="7142AA29" w:rsidR="00F37ECF" w:rsidRPr="00ED1E79" w:rsidRDefault="00F37ECF" w:rsidP="0056070C">
          <w:pPr>
            <w:pStyle w:val="TOCHeading"/>
            <w:keepNext w:val="0"/>
            <w:keepLines w:val="0"/>
            <w:ind w:left="709" w:hanging="709"/>
            <w:rPr>
              <w:rFonts w:cs="Arial"/>
              <w:color w:val="auto"/>
            </w:rPr>
          </w:pPr>
          <w:r w:rsidRPr="00ED1E79">
            <w:rPr>
              <w:rFonts w:cs="Arial"/>
              <w:color w:val="auto"/>
            </w:rPr>
            <w:t>Contents</w:t>
          </w:r>
        </w:p>
        <w:p w14:paraId="5FE1BEBF" w14:textId="15D5F9B4" w:rsidR="00D923AD" w:rsidRDefault="00236766">
          <w:pPr>
            <w:pStyle w:val="TOC1"/>
            <w:rPr>
              <w:rFonts w:asciiTheme="minorHAnsi" w:eastAsiaTheme="minorEastAsia" w:hAnsiTheme="minorHAnsi"/>
              <w:noProof/>
              <w:kern w:val="2"/>
              <w:szCs w:val="24"/>
              <w:lang w:eastAsia="en-GB"/>
              <w14:ligatures w14:val="standardContextual"/>
            </w:rPr>
          </w:pPr>
          <w:r w:rsidRPr="00ED1E79">
            <w:rPr>
              <w:rFonts w:cs="Arial"/>
            </w:rPr>
            <w:fldChar w:fldCharType="begin"/>
          </w:r>
          <w:r w:rsidRPr="00ED1E79">
            <w:rPr>
              <w:rFonts w:cs="Arial"/>
            </w:rPr>
            <w:instrText xml:space="preserve"> TOC \h \z \t "Heading No.,1" </w:instrText>
          </w:r>
          <w:r w:rsidRPr="00ED1E79">
            <w:rPr>
              <w:rFonts w:cs="Arial"/>
            </w:rPr>
            <w:fldChar w:fldCharType="separate"/>
          </w:r>
          <w:hyperlink w:anchor="_Toc237596859" w:history="1">
            <w:r w:rsidR="00D923AD" w:rsidRPr="009B13C0">
              <w:rPr>
                <w:rStyle w:val="Hyperlink"/>
                <w:noProof/>
              </w:rPr>
              <w:t>1.</w:t>
            </w:r>
            <w:r w:rsidR="00D923AD">
              <w:rPr>
                <w:rFonts w:asciiTheme="minorHAnsi" w:eastAsiaTheme="minorEastAsia" w:hAnsiTheme="minorHAnsi"/>
                <w:noProof/>
                <w:kern w:val="2"/>
                <w:szCs w:val="24"/>
                <w:lang w:eastAsia="en-GB"/>
                <w14:ligatures w14:val="standardContextual"/>
              </w:rPr>
              <w:tab/>
            </w:r>
            <w:r w:rsidR="00D923AD" w:rsidRPr="009B13C0">
              <w:rPr>
                <w:rStyle w:val="Hyperlink"/>
                <w:noProof/>
              </w:rPr>
              <w:t>Document control</w:t>
            </w:r>
            <w:r w:rsidR="00D923AD">
              <w:rPr>
                <w:noProof/>
                <w:webHidden/>
              </w:rPr>
              <w:tab/>
            </w:r>
            <w:r w:rsidR="00D923AD">
              <w:rPr>
                <w:noProof/>
                <w:webHidden/>
              </w:rPr>
              <w:fldChar w:fldCharType="begin"/>
            </w:r>
            <w:r w:rsidR="00D923AD">
              <w:rPr>
                <w:noProof/>
                <w:webHidden/>
              </w:rPr>
              <w:instrText xml:space="preserve"> PAGEREF _Toc237596859 \h </w:instrText>
            </w:r>
            <w:r w:rsidR="00D923AD">
              <w:rPr>
                <w:noProof/>
                <w:webHidden/>
              </w:rPr>
            </w:r>
            <w:r w:rsidR="00D923AD">
              <w:rPr>
                <w:noProof/>
                <w:webHidden/>
              </w:rPr>
              <w:fldChar w:fldCharType="separate"/>
            </w:r>
            <w:r w:rsidR="00D923AD">
              <w:rPr>
                <w:noProof/>
                <w:webHidden/>
              </w:rPr>
              <w:t>3</w:t>
            </w:r>
            <w:r w:rsidR="00D923AD">
              <w:rPr>
                <w:noProof/>
                <w:webHidden/>
              </w:rPr>
              <w:fldChar w:fldCharType="end"/>
            </w:r>
          </w:hyperlink>
        </w:p>
        <w:p w14:paraId="725F92B4" w14:textId="4533A26F" w:rsidR="00D923AD" w:rsidRDefault="00D923AD">
          <w:pPr>
            <w:pStyle w:val="TOC1"/>
            <w:rPr>
              <w:rFonts w:asciiTheme="minorHAnsi" w:eastAsiaTheme="minorEastAsia" w:hAnsiTheme="minorHAnsi"/>
              <w:noProof/>
              <w:kern w:val="2"/>
              <w:szCs w:val="24"/>
              <w:lang w:eastAsia="en-GB"/>
              <w14:ligatures w14:val="standardContextual"/>
            </w:rPr>
          </w:pPr>
          <w:hyperlink w:anchor="_Toc237596860" w:history="1">
            <w:r w:rsidRPr="009B13C0">
              <w:rPr>
                <w:rStyle w:val="Hyperlink"/>
                <w:noProof/>
              </w:rPr>
              <w:t>2.</w:t>
            </w:r>
            <w:r>
              <w:rPr>
                <w:rFonts w:asciiTheme="minorHAnsi" w:eastAsiaTheme="minorEastAsia" w:hAnsiTheme="minorHAnsi"/>
                <w:noProof/>
                <w:kern w:val="2"/>
                <w:szCs w:val="24"/>
                <w:lang w:eastAsia="en-GB"/>
                <w14:ligatures w14:val="standardContextual"/>
              </w:rPr>
              <w:tab/>
            </w:r>
            <w:r w:rsidRPr="009B13C0">
              <w:rPr>
                <w:rStyle w:val="Hyperlink"/>
                <w:noProof/>
              </w:rPr>
              <w:t>Purpose</w:t>
            </w:r>
            <w:r>
              <w:rPr>
                <w:noProof/>
                <w:webHidden/>
              </w:rPr>
              <w:tab/>
            </w:r>
            <w:r>
              <w:rPr>
                <w:noProof/>
                <w:webHidden/>
              </w:rPr>
              <w:fldChar w:fldCharType="begin"/>
            </w:r>
            <w:r>
              <w:rPr>
                <w:noProof/>
                <w:webHidden/>
              </w:rPr>
              <w:instrText xml:space="preserve"> PAGEREF _Toc237596860 \h </w:instrText>
            </w:r>
            <w:r>
              <w:rPr>
                <w:noProof/>
                <w:webHidden/>
              </w:rPr>
            </w:r>
            <w:r>
              <w:rPr>
                <w:noProof/>
                <w:webHidden/>
              </w:rPr>
              <w:fldChar w:fldCharType="separate"/>
            </w:r>
            <w:r>
              <w:rPr>
                <w:noProof/>
                <w:webHidden/>
              </w:rPr>
              <w:t>3</w:t>
            </w:r>
            <w:r>
              <w:rPr>
                <w:noProof/>
                <w:webHidden/>
              </w:rPr>
              <w:fldChar w:fldCharType="end"/>
            </w:r>
          </w:hyperlink>
        </w:p>
        <w:p w14:paraId="578C041E" w14:textId="2988C195" w:rsidR="00D923AD" w:rsidRDefault="00D923AD">
          <w:pPr>
            <w:pStyle w:val="TOC1"/>
            <w:rPr>
              <w:rFonts w:asciiTheme="minorHAnsi" w:eastAsiaTheme="minorEastAsia" w:hAnsiTheme="minorHAnsi"/>
              <w:noProof/>
              <w:kern w:val="2"/>
              <w:szCs w:val="24"/>
              <w:lang w:eastAsia="en-GB"/>
              <w14:ligatures w14:val="standardContextual"/>
            </w:rPr>
          </w:pPr>
          <w:hyperlink w:anchor="_Toc237596861" w:history="1">
            <w:r w:rsidRPr="009B13C0">
              <w:rPr>
                <w:rStyle w:val="Hyperlink"/>
                <w:noProof/>
              </w:rPr>
              <w:t>3.</w:t>
            </w:r>
            <w:r>
              <w:rPr>
                <w:rFonts w:asciiTheme="minorHAnsi" w:eastAsiaTheme="minorEastAsia" w:hAnsiTheme="minorHAnsi"/>
                <w:noProof/>
                <w:kern w:val="2"/>
                <w:szCs w:val="24"/>
                <w:lang w:eastAsia="en-GB"/>
                <w14:ligatures w14:val="standardContextual"/>
              </w:rPr>
              <w:tab/>
            </w:r>
            <w:r w:rsidRPr="009B13C0">
              <w:rPr>
                <w:rStyle w:val="Hyperlink"/>
                <w:noProof/>
              </w:rPr>
              <w:t>Scope</w:t>
            </w:r>
            <w:r>
              <w:rPr>
                <w:noProof/>
                <w:webHidden/>
              </w:rPr>
              <w:tab/>
            </w:r>
            <w:r>
              <w:rPr>
                <w:noProof/>
                <w:webHidden/>
              </w:rPr>
              <w:fldChar w:fldCharType="begin"/>
            </w:r>
            <w:r>
              <w:rPr>
                <w:noProof/>
                <w:webHidden/>
              </w:rPr>
              <w:instrText xml:space="preserve"> PAGEREF _Toc237596861 \h </w:instrText>
            </w:r>
            <w:r>
              <w:rPr>
                <w:noProof/>
                <w:webHidden/>
              </w:rPr>
            </w:r>
            <w:r>
              <w:rPr>
                <w:noProof/>
                <w:webHidden/>
              </w:rPr>
              <w:fldChar w:fldCharType="separate"/>
            </w:r>
            <w:r>
              <w:rPr>
                <w:noProof/>
                <w:webHidden/>
              </w:rPr>
              <w:t>3</w:t>
            </w:r>
            <w:r>
              <w:rPr>
                <w:noProof/>
                <w:webHidden/>
              </w:rPr>
              <w:fldChar w:fldCharType="end"/>
            </w:r>
          </w:hyperlink>
        </w:p>
        <w:p w14:paraId="3186CF23" w14:textId="4122222A" w:rsidR="00D923AD" w:rsidRDefault="00D923AD">
          <w:pPr>
            <w:pStyle w:val="TOC1"/>
            <w:rPr>
              <w:rFonts w:asciiTheme="minorHAnsi" w:eastAsiaTheme="minorEastAsia" w:hAnsiTheme="minorHAnsi"/>
              <w:noProof/>
              <w:kern w:val="2"/>
              <w:szCs w:val="24"/>
              <w:lang w:eastAsia="en-GB"/>
              <w14:ligatures w14:val="standardContextual"/>
            </w:rPr>
          </w:pPr>
          <w:hyperlink w:anchor="_Toc237596862" w:history="1">
            <w:r w:rsidRPr="009B13C0">
              <w:rPr>
                <w:rStyle w:val="Hyperlink"/>
                <w:noProof/>
              </w:rPr>
              <w:t>4.</w:t>
            </w:r>
            <w:r>
              <w:rPr>
                <w:rFonts w:asciiTheme="minorHAnsi" w:eastAsiaTheme="minorEastAsia" w:hAnsiTheme="minorHAnsi"/>
                <w:noProof/>
                <w:kern w:val="2"/>
                <w:szCs w:val="24"/>
                <w:lang w:eastAsia="en-GB"/>
                <w14:ligatures w14:val="standardContextual"/>
              </w:rPr>
              <w:tab/>
            </w:r>
            <w:r w:rsidRPr="009B13C0">
              <w:rPr>
                <w:rStyle w:val="Hyperlink"/>
                <w:noProof/>
              </w:rPr>
              <w:t>Legal and policy context</w:t>
            </w:r>
            <w:r>
              <w:rPr>
                <w:noProof/>
                <w:webHidden/>
              </w:rPr>
              <w:tab/>
            </w:r>
            <w:r>
              <w:rPr>
                <w:noProof/>
                <w:webHidden/>
              </w:rPr>
              <w:fldChar w:fldCharType="begin"/>
            </w:r>
            <w:r>
              <w:rPr>
                <w:noProof/>
                <w:webHidden/>
              </w:rPr>
              <w:instrText xml:space="preserve"> PAGEREF _Toc237596862 \h </w:instrText>
            </w:r>
            <w:r>
              <w:rPr>
                <w:noProof/>
                <w:webHidden/>
              </w:rPr>
            </w:r>
            <w:r>
              <w:rPr>
                <w:noProof/>
                <w:webHidden/>
              </w:rPr>
              <w:fldChar w:fldCharType="separate"/>
            </w:r>
            <w:r>
              <w:rPr>
                <w:noProof/>
                <w:webHidden/>
              </w:rPr>
              <w:t>4</w:t>
            </w:r>
            <w:r>
              <w:rPr>
                <w:noProof/>
                <w:webHidden/>
              </w:rPr>
              <w:fldChar w:fldCharType="end"/>
            </w:r>
          </w:hyperlink>
        </w:p>
        <w:p w14:paraId="1BC53C32" w14:textId="7B58CB8C" w:rsidR="00D923AD" w:rsidRDefault="00D923AD">
          <w:pPr>
            <w:pStyle w:val="TOC1"/>
            <w:rPr>
              <w:rFonts w:asciiTheme="minorHAnsi" w:eastAsiaTheme="minorEastAsia" w:hAnsiTheme="minorHAnsi"/>
              <w:noProof/>
              <w:kern w:val="2"/>
              <w:szCs w:val="24"/>
              <w:lang w:eastAsia="en-GB"/>
              <w14:ligatures w14:val="standardContextual"/>
            </w:rPr>
          </w:pPr>
          <w:hyperlink w:anchor="_Toc237596863" w:history="1">
            <w:r w:rsidRPr="009B13C0">
              <w:rPr>
                <w:rStyle w:val="Hyperlink"/>
                <w:noProof/>
              </w:rPr>
              <w:t>5.</w:t>
            </w:r>
            <w:r>
              <w:rPr>
                <w:rFonts w:asciiTheme="minorHAnsi" w:eastAsiaTheme="minorEastAsia" w:hAnsiTheme="minorHAnsi"/>
                <w:noProof/>
                <w:kern w:val="2"/>
                <w:szCs w:val="24"/>
                <w:lang w:eastAsia="en-GB"/>
                <w14:ligatures w14:val="standardContextual"/>
              </w:rPr>
              <w:tab/>
            </w:r>
            <w:r w:rsidRPr="009B13C0">
              <w:rPr>
                <w:rStyle w:val="Hyperlink"/>
                <w:noProof/>
              </w:rPr>
              <w:t>Roles and responsibilities</w:t>
            </w:r>
            <w:r>
              <w:rPr>
                <w:noProof/>
                <w:webHidden/>
              </w:rPr>
              <w:tab/>
            </w:r>
            <w:r>
              <w:rPr>
                <w:noProof/>
                <w:webHidden/>
              </w:rPr>
              <w:fldChar w:fldCharType="begin"/>
            </w:r>
            <w:r>
              <w:rPr>
                <w:noProof/>
                <w:webHidden/>
              </w:rPr>
              <w:instrText xml:space="preserve"> PAGEREF _Toc237596863 \h </w:instrText>
            </w:r>
            <w:r>
              <w:rPr>
                <w:noProof/>
                <w:webHidden/>
              </w:rPr>
            </w:r>
            <w:r>
              <w:rPr>
                <w:noProof/>
                <w:webHidden/>
              </w:rPr>
              <w:fldChar w:fldCharType="separate"/>
            </w:r>
            <w:r>
              <w:rPr>
                <w:noProof/>
                <w:webHidden/>
              </w:rPr>
              <w:t>4</w:t>
            </w:r>
            <w:r>
              <w:rPr>
                <w:noProof/>
                <w:webHidden/>
              </w:rPr>
              <w:fldChar w:fldCharType="end"/>
            </w:r>
          </w:hyperlink>
        </w:p>
        <w:p w14:paraId="78A312C4" w14:textId="5BD599DA" w:rsidR="00D923AD" w:rsidRDefault="00D923AD">
          <w:pPr>
            <w:pStyle w:val="TOC1"/>
            <w:rPr>
              <w:rFonts w:asciiTheme="minorHAnsi" w:eastAsiaTheme="minorEastAsia" w:hAnsiTheme="minorHAnsi"/>
              <w:noProof/>
              <w:kern w:val="2"/>
              <w:szCs w:val="24"/>
              <w:lang w:eastAsia="en-GB"/>
              <w14:ligatures w14:val="standardContextual"/>
            </w:rPr>
          </w:pPr>
          <w:hyperlink w:anchor="_Toc237596864" w:history="1">
            <w:r w:rsidRPr="009B13C0">
              <w:rPr>
                <w:rStyle w:val="Hyperlink"/>
                <w:noProof/>
              </w:rPr>
              <w:t>6.</w:t>
            </w:r>
            <w:r>
              <w:rPr>
                <w:rFonts w:asciiTheme="minorHAnsi" w:eastAsiaTheme="minorEastAsia" w:hAnsiTheme="minorHAnsi"/>
                <w:noProof/>
                <w:kern w:val="2"/>
                <w:szCs w:val="24"/>
                <w:lang w:eastAsia="en-GB"/>
                <w14:ligatures w14:val="standardContextual"/>
              </w:rPr>
              <w:tab/>
            </w:r>
            <w:r w:rsidRPr="009B13C0">
              <w:rPr>
                <w:rStyle w:val="Hyperlink"/>
                <w:noProof/>
              </w:rPr>
              <w:t>Policy principles</w:t>
            </w:r>
            <w:r>
              <w:rPr>
                <w:noProof/>
                <w:webHidden/>
              </w:rPr>
              <w:tab/>
            </w:r>
            <w:r>
              <w:rPr>
                <w:noProof/>
                <w:webHidden/>
              </w:rPr>
              <w:fldChar w:fldCharType="begin"/>
            </w:r>
            <w:r>
              <w:rPr>
                <w:noProof/>
                <w:webHidden/>
              </w:rPr>
              <w:instrText xml:space="preserve"> PAGEREF _Toc237596864 \h </w:instrText>
            </w:r>
            <w:r>
              <w:rPr>
                <w:noProof/>
                <w:webHidden/>
              </w:rPr>
            </w:r>
            <w:r>
              <w:rPr>
                <w:noProof/>
                <w:webHidden/>
              </w:rPr>
              <w:fldChar w:fldCharType="separate"/>
            </w:r>
            <w:r>
              <w:rPr>
                <w:noProof/>
                <w:webHidden/>
              </w:rPr>
              <w:t>4</w:t>
            </w:r>
            <w:r>
              <w:rPr>
                <w:noProof/>
                <w:webHidden/>
              </w:rPr>
              <w:fldChar w:fldCharType="end"/>
            </w:r>
          </w:hyperlink>
        </w:p>
        <w:p w14:paraId="2313E9C8" w14:textId="340D4E41" w:rsidR="00D923AD" w:rsidRDefault="00D923AD">
          <w:pPr>
            <w:pStyle w:val="TOC1"/>
            <w:rPr>
              <w:rFonts w:asciiTheme="minorHAnsi" w:eastAsiaTheme="minorEastAsia" w:hAnsiTheme="minorHAnsi"/>
              <w:noProof/>
              <w:kern w:val="2"/>
              <w:szCs w:val="24"/>
              <w:lang w:eastAsia="en-GB"/>
              <w14:ligatures w14:val="standardContextual"/>
            </w:rPr>
          </w:pPr>
          <w:hyperlink w:anchor="_Toc237596865" w:history="1">
            <w:r w:rsidRPr="009B13C0">
              <w:rPr>
                <w:rStyle w:val="Hyperlink"/>
                <w:noProof/>
              </w:rPr>
              <w:t>7.</w:t>
            </w:r>
            <w:r>
              <w:rPr>
                <w:rFonts w:asciiTheme="minorHAnsi" w:eastAsiaTheme="minorEastAsia" w:hAnsiTheme="minorHAnsi"/>
                <w:noProof/>
                <w:kern w:val="2"/>
                <w:szCs w:val="24"/>
                <w:lang w:eastAsia="en-GB"/>
                <w14:ligatures w14:val="standardContextual"/>
              </w:rPr>
              <w:tab/>
            </w:r>
            <w:r w:rsidRPr="009B13C0">
              <w:rPr>
                <w:rStyle w:val="Hyperlink"/>
                <w:noProof/>
              </w:rPr>
              <w:t>Eligibility criteria</w:t>
            </w:r>
            <w:r>
              <w:rPr>
                <w:noProof/>
                <w:webHidden/>
              </w:rPr>
              <w:tab/>
            </w:r>
            <w:r>
              <w:rPr>
                <w:noProof/>
                <w:webHidden/>
              </w:rPr>
              <w:fldChar w:fldCharType="begin"/>
            </w:r>
            <w:r>
              <w:rPr>
                <w:noProof/>
                <w:webHidden/>
              </w:rPr>
              <w:instrText xml:space="preserve"> PAGEREF _Toc237596865 \h </w:instrText>
            </w:r>
            <w:r>
              <w:rPr>
                <w:noProof/>
                <w:webHidden/>
              </w:rPr>
            </w:r>
            <w:r>
              <w:rPr>
                <w:noProof/>
                <w:webHidden/>
              </w:rPr>
              <w:fldChar w:fldCharType="separate"/>
            </w:r>
            <w:r>
              <w:rPr>
                <w:noProof/>
                <w:webHidden/>
              </w:rPr>
              <w:t>5</w:t>
            </w:r>
            <w:r>
              <w:rPr>
                <w:noProof/>
                <w:webHidden/>
              </w:rPr>
              <w:fldChar w:fldCharType="end"/>
            </w:r>
          </w:hyperlink>
        </w:p>
        <w:p w14:paraId="4DFC6BCE" w14:textId="30F8DEFA" w:rsidR="00D923AD" w:rsidRDefault="00D923AD">
          <w:pPr>
            <w:pStyle w:val="TOC1"/>
            <w:rPr>
              <w:rFonts w:asciiTheme="minorHAnsi" w:eastAsiaTheme="minorEastAsia" w:hAnsiTheme="minorHAnsi"/>
              <w:noProof/>
              <w:kern w:val="2"/>
              <w:szCs w:val="24"/>
              <w:lang w:eastAsia="en-GB"/>
              <w14:ligatures w14:val="standardContextual"/>
            </w:rPr>
          </w:pPr>
          <w:hyperlink w:anchor="_Toc237596866" w:history="1">
            <w:r w:rsidRPr="009B13C0">
              <w:rPr>
                <w:rStyle w:val="Hyperlink"/>
                <w:noProof/>
              </w:rPr>
              <w:t>8.</w:t>
            </w:r>
            <w:r>
              <w:rPr>
                <w:rFonts w:asciiTheme="minorHAnsi" w:eastAsiaTheme="minorEastAsia" w:hAnsiTheme="minorHAnsi"/>
                <w:noProof/>
                <w:kern w:val="2"/>
                <w:szCs w:val="24"/>
                <w:lang w:eastAsia="en-GB"/>
                <w14:ligatures w14:val="standardContextual"/>
              </w:rPr>
              <w:tab/>
            </w:r>
            <w:r w:rsidRPr="009B13C0">
              <w:rPr>
                <w:rStyle w:val="Hyperlink"/>
                <w:noProof/>
              </w:rPr>
              <w:t>What crisis payments can cover</w:t>
            </w:r>
            <w:r>
              <w:rPr>
                <w:noProof/>
                <w:webHidden/>
              </w:rPr>
              <w:tab/>
            </w:r>
            <w:r>
              <w:rPr>
                <w:noProof/>
                <w:webHidden/>
              </w:rPr>
              <w:fldChar w:fldCharType="begin"/>
            </w:r>
            <w:r>
              <w:rPr>
                <w:noProof/>
                <w:webHidden/>
              </w:rPr>
              <w:instrText xml:space="preserve"> PAGEREF _Toc237596866 \h </w:instrText>
            </w:r>
            <w:r>
              <w:rPr>
                <w:noProof/>
                <w:webHidden/>
              </w:rPr>
            </w:r>
            <w:r>
              <w:rPr>
                <w:noProof/>
                <w:webHidden/>
              </w:rPr>
              <w:fldChar w:fldCharType="separate"/>
            </w:r>
            <w:r>
              <w:rPr>
                <w:noProof/>
                <w:webHidden/>
              </w:rPr>
              <w:t>6</w:t>
            </w:r>
            <w:r>
              <w:rPr>
                <w:noProof/>
                <w:webHidden/>
              </w:rPr>
              <w:fldChar w:fldCharType="end"/>
            </w:r>
          </w:hyperlink>
        </w:p>
        <w:p w14:paraId="67C0A8FB" w14:textId="42B3E46F" w:rsidR="00D923AD" w:rsidRDefault="00D923AD">
          <w:pPr>
            <w:pStyle w:val="TOC1"/>
            <w:rPr>
              <w:rFonts w:asciiTheme="minorHAnsi" w:eastAsiaTheme="minorEastAsia" w:hAnsiTheme="minorHAnsi"/>
              <w:noProof/>
              <w:kern w:val="2"/>
              <w:szCs w:val="24"/>
              <w:lang w:eastAsia="en-GB"/>
              <w14:ligatures w14:val="standardContextual"/>
            </w:rPr>
          </w:pPr>
          <w:hyperlink w:anchor="_Toc237596867" w:history="1">
            <w:r w:rsidRPr="009B13C0">
              <w:rPr>
                <w:rStyle w:val="Hyperlink"/>
                <w:noProof/>
              </w:rPr>
              <w:t>9.</w:t>
            </w:r>
            <w:r>
              <w:rPr>
                <w:rFonts w:asciiTheme="minorHAnsi" w:eastAsiaTheme="minorEastAsia" w:hAnsiTheme="minorHAnsi"/>
                <w:noProof/>
                <w:kern w:val="2"/>
                <w:szCs w:val="24"/>
                <w:lang w:eastAsia="en-GB"/>
                <w14:ligatures w14:val="standardContextual"/>
              </w:rPr>
              <w:tab/>
            </w:r>
            <w:r w:rsidRPr="009B13C0">
              <w:rPr>
                <w:rStyle w:val="Hyperlink"/>
                <w:noProof/>
              </w:rPr>
              <w:t>What crisis payments cannot cover</w:t>
            </w:r>
            <w:r>
              <w:rPr>
                <w:noProof/>
                <w:webHidden/>
              </w:rPr>
              <w:tab/>
            </w:r>
            <w:r>
              <w:rPr>
                <w:noProof/>
                <w:webHidden/>
              </w:rPr>
              <w:fldChar w:fldCharType="begin"/>
            </w:r>
            <w:r>
              <w:rPr>
                <w:noProof/>
                <w:webHidden/>
              </w:rPr>
              <w:instrText xml:space="preserve"> PAGEREF _Toc237596867 \h </w:instrText>
            </w:r>
            <w:r>
              <w:rPr>
                <w:noProof/>
                <w:webHidden/>
              </w:rPr>
            </w:r>
            <w:r>
              <w:rPr>
                <w:noProof/>
                <w:webHidden/>
              </w:rPr>
              <w:fldChar w:fldCharType="separate"/>
            </w:r>
            <w:r>
              <w:rPr>
                <w:noProof/>
                <w:webHidden/>
              </w:rPr>
              <w:t>7</w:t>
            </w:r>
            <w:r>
              <w:rPr>
                <w:noProof/>
                <w:webHidden/>
              </w:rPr>
              <w:fldChar w:fldCharType="end"/>
            </w:r>
          </w:hyperlink>
        </w:p>
        <w:p w14:paraId="651F9BA5" w14:textId="1E0E4097" w:rsidR="00D923AD" w:rsidRDefault="00D923AD">
          <w:pPr>
            <w:pStyle w:val="TOC1"/>
            <w:rPr>
              <w:rFonts w:asciiTheme="minorHAnsi" w:eastAsiaTheme="minorEastAsia" w:hAnsiTheme="minorHAnsi"/>
              <w:noProof/>
              <w:kern w:val="2"/>
              <w:szCs w:val="24"/>
              <w:lang w:eastAsia="en-GB"/>
              <w14:ligatures w14:val="standardContextual"/>
            </w:rPr>
          </w:pPr>
          <w:hyperlink w:anchor="_Toc237596868" w:history="1">
            <w:r w:rsidRPr="009B13C0">
              <w:rPr>
                <w:rStyle w:val="Hyperlink"/>
                <w:noProof/>
              </w:rPr>
              <w:t>10.</w:t>
            </w:r>
            <w:r>
              <w:rPr>
                <w:rFonts w:asciiTheme="minorHAnsi" w:eastAsiaTheme="minorEastAsia" w:hAnsiTheme="minorHAnsi"/>
                <w:noProof/>
                <w:kern w:val="2"/>
                <w:szCs w:val="24"/>
                <w:lang w:eastAsia="en-GB"/>
                <w14:ligatures w14:val="standardContextual"/>
              </w:rPr>
              <w:tab/>
            </w:r>
            <w:r w:rsidRPr="009B13C0">
              <w:rPr>
                <w:rStyle w:val="Hyperlink"/>
                <w:noProof/>
              </w:rPr>
              <w:t>Application process</w:t>
            </w:r>
            <w:r>
              <w:rPr>
                <w:noProof/>
                <w:webHidden/>
              </w:rPr>
              <w:tab/>
            </w:r>
            <w:r>
              <w:rPr>
                <w:noProof/>
                <w:webHidden/>
              </w:rPr>
              <w:fldChar w:fldCharType="begin"/>
            </w:r>
            <w:r>
              <w:rPr>
                <w:noProof/>
                <w:webHidden/>
              </w:rPr>
              <w:instrText xml:space="preserve"> PAGEREF _Toc237596868 \h </w:instrText>
            </w:r>
            <w:r>
              <w:rPr>
                <w:noProof/>
                <w:webHidden/>
              </w:rPr>
            </w:r>
            <w:r>
              <w:rPr>
                <w:noProof/>
                <w:webHidden/>
              </w:rPr>
              <w:fldChar w:fldCharType="separate"/>
            </w:r>
            <w:r>
              <w:rPr>
                <w:noProof/>
                <w:webHidden/>
              </w:rPr>
              <w:t>8</w:t>
            </w:r>
            <w:r>
              <w:rPr>
                <w:noProof/>
                <w:webHidden/>
              </w:rPr>
              <w:fldChar w:fldCharType="end"/>
            </w:r>
          </w:hyperlink>
        </w:p>
        <w:p w14:paraId="08A2E974" w14:textId="15A8FD9A" w:rsidR="00D923AD" w:rsidRDefault="00D923AD">
          <w:pPr>
            <w:pStyle w:val="TOC1"/>
            <w:rPr>
              <w:rFonts w:asciiTheme="minorHAnsi" w:eastAsiaTheme="minorEastAsia" w:hAnsiTheme="minorHAnsi"/>
              <w:noProof/>
              <w:kern w:val="2"/>
              <w:szCs w:val="24"/>
              <w:lang w:eastAsia="en-GB"/>
              <w14:ligatures w14:val="standardContextual"/>
            </w:rPr>
          </w:pPr>
          <w:hyperlink w:anchor="_Toc237596869" w:history="1">
            <w:r w:rsidRPr="009B13C0">
              <w:rPr>
                <w:rStyle w:val="Hyperlink"/>
                <w:noProof/>
              </w:rPr>
              <w:t>11.</w:t>
            </w:r>
            <w:r>
              <w:rPr>
                <w:rFonts w:asciiTheme="minorHAnsi" w:eastAsiaTheme="minorEastAsia" w:hAnsiTheme="minorHAnsi"/>
                <w:noProof/>
                <w:kern w:val="2"/>
                <w:szCs w:val="24"/>
                <w:lang w:eastAsia="en-GB"/>
                <w14:ligatures w14:val="standardContextual"/>
              </w:rPr>
              <w:tab/>
            </w:r>
            <w:r w:rsidRPr="009B13C0">
              <w:rPr>
                <w:rStyle w:val="Hyperlink"/>
                <w:noProof/>
              </w:rPr>
              <w:t>Assessment of applications</w:t>
            </w:r>
            <w:r>
              <w:rPr>
                <w:noProof/>
                <w:webHidden/>
              </w:rPr>
              <w:tab/>
            </w:r>
            <w:r>
              <w:rPr>
                <w:noProof/>
                <w:webHidden/>
              </w:rPr>
              <w:fldChar w:fldCharType="begin"/>
            </w:r>
            <w:r>
              <w:rPr>
                <w:noProof/>
                <w:webHidden/>
              </w:rPr>
              <w:instrText xml:space="preserve"> PAGEREF _Toc237596869 \h </w:instrText>
            </w:r>
            <w:r>
              <w:rPr>
                <w:noProof/>
                <w:webHidden/>
              </w:rPr>
            </w:r>
            <w:r>
              <w:rPr>
                <w:noProof/>
                <w:webHidden/>
              </w:rPr>
              <w:fldChar w:fldCharType="separate"/>
            </w:r>
            <w:r>
              <w:rPr>
                <w:noProof/>
                <w:webHidden/>
              </w:rPr>
              <w:t>9</w:t>
            </w:r>
            <w:r>
              <w:rPr>
                <w:noProof/>
                <w:webHidden/>
              </w:rPr>
              <w:fldChar w:fldCharType="end"/>
            </w:r>
          </w:hyperlink>
        </w:p>
        <w:p w14:paraId="6CE2B8D1" w14:textId="517C4A1C" w:rsidR="00D923AD" w:rsidRDefault="00D923AD">
          <w:pPr>
            <w:pStyle w:val="TOC1"/>
            <w:rPr>
              <w:rFonts w:asciiTheme="minorHAnsi" w:eastAsiaTheme="minorEastAsia" w:hAnsiTheme="minorHAnsi"/>
              <w:noProof/>
              <w:kern w:val="2"/>
              <w:szCs w:val="24"/>
              <w:lang w:eastAsia="en-GB"/>
              <w14:ligatures w14:val="standardContextual"/>
            </w:rPr>
          </w:pPr>
          <w:hyperlink w:anchor="_Toc237596870" w:history="1">
            <w:r w:rsidRPr="009B13C0">
              <w:rPr>
                <w:rStyle w:val="Hyperlink"/>
                <w:noProof/>
              </w:rPr>
              <w:t>12.</w:t>
            </w:r>
            <w:r>
              <w:rPr>
                <w:rFonts w:asciiTheme="minorHAnsi" w:eastAsiaTheme="minorEastAsia" w:hAnsiTheme="minorHAnsi"/>
                <w:noProof/>
                <w:kern w:val="2"/>
                <w:szCs w:val="24"/>
                <w:lang w:eastAsia="en-GB"/>
                <w14:ligatures w14:val="standardContextual"/>
              </w:rPr>
              <w:tab/>
            </w:r>
            <w:r w:rsidRPr="009B13C0">
              <w:rPr>
                <w:rStyle w:val="Hyperlink"/>
                <w:noProof/>
              </w:rPr>
              <w:t>Award types and payment method</w:t>
            </w:r>
            <w:r>
              <w:rPr>
                <w:noProof/>
                <w:webHidden/>
              </w:rPr>
              <w:tab/>
            </w:r>
            <w:r>
              <w:rPr>
                <w:noProof/>
                <w:webHidden/>
              </w:rPr>
              <w:fldChar w:fldCharType="begin"/>
            </w:r>
            <w:r>
              <w:rPr>
                <w:noProof/>
                <w:webHidden/>
              </w:rPr>
              <w:instrText xml:space="preserve"> PAGEREF _Toc237596870 \h </w:instrText>
            </w:r>
            <w:r>
              <w:rPr>
                <w:noProof/>
                <w:webHidden/>
              </w:rPr>
            </w:r>
            <w:r>
              <w:rPr>
                <w:noProof/>
                <w:webHidden/>
              </w:rPr>
              <w:fldChar w:fldCharType="separate"/>
            </w:r>
            <w:r>
              <w:rPr>
                <w:noProof/>
                <w:webHidden/>
              </w:rPr>
              <w:t>10</w:t>
            </w:r>
            <w:r>
              <w:rPr>
                <w:noProof/>
                <w:webHidden/>
              </w:rPr>
              <w:fldChar w:fldCharType="end"/>
            </w:r>
          </w:hyperlink>
        </w:p>
        <w:p w14:paraId="50D9142C" w14:textId="69E00A8A" w:rsidR="00D923AD" w:rsidRDefault="00D923AD">
          <w:pPr>
            <w:pStyle w:val="TOC1"/>
            <w:rPr>
              <w:rFonts w:asciiTheme="minorHAnsi" w:eastAsiaTheme="minorEastAsia" w:hAnsiTheme="minorHAnsi"/>
              <w:noProof/>
              <w:kern w:val="2"/>
              <w:szCs w:val="24"/>
              <w:lang w:eastAsia="en-GB"/>
              <w14:ligatures w14:val="standardContextual"/>
            </w:rPr>
          </w:pPr>
          <w:hyperlink w:anchor="_Toc237596871" w:history="1">
            <w:r w:rsidRPr="009B13C0">
              <w:rPr>
                <w:rStyle w:val="Hyperlink"/>
                <w:noProof/>
              </w:rPr>
              <w:t>13.</w:t>
            </w:r>
            <w:r>
              <w:rPr>
                <w:rFonts w:asciiTheme="minorHAnsi" w:eastAsiaTheme="minorEastAsia" w:hAnsiTheme="minorHAnsi"/>
                <w:noProof/>
                <w:kern w:val="2"/>
                <w:szCs w:val="24"/>
                <w:lang w:eastAsia="en-GB"/>
                <w14:ligatures w14:val="standardContextual"/>
              </w:rPr>
              <w:tab/>
            </w:r>
            <w:r w:rsidRPr="009B13C0">
              <w:rPr>
                <w:rStyle w:val="Hyperlink"/>
                <w:noProof/>
              </w:rPr>
              <w:t>Referrals to Resilience Support</w:t>
            </w:r>
            <w:r>
              <w:rPr>
                <w:noProof/>
                <w:webHidden/>
              </w:rPr>
              <w:tab/>
            </w:r>
            <w:r>
              <w:rPr>
                <w:noProof/>
                <w:webHidden/>
              </w:rPr>
              <w:fldChar w:fldCharType="begin"/>
            </w:r>
            <w:r>
              <w:rPr>
                <w:noProof/>
                <w:webHidden/>
              </w:rPr>
              <w:instrText xml:space="preserve"> PAGEREF _Toc237596871 \h </w:instrText>
            </w:r>
            <w:r>
              <w:rPr>
                <w:noProof/>
                <w:webHidden/>
              </w:rPr>
            </w:r>
            <w:r>
              <w:rPr>
                <w:noProof/>
                <w:webHidden/>
              </w:rPr>
              <w:fldChar w:fldCharType="separate"/>
            </w:r>
            <w:r>
              <w:rPr>
                <w:noProof/>
                <w:webHidden/>
              </w:rPr>
              <w:t>11</w:t>
            </w:r>
            <w:r>
              <w:rPr>
                <w:noProof/>
                <w:webHidden/>
              </w:rPr>
              <w:fldChar w:fldCharType="end"/>
            </w:r>
          </w:hyperlink>
        </w:p>
        <w:p w14:paraId="32E7CBB4" w14:textId="6F3E00EB" w:rsidR="00D923AD" w:rsidRDefault="00D923AD">
          <w:pPr>
            <w:pStyle w:val="TOC1"/>
            <w:rPr>
              <w:rFonts w:asciiTheme="minorHAnsi" w:eastAsiaTheme="minorEastAsia" w:hAnsiTheme="minorHAnsi"/>
              <w:noProof/>
              <w:kern w:val="2"/>
              <w:szCs w:val="24"/>
              <w:lang w:eastAsia="en-GB"/>
              <w14:ligatures w14:val="standardContextual"/>
            </w:rPr>
          </w:pPr>
          <w:hyperlink w:anchor="_Toc237596872" w:history="1">
            <w:r w:rsidRPr="009B13C0">
              <w:rPr>
                <w:rStyle w:val="Hyperlink"/>
                <w:noProof/>
              </w:rPr>
              <w:t>14.</w:t>
            </w:r>
            <w:r>
              <w:rPr>
                <w:rFonts w:asciiTheme="minorHAnsi" w:eastAsiaTheme="minorEastAsia" w:hAnsiTheme="minorHAnsi"/>
                <w:noProof/>
                <w:kern w:val="2"/>
                <w:szCs w:val="24"/>
                <w:lang w:eastAsia="en-GB"/>
                <w14:ligatures w14:val="standardContextual"/>
              </w:rPr>
              <w:tab/>
            </w:r>
            <w:r w:rsidRPr="009B13C0">
              <w:rPr>
                <w:rStyle w:val="Hyperlink"/>
                <w:noProof/>
              </w:rPr>
              <w:t>Disputes and internal review process</w:t>
            </w:r>
            <w:r>
              <w:rPr>
                <w:noProof/>
                <w:webHidden/>
              </w:rPr>
              <w:tab/>
            </w:r>
            <w:r>
              <w:rPr>
                <w:noProof/>
                <w:webHidden/>
              </w:rPr>
              <w:fldChar w:fldCharType="begin"/>
            </w:r>
            <w:r>
              <w:rPr>
                <w:noProof/>
                <w:webHidden/>
              </w:rPr>
              <w:instrText xml:space="preserve"> PAGEREF _Toc237596872 \h </w:instrText>
            </w:r>
            <w:r>
              <w:rPr>
                <w:noProof/>
                <w:webHidden/>
              </w:rPr>
            </w:r>
            <w:r>
              <w:rPr>
                <w:noProof/>
                <w:webHidden/>
              </w:rPr>
              <w:fldChar w:fldCharType="separate"/>
            </w:r>
            <w:r>
              <w:rPr>
                <w:noProof/>
                <w:webHidden/>
              </w:rPr>
              <w:t>11</w:t>
            </w:r>
            <w:r>
              <w:rPr>
                <w:noProof/>
                <w:webHidden/>
              </w:rPr>
              <w:fldChar w:fldCharType="end"/>
            </w:r>
          </w:hyperlink>
        </w:p>
        <w:p w14:paraId="017E8B91" w14:textId="40879F45" w:rsidR="00D923AD" w:rsidRDefault="00D923AD">
          <w:pPr>
            <w:pStyle w:val="TOC1"/>
            <w:rPr>
              <w:rFonts w:asciiTheme="minorHAnsi" w:eastAsiaTheme="minorEastAsia" w:hAnsiTheme="minorHAnsi"/>
              <w:noProof/>
              <w:kern w:val="2"/>
              <w:szCs w:val="24"/>
              <w:lang w:eastAsia="en-GB"/>
              <w14:ligatures w14:val="standardContextual"/>
            </w:rPr>
          </w:pPr>
          <w:hyperlink w:anchor="_Toc237596873" w:history="1">
            <w:r w:rsidRPr="009B13C0">
              <w:rPr>
                <w:rStyle w:val="Hyperlink"/>
                <w:noProof/>
              </w:rPr>
              <w:t>15.</w:t>
            </w:r>
            <w:r>
              <w:rPr>
                <w:rFonts w:asciiTheme="minorHAnsi" w:eastAsiaTheme="minorEastAsia" w:hAnsiTheme="minorHAnsi"/>
                <w:noProof/>
                <w:kern w:val="2"/>
                <w:szCs w:val="24"/>
                <w:lang w:eastAsia="en-GB"/>
                <w14:ligatures w14:val="standardContextual"/>
              </w:rPr>
              <w:tab/>
            </w:r>
            <w:r w:rsidRPr="009B13C0">
              <w:rPr>
                <w:rStyle w:val="Hyperlink"/>
                <w:noProof/>
              </w:rPr>
              <w:t>Equality Impact Assessment</w:t>
            </w:r>
            <w:r>
              <w:rPr>
                <w:noProof/>
                <w:webHidden/>
              </w:rPr>
              <w:tab/>
            </w:r>
            <w:r>
              <w:rPr>
                <w:noProof/>
                <w:webHidden/>
              </w:rPr>
              <w:fldChar w:fldCharType="begin"/>
            </w:r>
            <w:r>
              <w:rPr>
                <w:noProof/>
                <w:webHidden/>
              </w:rPr>
              <w:instrText xml:space="preserve"> PAGEREF _Toc237596873 \h </w:instrText>
            </w:r>
            <w:r>
              <w:rPr>
                <w:noProof/>
                <w:webHidden/>
              </w:rPr>
            </w:r>
            <w:r>
              <w:rPr>
                <w:noProof/>
                <w:webHidden/>
              </w:rPr>
              <w:fldChar w:fldCharType="separate"/>
            </w:r>
            <w:r>
              <w:rPr>
                <w:noProof/>
                <w:webHidden/>
              </w:rPr>
              <w:t>11</w:t>
            </w:r>
            <w:r>
              <w:rPr>
                <w:noProof/>
                <w:webHidden/>
              </w:rPr>
              <w:fldChar w:fldCharType="end"/>
            </w:r>
          </w:hyperlink>
        </w:p>
        <w:p w14:paraId="6EBCDE9D" w14:textId="51F3A1EC" w:rsidR="00D923AD" w:rsidRDefault="00D923AD">
          <w:pPr>
            <w:pStyle w:val="TOC1"/>
            <w:rPr>
              <w:rFonts w:asciiTheme="minorHAnsi" w:eastAsiaTheme="minorEastAsia" w:hAnsiTheme="minorHAnsi"/>
              <w:noProof/>
              <w:kern w:val="2"/>
              <w:szCs w:val="24"/>
              <w:lang w:eastAsia="en-GB"/>
              <w14:ligatures w14:val="standardContextual"/>
            </w:rPr>
          </w:pPr>
          <w:hyperlink w:anchor="_Toc237596874" w:history="1">
            <w:r w:rsidRPr="009B13C0">
              <w:rPr>
                <w:rStyle w:val="Hyperlink"/>
                <w:noProof/>
              </w:rPr>
              <w:t>16.</w:t>
            </w:r>
            <w:r>
              <w:rPr>
                <w:rFonts w:asciiTheme="minorHAnsi" w:eastAsiaTheme="minorEastAsia" w:hAnsiTheme="minorHAnsi"/>
                <w:noProof/>
                <w:kern w:val="2"/>
                <w:szCs w:val="24"/>
                <w:lang w:eastAsia="en-GB"/>
                <w14:ligatures w14:val="standardContextual"/>
              </w:rPr>
              <w:tab/>
            </w:r>
            <w:r w:rsidRPr="009B13C0">
              <w:rPr>
                <w:rStyle w:val="Hyperlink"/>
                <w:noProof/>
              </w:rPr>
              <w:t>Data protection and information governance</w:t>
            </w:r>
            <w:r>
              <w:rPr>
                <w:noProof/>
                <w:webHidden/>
              </w:rPr>
              <w:tab/>
            </w:r>
            <w:r>
              <w:rPr>
                <w:noProof/>
                <w:webHidden/>
              </w:rPr>
              <w:fldChar w:fldCharType="begin"/>
            </w:r>
            <w:r>
              <w:rPr>
                <w:noProof/>
                <w:webHidden/>
              </w:rPr>
              <w:instrText xml:space="preserve"> PAGEREF _Toc237596874 \h </w:instrText>
            </w:r>
            <w:r>
              <w:rPr>
                <w:noProof/>
                <w:webHidden/>
              </w:rPr>
            </w:r>
            <w:r>
              <w:rPr>
                <w:noProof/>
                <w:webHidden/>
              </w:rPr>
              <w:fldChar w:fldCharType="separate"/>
            </w:r>
            <w:r>
              <w:rPr>
                <w:noProof/>
                <w:webHidden/>
              </w:rPr>
              <w:t>12</w:t>
            </w:r>
            <w:r>
              <w:rPr>
                <w:noProof/>
                <w:webHidden/>
              </w:rPr>
              <w:fldChar w:fldCharType="end"/>
            </w:r>
          </w:hyperlink>
        </w:p>
        <w:p w14:paraId="5EB51BEE" w14:textId="7C0DB982" w:rsidR="00D923AD" w:rsidRDefault="00D923AD">
          <w:pPr>
            <w:pStyle w:val="TOC1"/>
            <w:rPr>
              <w:rFonts w:asciiTheme="minorHAnsi" w:eastAsiaTheme="minorEastAsia" w:hAnsiTheme="minorHAnsi"/>
              <w:noProof/>
              <w:kern w:val="2"/>
              <w:szCs w:val="24"/>
              <w:lang w:eastAsia="en-GB"/>
              <w14:ligatures w14:val="standardContextual"/>
            </w:rPr>
          </w:pPr>
          <w:hyperlink w:anchor="_Toc237596875" w:history="1">
            <w:r w:rsidRPr="009B13C0">
              <w:rPr>
                <w:rStyle w:val="Hyperlink"/>
                <w:noProof/>
              </w:rPr>
              <w:t>17.</w:t>
            </w:r>
            <w:r>
              <w:rPr>
                <w:rFonts w:asciiTheme="minorHAnsi" w:eastAsiaTheme="minorEastAsia" w:hAnsiTheme="minorHAnsi"/>
                <w:noProof/>
                <w:kern w:val="2"/>
                <w:szCs w:val="24"/>
                <w:lang w:eastAsia="en-GB"/>
                <w14:ligatures w14:val="standardContextual"/>
              </w:rPr>
              <w:tab/>
            </w:r>
            <w:r w:rsidRPr="009B13C0">
              <w:rPr>
                <w:rStyle w:val="Hyperlink"/>
                <w:noProof/>
              </w:rPr>
              <w:t>Promotion and communications</w:t>
            </w:r>
            <w:r>
              <w:rPr>
                <w:noProof/>
                <w:webHidden/>
              </w:rPr>
              <w:tab/>
            </w:r>
            <w:r>
              <w:rPr>
                <w:noProof/>
                <w:webHidden/>
              </w:rPr>
              <w:fldChar w:fldCharType="begin"/>
            </w:r>
            <w:r>
              <w:rPr>
                <w:noProof/>
                <w:webHidden/>
              </w:rPr>
              <w:instrText xml:space="preserve"> PAGEREF _Toc237596875 \h </w:instrText>
            </w:r>
            <w:r>
              <w:rPr>
                <w:noProof/>
                <w:webHidden/>
              </w:rPr>
            </w:r>
            <w:r>
              <w:rPr>
                <w:noProof/>
                <w:webHidden/>
              </w:rPr>
              <w:fldChar w:fldCharType="separate"/>
            </w:r>
            <w:r>
              <w:rPr>
                <w:noProof/>
                <w:webHidden/>
              </w:rPr>
              <w:t>12</w:t>
            </w:r>
            <w:r>
              <w:rPr>
                <w:noProof/>
                <w:webHidden/>
              </w:rPr>
              <w:fldChar w:fldCharType="end"/>
            </w:r>
          </w:hyperlink>
        </w:p>
        <w:p w14:paraId="64FD583E" w14:textId="5459C23B" w:rsidR="00D923AD" w:rsidRDefault="00D923AD">
          <w:pPr>
            <w:pStyle w:val="TOC1"/>
            <w:rPr>
              <w:rFonts w:asciiTheme="minorHAnsi" w:eastAsiaTheme="minorEastAsia" w:hAnsiTheme="minorHAnsi"/>
              <w:noProof/>
              <w:kern w:val="2"/>
              <w:szCs w:val="24"/>
              <w:lang w:eastAsia="en-GB"/>
              <w14:ligatures w14:val="standardContextual"/>
            </w:rPr>
          </w:pPr>
          <w:hyperlink w:anchor="_Toc237596876" w:history="1">
            <w:r w:rsidRPr="009B13C0">
              <w:rPr>
                <w:rStyle w:val="Hyperlink"/>
                <w:noProof/>
              </w:rPr>
              <w:t>18.</w:t>
            </w:r>
            <w:r>
              <w:rPr>
                <w:rFonts w:asciiTheme="minorHAnsi" w:eastAsiaTheme="minorEastAsia" w:hAnsiTheme="minorHAnsi"/>
                <w:noProof/>
                <w:kern w:val="2"/>
                <w:szCs w:val="24"/>
                <w:lang w:eastAsia="en-GB"/>
                <w14:ligatures w14:val="standardContextual"/>
              </w:rPr>
              <w:tab/>
            </w:r>
            <w:r w:rsidRPr="009B13C0">
              <w:rPr>
                <w:rStyle w:val="Hyperlink"/>
                <w:noProof/>
              </w:rPr>
              <w:t>Monitoring, compliance and assurance</w:t>
            </w:r>
            <w:r>
              <w:rPr>
                <w:noProof/>
                <w:webHidden/>
              </w:rPr>
              <w:tab/>
            </w:r>
            <w:r>
              <w:rPr>
                <w:noProof/>
                <w:webHidden/>
              </w:rPr>
              <w:fldChar w:fldCharType="begin"/>
            </w:r>
            <w:r>
              <w:rPr>
                <w:noProof/>
                <w:webHidden/>
              </w:rPr>
              <w:instrText xml:space="preserve"> PAGEREF _Toc237596876 \h </w:instrText>
            </w:r>
            <w:r>
              <w:rPr>
                <w:noProof/>
                <w:webHidden/>
              </w:rPr>
            </w:r>
            <w:r>
              <w:rPr>
                <w:noProof/>
                <w:webHidden/>
              </w:rPr>
              <w:fldChar w:fldCharType="separate"/>
            </w:r>
            <w:r>
              <w:rPr>
                <w:noProof/>
                <w:webHidden/>
              </w:rPr>
              <w:t>12</w:t>
            </w:r>
            <w:r>
              <w:rPr>
                <w:noProof/>
                <w:webHidden/>
              </w:rPr>
              <w:fldChar w:fldCharType="end"/>
            </w:r>
          </w:hyperlink>
        </w:p>
        <w:p w14:paraId="662F3A1B" w14:textId="692DF45D" w:rsidR="00D923AD" w:rsidRDefault="00D923AD">
          <w:pPr>
            <w:pStyle w:val="TOC1"/>
            <w:rPr>
              <w:rFonts w:asciiTheme="minorHAnsi" w:eastAsiaTheme="minorEastAsia" w:hAnsiTheme="minorHAnsi"/>
              <w:noProof/>
              <w:kern w:val="2"/>
              <w:szCs w:val="24"/>
              <w:lang w:eastAsia="en-GB"/>
              <w14:ligatures w14:val="standardContextual"/>
            </w:rPr>
          </w:pPr>
          <w:hyperlink w:anchor="_Toc237596877" w:history="1">
            <w:r w:rsidRPr="009B13C0">
              <w:rPr>
                <w:rStyle w:val="Hyperlink"/>
                <w:noProof/>
              </w:rPr>
              <w:t>19.</w:t>
            </w:r>
            <w:r>
              <w:rPr>
                <w:rFonts w:asciiTheme="minorHAnsi" w:eastAsiaTheme="minorEastAsia" w:hAnsiTheme="minorHAnsi"/>
                <w:noProof/>
                <w:kern w:val="2"/>
                <w:szCs w:val="24"/>
                <w:lang w:eastAsia="en-GB"/>
                <w14:ligatures w14:val="standardContextual"/>
              </w:rPr>
              <w:tab/>
            </w:r>
            <w:r w:rsidRPr="009B13C0">
              <w:rPr>
                <w:rStyle w:val="Hyperlink"/>
                <w:noProof/>
              </w:rPr>
              <w:t>Contact information</w:t>
            </w:r>
            <w:r>
              <w:rPr>
                <w:noProof/>
                <w:webHidden/>
              </w:rPr>
              <w:tab/>
            </w:r>
            <w:r>
              <w:rPr>
                <w:noProof/>
                <w:webHidden/>
              </w:rPr>
              <w:fldChar w:fldCharType="begin"/>
            </w:r>
            <w:r>
              <w:rPr>
                <w:noProof/>
                <w:webHidden/>
              </w:rPr>
              <w:instrText xml:space="preserve"> PAGEREF _Toc237596877 \h </w:instrText>
            </w:r>
            <w:r>
              <w:rPr>
                <w:noProof/>
                <w:webHidden/>
              </w:rPr>
            </w:r>
            <w:r>
              <w:rPr>
                <w:noProof/>
                <w:webHidden/>
              </w:rPr>
              <w:fldChar w:fldCharType="separate"/>
            </w:r>
            <w:r>
              <w:rPr>
                <w:noProof/>
                <w:webHidden/>
              </w:rPr>
              <w:t>13</w:t>
            </w:r>
            <w:r>
              <w:rPr>
                <w:noProof/>
                <w:webHidden/>
              </w:rPr>
              <w:fldChar w:fldCharType="end"/>
            </w:r>
          </w:hyperlink>
        </w:p>
        <w:p w14:paraId="3CD51A1D" w14:textId="7F721C50" w:rsidR="00D923AD" w:rsidRDefault="00D923AD">
          <w:pPr>
            <w:pStyle w:val="TOC1"/>
            <w:rPr>
              <w:rFonts w:asciiTheme="minorHAnsi" w:eastAsiaTheme="minorEastAsia" w:hAnsiTheme="minorHAnsi"/>
              <w:noProof/>
              <w:kern w:val="2"/>
              <w:szCs w:val="24"/>
              <w:lang w:eastAsia="en-GB"/>
              <w14:ligatures w14:val="standardContextual"/>
            </w:rPr>
          </w:pPr>
          <w:hyperlink w:anchor="_Toc237596878" w:history="1">
            <w:r w:rsidRPr="009B13C0">
              <w:rPr>
                <w:rStyle w:val="Hyperlink"/>
                <w:noProof/>
              </w:rPr>
              <w:t>20.</w:t>
            </w:r>
            <w:r>
              <w:rPr>
                <w:rFonts w:asciiTheme="minorHAnsi" w:eastAsiaTheme="minorEastAsia" w:hAnsiTheme="minorHAnsi"/>
                <w:noProof/>
                <w:kern w:val="2"/>
                <w:szCs w:val="24"/>
                <w:lang w:eastAsia="en-GB"/>
                <w14:ligatures w14:val="standardContextual"/>
              </w:rPr>
              <w:tab/>
            </w:r>
            <w:r w:rsidRPr="009B13C0">
              <w:rPr>
                <w:rStyle w:val="Hyperlink"/>
                <w:noProof/>
              </w:rPr>
              <w:t>Review schedule and governance</w:t>
            </w:r>
            <w:r>
              <w:rPr>
                <w:noProof/>
                <w:webHidden/>
              </w:rPr>
              <w:tab/>
            </w:r>
            <w:r>
              <w:rPr>
                <w:noProof/>
                <w:webHidden/>
              </w:rPr>
              <w:fldChar w:fldCharType="begin"/>
            </w:r>
            <w:r>
              <w:rPr>
                <w:noProof/>
                <w:webHidden/>
              </w:rPr>
              <w:instrText xml:space="preserve"> PAGEREF _Toc237596878 \h </w:instrText>
            </w:r>
            <w:r>
              <w:rPr>
                <w:noProof/>
                <w:webHidden/>
              </w:rPr>
            </w:r>
            <w:r>
              <w:rPr>
                <w:noProof/>
                <w:webHidden/>
              </w:rPr>
              <w:fldChar w:fldCharType="separate"/>
            </w:r>
            <w:r>
              <w:rPr>
                <w:noProof/>
                <w:webHidden/>
              </w:rPr>
              <w:t>13</w:t>
            </w:r>
            <w:r>
              <w:rPr>
                <w:noProof/>
                <w:webHidden/>
              </w:rPr>
              <w:fldChar w:fldCharType="end"/>
            </w:r>
          </w:hyperlink>
        </w:p>
        <w:p w14:paraId="5657B17C" w14:textId="5E166F57" w:rsidR="00D923AD" w:rsidRDefault="00D923AD">
          <w:pPr>
            <w:pStyle w:val="TOC1"/>
            <w:rPr>
              <w:rFonts w:asciiTheme="minorHAnsi" w:eastAsiaTheme="minorEastAsia" w:hAnsiTheme="minorHAnsi"/>
              <w:noProof/>
              <w:kern w:val="2"/>
              <w:szCs w:val="24"/>
              <w:lang w:eastAsia="en-GB"/>
              <w14:ligatures w14:val="standardContextual"/>
            </w:rPr>
          </w:pPr>
          <w:hyperlink w:anchor="_Toc237596879" w:history="1">
            <w:r w:rsidRPr="009B13C0">
              <w:rPr>
                <w:rStyle w:val="Hyperlink"/>
                <w:noProof/>
              </w:rPr>
              <w:t>21.</w:t>
            </w:r>
            <w:r>
              <w:rPr>
                <w:rFonts w:asciiTheme="minorHAnsi" w:eastAsiaTheme="minorEastAsia" w:hAnsiTheme="minorHAnsi"/>
                <w:noProof/>
                <w:kern w:val="2"/>
                <w:szCs w:val="24"/>
                <w:lang w:eastAsia="en-GB"/>
                <w14:ligatures w14:val="standardContextual"/>
              </w:rPr>
              <w:tab/>
            </w:r>
            <w:r w:rsidRPr="009B13C0">
              <w:rPr>
                <w:rStyle w:val="Hyperlink"/>
                <w:noProof/>
              </w:rPr>
              <w:t>Definitions and abbreviations</w:t>
            </w:r>
            <w:r>
              <w:rPr>
                <w:noProof/>
                <w:webHidden/>
              </w:rPr>
              <w:tab/>
            </w:r>
            <w:r>
              <w:rPr>
                <w:noProof/>
                <w:webHidden/>
              </w:rPr>
              <w:fldChar w:fldCharType="begin"/>
            </w:r>
            <w:r>
              <w:rPr>
                <w:noProof/>
                <w:webHidden/>
              </w:rPr>
              <w:instrText xml:space="preserve"> PAGEREF _Toc237596879 \h </w:instrText>
            </w:r>
            <w:r>
              <w:rPr>
                <w:noProof/>
                <w:webHidden/>
              </w:rPr>
            </w:r>
            <w:r>
              <w:rPr>
                <w:noProof/>
                <w:webHidden/>
              </w:rPr>
              <w:fldChar w:fldCharType="separate"/>
            </w:r>
            <w:r>
              <w:rPr>
                <w:noProof/>
                <w:webHidden/>
              </w:rPr>
              <w:t>13</w:t>
            </w:r>
            <w:r>
              <w:rPr>
                <w:noProof/>
                <w:webHidden/>
              </w:rPr>
              <w:fldChar w:fldCharType="end"/>
            </w:r>
          </w:hyperlink>
        </w:p>
        <w:p w14:paraId="7D40D1E9" w14:textId="0D4B93A1" w:rsidR="00D923AD" w:rsidRDefault="00D923AD">
          <w:pPr>
            <w:pStyle w:val="TOC1"/>
            <w:rPr>
              <w:rFonts w:asciiTheme="minorHAnsi" w:eastAsiaTheme="minorEastAsia" w:hAnsiTheme="minorHAnsi"/>
              <w:noProof/>
              <w:kern w:val="2"/>
              <w:szCs w:val="24"/>
              <w:lang w:eastAsia="en-GB"/>
              <w14:ligatures w14:val="standardContextual"/>
            </w:rPr>
          </w:pPr>
          <w:hyperlink w:anchor="_Toc237596880" w:history="1">
            <w:r w:rsidRPr="009B13C0">
              <w:rPr>
                <w:rStyle w:val="Hyperlink"/>
                <w:noProof/>
              </w:rPr>
              <w:t>Appendix A: Equality Impact Assessment</w:t>
            </w:r>
            <w:r>
              <w:rPr>
                <w:noProof/>
                <w:webHidden/>
              </w:rPr>
              <w:tab/>
            </w:r>
            <w:r>
              <w:rPr>
                <w:noProof/>
                <w:webHidden/>
              </w:rPr>
              <w:fldChar w:fldCharType="begin"/>
            </w:r>
            <w:r>
              <w:rPr>
                <w:noProof/>
                <w:webHidden/>
              </w:rPr>
              <w:instrText xml:space="preserve"> PAGEREF _Toc237596880 \h </w:instrText>
            </w:r>
            <w:r>
              <w:rPr>
                <w:noProof/>
                <w:webHidden/>
              </w:rPr>
            </w:r>
            <w:r>
              <w:rPr>
                <w:noProof/>
                <w:webHidden/>
              </w:rPr>
              <w:fldChar w:fldCharType="separate"/>
            </w:r>
            <w:r>
              <w:rPr>
                <w:noProof/>
                <w:webHidden/>
              </w:rPr>
              <w:t>15</w:t>
            </w:r>
            <w:r>
              <w:rPr>
                <w:noProof/>
                <w:webHidden/>
              </w:rPr>
              <w:fldChar w:fldCharType="end"/>
            </w:r>
          </w:hyperlink>
        </w:p>
        <w:p w14:paraId="7055088C" w14:textId="3AC1DF1E" w:rsidR="00F37ECF" w:rsidRPr="00ED1E79" w:rsidRDefault="00236766" w:rsidP="00C15CAC">
          <w:pPr>
            <w:ind w:left="709" w:hanging="425"/>
            <w:rPr>
              <w:rFonts w:cs="Arial"/>
            </w:rPr>
          </w:pPr>
          <w:r w:rsidRPr="00ED1E79">
            <w:rPr>
              <w:rFonts w:cs="Arial"/>
            </w:rPr>
            <w:fldChar w:fldCharType="end"/>
          </w:r>
        </w:p>
      </w:sdtContent>
    </w:sdt>
    <w:p w14:paraId="0EA7214A" w14:textId="77777777" w:rsidR="00B96759" w:rsidRPr="00ED1E79" w:rsidRDefault="00B96759">
      <w:pPr>
        <w:widowControl/>
        <w:spacing w:after="200" w:line="276" w:lineRule="auto"/>
        <w:rPr>
          <w:rFonts w:eastAsiaTheme="majorEastAsia" w:cs="Arial"/>
          <w:b/>
          <w:bCs/>
          <w:sz w:val="28"/>
          <w:szCs w:val="28"/>
        </w:rPr>
      </w:pPr>
      <w:r w:rsidRPr="00ED1E79">
        <w:rPr>
          <w:rFonts w:cs="Arial"/>
        </w:rPr>
        <w:br w:type="page"/>
      </w:r>
    </w:p>
    <w:p w14:paraId="5C96DEC2" w14:textId="64F7B9FE" w:rsidR="0065097C" w:rsidRPr="00ED1E79" w:rsidRDefault="006D6650" w:rsidP="00C108EF">
      <w:pPr>
        <w:pStyle w:val="HeadingNo"/>
      </w:pPr>
      <w:bookmarkStart w:id="0" w:name="_Toc237596859"/>
      <w:r w:rsidRPr="00ED1E79">
        <w:lastRenderedPageBreak/>
        <w:t>Document control</w:t>
      </w:r>
      <w:bookmarkEnd w:id="0"/>
    </w:p>
    <w:tbl>
      <w:tblPr>
        <w:tblStyle w:val="TableGrid"/>
        <w:tblW w:w="0" w:type="auto"/>
        <w:tblInd w:w="392" w:type="dxa"/>
        <w:tblLook w:val="04A0" w:firstRow="1" w:lastRow="0" w:firstColumn="1" w:lastColumn="0" w:noHBand="0" w:noVBand="1"/>
      </w:tblPr>
      <w:tblGrid>
        <w:gridCol w:w="1134"/>
        <w:gridCol w:w="2242"/>
        <w:gridCol w:w="2244"/>
        <w:gridCol w:w="4058"/>
      </w:tblGrid>
      <w:tr w:rsidR="0065097C" w:rsidRPr="00ED1E79" w14:paraId="6B199F84" w14:textId="77777777" w:rsidTr="007F7C06">
        <w:trPr>
          <w:trHeight w:val="484"/>
        </w:trPr>
        <w:tc>
          <w:tcPr>
            <w:tcW w:w="1134" w:type="dxa"/>
            <w:vAlign w:val="center"/>
          </w:tcPr>
          <w:p w14:paraId="22EC9B29" w14:textId="77777777" w:rsidR="0065097C" w:rsidRPr="00ED1E79" w:rsidRDefault="006D6650" w:rsidP="00C15CAC">
            <w:pPr>
              <w:spacing w:before="120"/>
              <w:rPr>
                <w:rFonts w:cs="Arial"/>
                <w:b/>
                <w:bCs/>
              </w:rPr>
            </w:pPr>
            <w:r w:rsidRPr="00ED1E79">
              <w:rPr>
                <w:rFonts w:cs="Arial"/>
                <w:b/>
                <w:bCs/>
              </w:rPr>
              <w:t>Version</w:t>
            </w:r>
          </w:p>
        </w:tc>
        <w:tc>
          <w:tcPr>
            <w:tcW w:w="2242" w:type="dxa"/>
            <w:vAlign w:val="center"/>
          </w:tcPr>
          <w:p w14:paraId="6A092FD6" w14:textId="77777777" w:rsidR="0065097C" w:rsidRPr="00ED1E79" w:rsidRDefault="006D6650" w:rsidP="00C15CAC">
            <w:pPr>
              <w:spacing w:before="120"/>
              <w:rPr>
                <w:rFonts w:cs="Arial"/>
                <w:b/>
                <w:bCs/>
              </w:rPr>
            </w:pPr>
            <w:r w:rsidRPr="00ED1E79">
              <w:rPr>
                <w:rFonts w:cs="Arial"/>
                <w:b/>
                <w:bCs/>
              </w:rPr>
              <w:t>Date</w:t>
            </w:r>
          </w:p>
        </w:tc>
        <w:tc>
          <w:tcPr>
            <w:tcW w:w="2244" w:type="dxa"/>
            <w:vAlign w:val="center"/>
          </w:tcPr>
          <w:p w14:paraId="7D7D0A91" w14:textId="77777777" w:rsidR="0065097C" w:rsidRPr="00ED1E79" w:rsidRDefault="006D6650" w:rsidP="00C15CAC">
            <w:pPr>
              <w:spacing w:before="120"/>
              <w:rPr>
                <w:rFonts w:cs="Arial"/>
                <w:b/>
                <w:bCs/>
              </w:rPr>
            </w:pPr>
            <w:r w:rsidRPr="00ED1E79">
              <w:rPr>
                <w:rFonts w:cs="Arial"/>
                <w:b/>
                <w:bCs/>
              </w:rPr>
              <w:t>Author</w:t>
            </w:r>
          </w:p>
        </w:tc>
        <w:tc>
          <w:tcPr>
            <w:tcW w:w="4058" w:type="dxa"/>
            <w:vAlign w:val="center"/>
          </w:tcPr>
          <w:p w14:paraId="410B571C" w14:textId="77777777" w:rsidR="0065097C" w:rsidRPr="00ED1E79" w:rsidRDefault="006D6650" w:rsidP="00C15CAC">
            <w:pPr>
              <w:spacing w:before="120"/>
              <w:rPr>
                <w:rFonts w:cs="Arial"/>
                <w:b/>
                <w:bCs/>
              </w:rPr>
            </w:pPr>
            <w:r w:rsidRPr="00ED1E79">
              <w:rPr>
                <w:rFonts w:cs="Arial"/>
                <w:b/>
                <w:bCs/>
              </w:rPr>
              <w:t>Summary of changes</w:t>
            </w:r>
          </w:p>
        </w:tc>
      </w:tr>
      <w:tr w:rsidR="0065097C" w:rsidRPr="00ED1E79" w14:paraId="6078045C" w14:textId="77777777" w:rsidTr="007F7C06">
        <w:trPr>
          <w:trHeight w:val="405"/>
        </w:trPr>
        <w:tc>
          <w:tcPr>
            <w:tcW w:w="1134" w:type="dxa"/>
            <w:vAlign w:val="center"/>
          </w:tcPr>
          <w:p w14:paraId="51097CB2" w14:textId="4EDE12A2" w:rsidR="0065097C" w:rsidRPr="00ED1E79" w:rsidRDefault="00CA7D86" w:rsidP="00C15CAC">
            <w:pPr>
              <w:spacing w:before="120"/>
              <w:rPr>
                <w:rFonts w:cs="Arial"/>
              </w:rPr>
            </w:pPr>
            <w:r w:rsidRPr="00ED1E79">
              <w:rPr>
                <w:rFonts w:cs="Arial"/>
              </w:rPr>
              <w:t>1.0</w:t>
            </w:r>
          </w:p>
        </w:tc>
        <w:tc>
          <w:tcPr>
            <w:tcW w:w="2242" w:type="dxa"/>
            <w:vAlign w:val="center"/>
          </w:tcPr>
          <w:p w14:paraId="7401884F" w14:textId="62243D34" w:rsidR="0065097C" w:rsidRPr="00ED1E79" w:rsidRDefault="00CA7D86" w:rsidP="00C15CAC">
            <w:pPr>
              <w:spacing w:before="120"/>
              <w:rPr>
                <w:rFonts w:cs="Arial"/>
              </w:rPr>
            </w:pPr>
            <w:r w:rsidRPr="00ED1E79">
              <w:rPr>
                <w:rFonts w:cs="Arial"/>
              </w:rPr>
              <w:t>10 March 2026</w:t>
            </w:r>
          </w:p>
        </w:tc>
        <w:tc>
          <w:tcPr>
            <w:tcW w:w="2244" w:type="dxa"/>
            <w:vAlign w:val="center"/>
          </w:tcPr>
          <w:p w14:paraId="79D7421F" w14:textId="03FACC2D" w:rsidR="0065097C" w:rsidRPr="00ED1E79" w:rsidRDefault="00CA7D86" w:rsidP="00C15CAC">
            <w:pPr>
              <w:spacing w:before="120"/>
              <w:rPr>
                <w:rFonts w:cs="Arial"/>
              </w:rPr>
            </w:pPr>
            <w:r w:rsidRPr="00ED1E79">
              <w:rPr>
                <w:rFonts w:cs="Arial"/>
              </w:rPr>
              <w:t>Jamie Webb</w:t>
            </w:r>
          </w:p>
        </w:tc>
        <w:tc>
          <w:tcPr>
            <w:tcW w:w="4058" w:type="dxa"/>
            <w:vAlign w:val="center"/>
          </w:tcPr>
          <w:p w14:paraId="5210902E" w14:textId="35D792C3" w:rsidR="00CA7D86" w:rsidRPr="00ED1E79" w:rsidRDefault="00CA7D86" w:rsidP="00C15CAC">
            <w:pPr>
              <w:spacing w:before="120"/>
              <w:rPr>
                <w:rFonts w:cs="Arial"/>
              </w:rPr>
            </w:pPr>
            <w:r w:rsidRPr="00ED1E79">
              <w:rPr>
                <w:rFonts w:cs="Arial"/>
              </w:rPr>
              <w:t>Document creation</w:t>
            </w:r>
          </w:p>
        </w:tc>
      </w:tr>
      <w:tr w:rsidR="007F7C06" w:rsidRPr="00ED1E79" w14:paraId="01492BDC" w14:textId="77777777" w:rsidTr="007F7C06">
        <w:trPr>
          <w:trHeight w:val="405"/>
        </w:trPr>
        <w:tc>
          <w:tcPr>
            <w:tcW w:w="1134" w:type="dxa"/>
            <w:vAlign w:val="center"/>
          </w:tcPr>
          <w:p w14:paraId="76F910D5" w14:textId="2A23B487" w:rsidR="007F7C06" w:rsidRPr="00ED1E79" w:rsidRDefault="007F7C06" w:rsidP="007F7C06">
            <w:pPr>
              <w:spacing w:before="120"/>
              <w:rPr>
                <w:rFonts w:cs="Arial"/>
              </w:rPr>
            </w:pPr>
            <w:r>
              <w:rPr>
                <w:rFonts w:cs="Arial"/>
              </w:rPr>
              <w:t>1.1</w:t>
            </w:r>
          </w:p>
        </w:tc>
        <w:tc>
          <w:tcPr>
            <w:tcW w:w="2242" w:type="dxa"/>
            <w:vAlign w:val="center"/>
          </w:tcPr>
          <w:p w14:paraId="4C07C565" w14:textId="6559C703" w:rsidR="007F7C06" w:rsidRPr="00ED1E79" w:rsidRDefault="00590E62" w:rsidP="007F7C06">
            <w:pPr>
              <w:spacing w:before="120"/>
              <w:rPr>
                <w:rFonts w:cs="Arial"/>
              </w:rPr>
            </w:pPr>
            <w:r>
              <w:rPr>
                <w:rFonts w:cs="Arial"/>
              </w:rPr>
              <w:t>10 August 2026</w:t>
            </w:r>
          </w:p>
        </w:tc>
        <w:tc>
          <w:tcPr>
            <w:tcW w:w="2244" w:type="dxa"/>
            <w:vAlign w:val="center"/>
          </w:tcPr>
          <w:p w14:paraId="612CA402" w14:textId="190F5634" w:rsidR="007F7C06" w:rsidRPr="00ED1E79" w:rsidRDefault="007F7C06" w:rsidP="007F7C06">
            <w:pPr>
              <w:spacing w:before="120"/>
              <w:rPr>
                <w:rFonts w:cs="Arial"/>
              </w:rPr>
            </w:pPr>
            <w:r>
              <w:rPr>
                <w:rFonts w:cs="Arial"/>
              </w:rPr>
              <w:t>Jamie Webb</w:t>
            </w:r>
          </w:p>
        </w:tc>
        <w:tc>
          <w:tcPr>
            <w:tcW w:w="4058" w:type="dxa"/>
            <w:vAlign w:val="center"/>
          </w:tcPr>
          <w:p w14:paraId="089CC549" w14:textId="7C6AD191" w:rsidR="007F7C06" w:rsidRPr="00ED1E79" w:rsidRDefault="007F7C06" w:rsidP="007F7C06">
            <w:pPr>
              <w:spacing w:before="120"/>
              <w:rPr>
                <w:rFonts w:cs="Arial"/>
              </w:rPr>
            </w:pPr>
            <w:r>
              <w:rPr>
                <w:rFonts w:cs="Arial"/>
              </w:rPr>
              <w:t>Minor updates</w:t>
            </w:r>
          </w:p>
        </w:tc>
      </w:tr>
      <w:tr w:rsidR="007F7C06" w:rsidRPr="00ED1E79" w14:paraId="34787887" w14:textId="77777777" w:rsidTr="007F7C06">
        <w:trPr>
          <w:trHeight w:val="405"/>
        </w:trPr>
        <w:tc>
          <w:tcPr>
            <w:tcW w:w="1134" w:type="dxa"/>
            <w:vAlign w:val="center"/>
          </w:tcPr>
          <w:p w14:paraId="2B2DB518" w14:textId="77777777" w:rsidR="007F7C06" w:rsidRPr="00ED1E79" w:rsidRDefault="007F7C06" w:rsidP="00C15CAC">
            <w:pPr>
              <w:spacing w:before="120"/>
              <w:rPr>
                <w:rFonts w:cs="Arial"/>
              </w:rPr>
            </w:pPr>
          </w:p>
        </w:tc>
        <w:tc>
          <w:tcPr>
            <w:tcW w:w="2242" w:type="dxa"/>
            <w:vAlign w:val="center"/>
          </w:tcPr>
          <w:p w14:paraId="1389113E" w14:textId="77777777" w:rsidR="007F7C06" w:rsidRPr="00ED1E79" w:rsidRDefault="007F7C06" w:rsidP="00C15CAC">
            <w:pPr>
              <w:spacing w:before="120"/>
              <w:rPr>
                <w:rFonts w:cs="Arial"/>
              </w:rPr>
            </w:pPr>
          </w:p>
        </w:tc>
        <w:tc>
          <w:tcPr>
            <w:tcW w:w="2244" w:type="dxa"/>
            <w:vAlign w:val="center"/>
          </w:tcPr>
          <w:p w14:paraId="0C6741DB" w14:textId="77777777" w:rsidR="007F7C06" w:rsidRPr="00ED1E79" w:rsidRDefault="007F7C06" w:rsidP="00C15CAC">
            <w:pPr>
              <w:spacing w:before="120"/>
              <w:rPr>
                <w:rFonts w:cs="Arial"/>
              </w:rPr>
            </w:pPr>
          </w:p>
        </w:tc>
        <w:tc>
          <w:tcPr>
            <w:tcW w:w="4058" w:type="dxa"/>
            <w:vAlign w:val="center"/>
          </w:tcPr>
          <w:p w14:paraId="7056293A" w14:textId="77777777" w:rsidR="007F7C06" w:rsidRPr="00ED1E79" w:rsidRDefault="007F7C06" w:rsidP="00C15CAC">
            <w:pPr>
              <w:spacing w:before="120"/>
              <w:rPr>
                <w:rFonts w:cs="Arial"/>
              </w:rPr>
            </w:pPr>
          </w:p>
        </w:tc>
      </w:tr>
    </w:tbl>
    <w:p w14:paraId="5C3A7AE7" w14:textId="77777777" w:rsidR="00CA7D86" w:rsidRPr="00ED1E79" w:rsidRDefault="006D6650" w:rsidP="00C108EF">
      <w:pPr>
        <w:pStyle w:val="HeadingNo"/>
      </w:pPr>
      <w:bookmarkStart w:id="1" w:name="_Toc237596860"/>
      <w:r w:rsidRPr="00ED1E79">
        <w:t>Purpose</w:t>
      </w:r>
      <w:bookmarkEnd w:id="1"/>
    </w:p>
    <w:p w14:paraId="5CF8759A" w14:textId="1EEF7C7E" w:rsidR="00630D11" w:rsidRPr="00630D11" w:rsidRDefault="00630D11" w:rsidP="00C108EF">
      <w:pPr>
        <w:pStyle w:val="11Body"/>
      </w:pPr>
      <w:r w:rsidRPr="00630D11">
        <w:t>Crisis Payments form part of the UK Government</w:t>
      </w:r>
      <w:r w:rsidR="002B5CFE">
        <w:t xml:space="preserve"> </w:t>
      </w:r>
      <w:r w:rsidRPr="00630D11">
        <w:t>funded Crisis and Resilience Fund (CRF).</w:t>
      </w:r>
    </w:p>
    <w:p w14:paraId="42C479B9" w14:textId="41005010" w:rsidR="00630D11" w:rsidRPr="00630D11" w:rsidRDefault="00630D11" w:rsidP="00C108EF">
      <w:pPr>
        <w:pStyle w:val="11Body"/>
      </w:pPr>
      <w:r w:rsidRPr="00630D11">
        <w:t>The scheme provides short</w:t>
      </w:r>
      <w:r>
        <w:t xml:space="preserve"> </w:t>
      </w:r>
      <w:r w:rsidRPr="00630D11">
        <w:t>term financial assistance to residents facing an immediate crisis where urgent action is needed to prevent or address serious hardship.</w:t>
      </w:r>
    </w:p>
    <w:p w14:paraId="067E93D0" w14:textId="2E7DDA9D" w:rsidR="00630D11" w:rsidRPr="00630D11" w:rsidRDefault="00630D11" w:rsidP="00C108EF">
      <w:pPr>
        <w:pStyle w:val="11Body"/>
      </w:pPr>
      <w:r w:rsidRPr="00630D11">
        <w:t>Its primary aim is to stabilise the situation and prevent problems from escalating into homelessness, safeguarding concerns or other significant risks to health, safety or wellbeing.</w:t>
      </w:r>
    </w:p>
    <w:p w14:paraId="40F951BA" w14:textId="797822BA" w:rsidR="00630D11" w:rsidRPr="00FE6A40" w:rsidRDefault="00630D11" w:rsidP="00C108EF">
      <w:pPr>
        <w:pStyle w:val="11Body"/>
      </w:pPr>
      <w:r w:rsidRPr="00FE6A40">
        <w:t>Crisis Payments act as a safety net when no other statutory, voluntary or charitable support is available or can meet the immediate need.</w:t>
      </w:r>
    </w:p>
    <w:p w14:paraId="0A5B92DD" w14:textId="16CFE65B" w:rsidR="00FE6A40" w:rsidRPr="00FE6A40" w:rsidRDefault="00FE6A40" w:rsidP="00C108EF">
      <w:pPr>
        <w:pStyle w:val="11Body"/>
      </w:pPr>
      <w:r w:rsidRPr="00FE6A40">
        <w:t>Where appropriate, the scheme promotes longer</w:t>
      </w:r>
      <w:r>
        <w:t xml:space="preserve"> </w:t>
      </w:r>
      <w:r w:rsidRPr="00FE6A40">
        <w:t>term financial resilience by helping residents maximise their income, improve financial stability and engage with relevant advice and support services.</w:t>
      </w:r>
    </w:p>
    <w:p w14:paraId="72119EAF" w14:textId="77777777" w:rsidR="00FE6A40" w:rsidRPr="00FE6A40" w:rsidRDefault="00FE6A40" w:rsidP="00C108EF">
      <w:pPr>
        <w:pStyle w:val="11Body"/>
      </w:pPr>
      <w:r w:rsidRPr="00FE6A40">
        <w:t>The purpose of a Crisis Payment is to resolve or reduce immediate hardship. It is not intended to provide ongoing financial support or replace regular income.</w:t>
      </w:r>
    </w:p>
    <w:p w14:paraId="432714B2" w14:textId="761DD8C3" w:rsidR="0065097C" w:rsidRPr="00FE6A40" w:rsidRDefault="006D6650" w:rsidP="00C108EF">
      <w:pPr>
        <w:pStyle w:val="HeadingNo"/>
      </w:pPr>
      <w:bookmarkStart w:id="2" w:name="_Toc237596861"/>
      <w:r w:rsidRPr="00FE6A40">
        <w:t>Scope</w:t>
      </w:r>
      <w:bookmarkEnd w:id="2"/>
    </w:p>
    <w:p w14:paraId="04E1565A" w14:textId="5FBE5A75" w:rsidR="00AA50CD" w:rsidRPr="00ED1E79" w:rsidRDefault="00AA50CD" w:rsidP="00C108EF">
      <w:pPr>
        <w:pStyle w:val="11Body"/>
      </w:pPr>
      <w:r w:rsidRPr="00ED1E79">
        <w:t>The scheme provides one</w:t>
      </w:r>
      <w:r w:rsidR="002C538A" w:rsidRPr="00ED1E79">
        <w:t xml:space="preserve"> </w:t>
      </w:r>
      <w:r w:rsidR="007525CD" w:rsidRPr="00ED1E79">
        <w:t>o</w:t>
      </w:r>
      <w:r w:rsidRPr="00ED1E79">
        <w:t>ff emergency help for residents who face an immediate financial crisis and cannot meet essential living needs.</w:t>
      </w:r>
      <w:r w:rsidR="008D7C7C" w:rsidRPr="00ED1E79">
        <w:t xml:space="preserve"> </w:t>
      </w:r>
      <w:r w:rsidRPr="00ED1E79">
        <w:t>Support covers urgent essentials such as food, energy or other basic items needed to protect health and safety.</w:t>
      </w:r>
    </w:p>
    <w:p w14:paraId="06B33D63" w14:textId="0464987A" w:rsidR="000A0283" w:rsidRPr="00ED1E79" w:rsidRDefault="000A0283" w:rsidP="00C108EF">
      <w:pPr>
        <w:pStyle w:val="11Body"/>
      </w:pPr>
      <w:r w:rsidRPr="00ED1E79">
        <w:t xml:space="preserve">The policy applies within the Reading Borough Council area. The Money Advice Team delivers Crisis Payments and Housing Payments. Housing Payments help residents </w:t>
      </w:r>
      <w:r w:rsidR="008D7C7C" w:rsidRPr="00ED1E79">
        <w:t xml:space="preserve">receiving Housing Benefit or Universal Credit Housing Cost Element </w:t>
      </w:r>
      <w:r w:rsidRPr="00ED1E79">
        <w:t>stay in their home or move to safer or more suitable accommodation where this prevents homelessness.</w:t>
      </w:r>
      <w:r w:rsidR="008D7C7C" w:rsidRPr="00ED1E79">
        <w:t xml:space="preserve"> </w:t>
      </w:r>
      <w:r w:rsidRPr="00ED1E79">
        <w:t>Resilience Services and Community Coordination support residents to improve their financial stability and wellbeing. These services are provided by council teams and partner agencies.</w:t>
      </w:r>
    </w:p>
    <w:p w14:paraId="33AB2DF1" w14:textId="77777777" w:rsidR="00AA50CD" w:rsidRPr="00ED1E79" w:rsidRDefault="00AA50CD" w:rsidP="00C108EF">
      <w:pPr>
        <w:pStyle w:val="11Body"/>
      </w:pPr>
      <w:r w:rsidRPr="00ED1E79">
        <w:t>The scheme does not cover ongoing financial support, rent or housing costs, debt payments or needs covered by other statutory services.</w:t>
      </w:r>
    </w:p>
    <w:p w14:paraId="3963EC27" w14:textId="77777777" w:rsidR="00AA50CD" w:rsidRPr="00ED1E79" w:rsidRDefault="00AA50CD" w:rsidP="00C108EF">
      <w:pPr>
        <w:pStyle w:val="11Body"/>
        <w:rPr>
          <w:b/>
          <w:bCs/>
        </w:rPr>
      </w:pPr>
      <w:r w:rsidRPr="00ED1E79">
        <w:t>The policy sets out how applications are assessed, what evidence may be required and how decisions are reviewed.</w:t>
      </w:r>
    </w:p>
    <w:p w14:paraId="289D96F1" w14:textId="382E8993" w:rsidR="0065097C" w:rsidRPr="00ED1E79" w:rsidRDefault="006D6650" w:rsidP="00C108EF">
      <w:pPr>
        <w:pStyle w:val="HeadingNo"/>
      </w:pPr>
      <w:bookmarkStart w:id="3" w:name="_Toc237596862"/>
      <w:r w:rsidRPr="00ED1E79">
        <w:lastRenderedPageBreak/>
        <w:t xml:space="preserve">Legal </w:t>
      </w:r>
      <w:r w:rsidR="00F87799" w:rsidRPr="00ED1E79">
        <w:t>and policy context</w:t>
      </w:r>
      <w:bookmarkEnd w:id="3"/>
    </w:p>
    <w:p w14:paraId="4E48B3E4" w14:textId="77777777" w:rsidR="00EC7EF6" w:rsidRPr="00ED1E79" w:rsidRDefault="00EC7EF6" w:rsidP="00FD14B3">
      <w:pPr>
        <w:pStyle w:val="Bullet"/>
        <w:rPr>
          <w:rFonts w:cs="Arial"/>
        </w:rPr>
      </w:pPr>
      <w:hyperlink r:id="rId12" w:history="1">
        <w:r w:rsidRPr="00ED1E79">
          <w:rPr>
            <w:rStyle w:val="Hyperlink"/>
            <w:rFonts w:cs="Arial"/>
          </w:rPr>
          <w:t>The Crisis and Resilience Fund: Guidance for local authorities in England (1 April 2026 to 31 March 2029)</w:t>
        </w:r>
      </w:hyperlink>
    </w:p>
    <w:p w14:paraId="2E4D7422" w14:textId="70048DAC" w:rsidR="002E7C68" w:rsidRPr="00ED1E79" w:rsidRDefault="002E7C68" w:rsidP="00FD14B3">
      <w:pPr>
        <w:pStyle w:val="Bullet"/>
        <w:rPr>
          <w:rFonts w:cs="Arial"/>
        </w:rPr>
      </w:pPr>
      <w:hyperlink r:id="rId13" w:history="1">
        <w:r w:rsidRPr="00ED1E79">
          <w:rPr>
            <w:rStyle w:val="Hyperlink"/>
            <w:rFonts w:cs="Arial"/>
          </w:rPr>
          <w:t>Welfare Reform Act 2012</w:t>
        </w:r>
      </w:hyperlink>
    </w:p>
    <w:p w14:paraId="596DDE95" w14:textId="0792CCCD" w:rsidR="0049310A" w:rsidRPr="00ED1E79" w:rsidRDefault="0049310A" w:rsidP="00FD14B3">
      <w:pPr>
        <w:pStyle w:val="Bullet"/>
        <w:rPr>
          <w:rFonts w:cs="Arial"/>
        </w:rPr>
      </w:pPr>
      <w:hyperlink r:id="rId14" w:history="1">
        <w:r w:rsidRPr="00ED1E79">
          <w:rPr>
            <w:rStyle w:val="Hyperlink"/>
            <w:rFonts w:cs="Arial"/>
          </w:rPr>
          <w:t>Equality Act 2010</w:t>
        </w:r>
      </w:hyperlink>
    </w:p>
    <w:p w14:paraId="74BCAFAB" w14:textId="209F2262" w:rsidR="0015414A" w:rsidRPr="00ED1E79" w:rsidRDefault="0015414A" w:rsidP="00FD14B3">
      <w:pPr>
        <w:pStyle w:val="Bullet"/>
        <w:rPr>
          <w:rFonts w:cs="Arial"/>
        </w:rPr>
      </w:pPr>
      <w:hyperlink r:id="rId15" w:history="1">
        <w:r w:rsidRPr="00ED1E79">
          <w:rPr>
            <w:rStyle w:val="Hyperlink"/>
            <w:rFonts w:cs="Arial"/>
          </w:rPr>
          <w:t>Data Protection Act 2018</w:t>
        </w:r>
      </w:hyperlink>
    </w:p>
    <w:p w14:paraId="7D6FA689" w14:textId="09807BDD" w:rsidR="00483056" w:rsidRPr="00ED1E79" w:rsidRDefault="00271400" w:rsidP="00FD14B3">
      <w:pPr>
        <w:pStyle w:val="Bullet"/>
        <w:rPr>
          <w:rFonts w:cs="Arial"/>
        </w:rPr>
      </w:pPr>
      <w:hyperlink r:id="rId16" w:history="1">
        <w:r w:rsidRPr="00ED1E79">
          <w:rPr>
            <w:rStyle w:val="Hyperlink"/>
            <w:rFonts w:cs="Arial"/>
          </w:rPr>
          <w:t>UK General Data Protection Regulation</w:t>
        </w:r>
      </w:hyperlink>
    </w:p>
    <w:p w14:paraId="286341BC" w14:textId="12CDCB2B" w:rsidR="0065097C" w:rsidRPr="00ED1E79" w:rsidRDefault="006D6650" w:rsidP="00C108EF">
      <w:pPr>
        <w:pStyle w:val="HeadingNo"/>
      </w:pPr>
      <w:bookmarkStart w:id="4" w:name="_Toc237596863"/>
      <w:r w:rsidRPr="00ED1E79">
        <w:t>Roles and responsibilities</w:t>
      </w:r>
      <w:bookmarkEnd w:id="4"/>
    </w:p>
    <w:tbl>
      <w:tblPr>
        <w:tblStyle w:val="TableGrid"/>
        <w:tblpPr w:leftFromText="180" w:rightFromText="180" w:vertAnchor="text" w:horzAnchor="margin" w:tblpX="279" w:tblpY="98"/>
        <w:tblOverlap w:val="never"/>
        <w:tblW w:w="0" w:type="auto"/>
        <w:tblLook w:val="04A0" w:firstRow="1" w:lastRow="0" w:firstColumn="1" w:lastColumn="0" w:noHBand="0" w:noVBand="1"/>
      </w:tblPr>
      <w:tblGrid>
        <w:gridCol w:w="3123"/>
        <w:gridCol w:w="6511"/>
      </w:tblGrid>
      <w:tr w:rsidR="00C559E6" w:rsidRPr="00ED1E79" w14:paraId="6182942B" w14:textId="77777777" w:rsidTr="15624987">
        <w:tc>
          <w:tcPr>
            <w:tcW w:w="3123" w:type="dxa"/>
          </w:tcPr>
          <w:p w14:paraId="785083D9" w14:textId="77777777" w:rsidR="00C559E6" w:rsidRPr="00ED1E79" w:rsidRDefault="00C559E6" w:rsidP="00C15CAC">
            <w:pPr>
              <w:spacing w:before="120"/>
              <w:rPr>
                <w:rFonts w:cs="Arial"/>
                <w:b/>
                <w:bCs/>
              </w:rPr>
            </w:pPr>
            <w:r w:rsidRPr="00ED1E79">
              <w:rPr>
                <w:rFonts w:cs="Arial"/>
                <w:b/>
                <w:bCs/>
              </w:rPr>
              <w:t>Role</w:t>
            </w:r>
          </w:p>
        </w:tc>
        <w:tc>
          <w:tcPr>
            <w:tcW w:w="6511" w:type="dxa"/>
          </w:tcPr>
          <w:p w14:paraId="43DF1DAF" w14:textId="77777777" w:rsidR="00C559E6" w:rsidRPr="00ED1E79" w:rsidRDefault="00C559E6" w:rsidP="00C15CAC">
            <w:pPr>
              <w:spacing w:before="120"/>
              <w:rPr>
                <w:rFonts w:cs="Arial"/>
                <w:b/>
                <w:bCs/>
              </w:rPr>
            </w:pPr>
            <w:r w:rsidRPr="00ED1E79">
              <w:rPr>
                <w:rFonts w:cs="Arial"/>
                <w:b/>
                <w:bCs/>
              </w:rPr>
              <w:t>Responsibility</w:t>
            </w:r>
          </w:p>
        </w:tc>
      </w:tr>
      <w:tr w:rsidR="00C559E6" w:rsidRPr="00ED1E79" w14:paraId="4080A35E" w14:textId="77777777" w:rsidTr="15624987">
        <w:tc>
          <w:tcPr>
            <w:tcW w:w="3123" w:type="dxa"/>
          </w:tcPr>
          <w:p w14:paraId="697B2E67" w14:textId="77777777" w:rsidR="00C559E6" w:rsidRPr="00ED1E79" w:rsidRDefault="00C559E6" w:rsidP="00C15CAC">
            <w:pPr>
              <w:spacing w:before="120"/>
              <w:rPr>
                <w:rFonts w:cs="Arial"/>
              </w:rPr>
            </w:pPr>
            <w:r w:rsidRPr="00ED1E79">
              <w:rPr>
                <w:rFonts w:cs="Arial"/>
              </w:rPr>
              <w:t>The Council</w:t>
            </w:r>
          </w:p>
        </w:tc>
        <w:tc>
          <w:tcPr>
            <w:tcW w:w="6511" w:type="dxa"/>
          </w:tcPr>
          <w:p w14:paraId="35B01E21" w14:textId="77777777" w:rsidR="00C559E6" w:rsidRPr="00ED1E79" w:rsidRDefault="00C559E6" w:rsidP="00C15CAC">
            <w:pPr>
              <w:spacing w:before="120"/>
              <w:rPr>
                <w:rFonts w:cs="Arial"/>
              </w:rPr>
            </w:pPr>
            <w:r w:rsidRPr="00ED1E79">
              <w:rPr>
                <w:rFonts w:cs="Arial"/>
              </w:rPr>
              <w:t>Responsible for administering the Crisis Payment scheme, ensuring decisions are lawful, fair, and consistent and that public funds are used responsibly.</w:t>
            </w:r>
          </w:p>
        </w:tc>
      </w:tr>
      <w:tr w:rsidR="00C559E6" w:rsidRPr="00ED1E79" w14:paraId="28D1DD9C" w14:textId="77777777" w:rsidTr="15624987">
        <w:tc>
          <w:tcPr>
            <w:tcW w:w="3123" w:type="dxa"/>
          </w:tcPr>
          <w:p w14:paraId="22081CA6" w14:textId="0900C37E" w:rsidR="00C559E6" w:rsidRPr="00ED1E79" w:rsidRDefault="00C559E6" w:rsidP="00C15CAC">
            <w:pPr>
              <w:spacing w:before="120"/>
              <w:rPr>
                <w:rFonts w:cs="Arial"/>
              </w:rPr>
            </w:pPr>
            <w:r w:rsidRPr="00ED1E79">
              <w:rPr>
                <w:rFonts w:cs="Arial"/>
              </w:rPr>
              <w:t xml:space="preserve">Director </w:t>
            </w:r>
          </w:p>
        </w:tc>
        <w:tc>
          <w:tcPr>
            <w:tcW w:w="6511" w:type="dxa"/>
          </w:tcPr>
          <w:p w14:paraId="2C3FDB6E" w14:textId="77777777" w:rsidR="00C559E6" w:rsidRPr="00ED1E79" w:rsidRDefault="00C559E6" w:rsidP="00C15CAC">
            <w:pPr>
              <w:spacing w:before="120"/>
              <w:rPr>
                <w:rFonts w:cs="Arial"/>
              </w:rPr>
            </w:pPr>
            <w:r w:rsidRPr="00ED1E79">
              <w:rPr>
                <w:rFonts w:cs="Arial"/>
              </w:rPr>
              <w:t xml:space="preserve">Responsible for policy sign off. </w:t>
            </w:r>
          </w:p>
        </w:tc>
      </w:tr>
      <w:tr w:rsidR="00C559E6" w:rsidRPr="00ED1E79" w14:paraId="115FC824" w14:textId="77777777" w:rsidTr="15624987">
        <w:tc>
          <w:tcPr>
            <w:tcW w:w="3123" w:type="dxa"/>
          </w:tcPr>
          <w:p w14:paraId="162F6A90" w14:textId="77777777" w:rsidR="00C559E6" w:rsidRPr="00ED1E79" w:rsidRDefault="00C559E6" w:rsidP="00C15CAC">
            <w:pPr>
              <w:spacing w:before="120"/>
              <w:rPr>
                <w:rFonts w:cs="Arial"/>
              </w:rPr>
            </w:pPr>
            <w:r w:rsidRPr="00ED1E79">
              <w:rPr>
                <w:rFonts w:cs="Arial"/>
              </w:rPr>
              <w:t>Assessment Officers</w:t>
            </w:r>
          </w:p>
        </w:tc>
        <w:tc>
          <w:tcPr>
            <w:tcW w:w="6511" w:type="dxa"/>
          </w:tcPr>
          <w:p w14:paraId="3417D554" w14:textId="50EAE21E" w:rsidR="00C559E6" w:rsidRPr="00ED1E79" w:rsidRDefault="22F483C4" w:rsidP="00C15CAC">
            <w:pPr>
              <w:spacing w:before="120"/>
              <w:rPr>
                <w:rFonts w:cs="Arial"/>
              </w:rPr>
            </w:pPr>
            <w:r w:rsidRPr="00ED1E79">
              <w:rPr>
                <w:rFonts w:cs="Arial"/>
              </w:rPr>
              <w:t xml:space="preserve">Responsible </w:t>
            </w:r>
            <w:r w:rsidR="00C559E6" w:rsidRPr="00ED1E79">
              <w:rPr>
                <w:rFonts w:cs="Arial"/>
              </w:rPr>
              <w:t xml:space="preserve">to review applications, </w:t>
            </w:r>
            <w:r w:rsidR="00AA16E1" w:rsidRPr="00ED1E79">
              <w:rPr>
                <w:rFonts w:cs="Arial"/>
              </w:rPr>
              <w:t>signposting applicants to support services</w:t>
            </w:r>
            <w:r w:rsidR="00CA6001" w:rsidRPr="00ED1E79">
              <w:rPr>
                <w:rFonts w:cs="Arial"/>
              </w:rPr>
              <w:t xml:space="preserve">, </w:t>
            </w:r>
            <w:r w:rsidR="00C559E6" w:rsidRPr="00ED1E79">
              <w:rPr>
                <w:rFonts w:cs="Arial"/>
              </w:rPr>
              <w:t>verify information, assess risk and vulnerability, and make decisions in line with this policy.</w:t>
            </w:r>
          </w:p>
        </w:tc>
      </w:tr>
      <w:tr w:rsidR="00C559E6" w:rsidRPr="00ED1E79" w14:paraId="44F1E170" w14:textId="77777777" w:rsidTr="15624987">
        <w:tc>
          <w:tcPr>
            <w:tcW w:w="3123" w:type="dxa"/>
          </w:tcPr>
          <w:p w14:paraId="228DD1A4" w14:textId="77777777" w:rsidR="00C559E6" w:rsidRPr="00ED1E79" w:rsidRDefault="00C559E6" w:rsidP="00C15CAC">
            <w:pPr>
              <w:spacing w:before="120"/>
              <w:rPr>
                <w:rFonts w:cs="Arial"/>
              </w:rPr>
            </w:pPr>
            <w:r w:rsidRPr="00ED1E79">
              <w:rPr>
                <w:rFonts w:cs="Arial"/>
              </w:rPr>
              <w:t>Partner Agencies</w:t>
            </w:r>
          </w:p>
        </w:tc>
        <w:tc>
          <w:tcPr>
            <w:tcW w:w="6511" w:type="dxa"/>
          </w:tcPr>
          <w:p w14:paraId="35B03BC6" w14:textId="62060E4B" w:rsidR="00C559E6" w:rsidRPr="00ED1E79" w:rsidRDefault="00C559E6" w:rsidP="00C15CAC">
            <w:pPr>
              <w:spacing w:before="120"/>
              <w:rPr>
                <w:rFonts w:cs="Arial"/>
              </w:rPr>
            </w:pPr>
            <w:r w:rsidRPr="00ED1E79">
              <w:rPr>
                <w:rFonts w:cs="Arial"/>
              </w:rPr>
              <w:t xml:space="preserve">Responsible for </w:t>
            </w:r>
            <w:r w:rsidR="00CA6001" w:rsidRPr="00ED1E79">
              <w:rPr>
                <w:rFonts w:cs="Arial"/>
              </w:rPr>
              <w:t xml:space="preserve">accepting referrals and </w:t>
            </w:r>
            <w:r w:rsidRPr="00ED1E79">
              <w:rPr>
                <w:rFonts w:cs="Arial"/>
              </w:rPr>
              <w:t>providing Resilience Services and to support residents to apply, provide evidence or deliver services on behalf of the council where agreed.</w:t>
            </w:r>
          </w:p>
        </w:tc>
      </w:tr>
      <w:tr w:rsidR="00C559E6" w:rsidRPr="00ED1E79" w14:paraId="5D971722" w14:textId="77777777" w:rsidTr="15624987">
        <w:trPr>
          <w:trHeight w:val="511"/>
        </w:trPr>
        <w:tc>
          <w:tcPr>
            <w:tcW w:w="3123" w:type="dxa"/>
          </w:tcPr>
          <w:p w14:paraId="0E625C9C" w14:textId="77777777" w:rsidR="00C559E6" w:rsidRPr="00ED1E79" w:rsidRDefault="00C559E6" w:rsidP="00C15CAC">
            <w:pPr>
              <w:spacing w:before="120"/>
              <w:rPr>
                <w:rFonts w:cs="Arial"/>
              </w:rPr>
            </w:pPr>
            <w:r w:rsidRPr="00ED1E79">
              <w:rPr>
                <w:rFonts w:cs="Arial"/>
              </w:rPr>
              <w:t>Applicants</w:t>
            </w:r>
          </w:p>
        </w:tc>
        <w:tc>
          <w:tcPr>
            <w:tcW w:w="6511" w:type="dxa"/>
          </w:tcPr>
          <w:p w14:paraId="6E8774C2" w14:textId="55B72019" w:rsidR="00C559E6" w:rsidRPr="00ED1E79" w:rsidRDefault="00C559E6" w:rsidP="00C15CAC">
            <w:pPr>
              <w:spacing w:before="120"/>
              <w:rPr>
                <w:rFonts w:cs="Arial"/>
              </w:rPr>
            </w:pPr>
            <w:r w:rsidRPr="00ED1E79">
              <w:rPr>
                <w:rFonts w:cs="Arial"/>
              </w:rPr>
              <w:t>Responsible for providing accurate information, supplying evidence when requested</w:t>
            </w:r>
            <w:r w:rsidR="00825D4B" w:rsidRPr="00ED1E79">
              <w:rPr>
                <w:rFonts w:cs="Arial"/>
              </w:rPr>
              <w:t xml:space="preserve">, accepting </w:t>
            </w:r>
            <w:r w:rsidR="00EB6985" w:rsidRPr="00ED1E79">
              <w:rPr>
                <w:rFonts w:cs="Arial"/>
              </w:rPr>
              <w:t xml:space="preserve">referrals for further resilience services, </w:t>
            </w:r>
            <w:r w:rsidRPr="00ED1E79">
              <w:rPr>
                <w:rFonts w:cs="Arial"/>
              </w:rPr>
              <w:t xml:space="preserve">and reporting any changes that may affect their application. </w:t>
            </w:r>
          </w:p>
        </w:tc>
      </w:tr>
    </w:tbl>
    <w:p w14:paraId="4E4D3CAC" w14:textId="3187192A" w:rsidR="00F31CC9" w:rsidRPr="00ED1E79" w:rsidRDefault="00F31CC9" w:rsidP="00C108EF">
      <w:pPr>
        <w:pStyle w:val="HeadingNo"/>
      </w:pPr>
      <w:bookmarkStart w:id="5" w:name="_Toc237596864"/>
      <w:r w:rsidRPr="00ED1E79">
        <w:t>Policy principles</w:t>
      </w:r>
      <w:bookmarkEnd w:id="5"/>
    </w:p>
    <w:p w14:paraId="2A655115" w14:textId="55726446" w:rsidR="0016264B" w:rsidRPr="00ED1E79" w:rsidRDefault="0016264B" w:rsidP="00C108EF">
      <w:pPr>
        <w:pStyle w:val="11Body"/>
      </w:pPr>
      <w:r w:rsidRPr="00ED1E79">
        <w:t>Crisis Payments are part of Reading’s Crisis and Resilience Fund (CRF)</w:t>
      </w:r>
      <w:r w:rsidR="007525CD" w:rsidRPr="00ED1E79">
        <w:t xml:space="preserve"> and </w:t>
      </w:r>
      <w:r w:rsidRPr="00ED1E79">
        <w:t xml:space="preserve">will be delivered in line with </w:t>
      </w:r>
      <w:r w:rsidR="00EB6985" w:rsidRPr="00ED1E79">
        <w:t>The Crisis and Resilience Fund: Guidance for local authorities in England (1 April 2026 to 31 March 2029).</w:t>
      </w:r>
    </w:p>
    <w:p w14:paraId="0BE46B59" w14:textId="61B1449D" w:rsidR="0016264B" w:rsidRPr="00ED1E79" w:rsidRDefault="0016264B" w:rsidP="00C108EF">
      <w:pPr>
        <w:pStyle w:val="11Body"/>
      </w:pPr>
      <w:r w:rsidRPr="00ED1E79">
        <w:t>The scheme will be person centred and needs based, ensuring that people’s preferences, needs and values stay central to decisions and that support address</w:t>
      </w:r>
      <w:r w:rsidR="001F462A" w:rsidRPr="00ED1E79">
        <w:t>es</w:t>
      </w:r>
      <w:r w:rsidRPr="00ED1E79">
        <w:t xml:space="preserve"> underlying needs, not just the immediate crisis.</w:t>
      </w:r>
    </w:p>
    <w:p w14:paraId="54F6EB34" w14:textId="3ECD05E0" w:rsidR="0016264B" w:rsidRPr="00ED1E79" w:rsidRDefault="674AA720" w:rsidP="00C108EF">
      <w:pPr>
        <w:pStyle w:val="11Body"/>
      </w:pPr>
      <w:r w:rsidRPr="00ED1E79">
        <w:t xml:space="preserve">The Council will adopt a </w:t>
      </w:r>
      <w:r w:rsidR="45460A11" w:rsidRPr="00ED1E79">
        <w:t xml:space="preserve">trauma informed approach </w:t>
      </w:r>
      <w:r w:rsidRPr="00ED1E79">
        <w:t xml:space="preserve">when working with </w:t>
      </w:r>
      <w:r w:rsidR="00770DAF">
        <w:t xml:space="preserve">residents </w:t>
      </w:r>
      <w:r w:rsidRPr="00ED1E79">
        <w:t xml:space="preserve">and families </w:t>
      </w:r>
      <w:r w:rsidRPr="00ED1E79">
        <w:lastRenderedPageBreak/>
        <w:t>in crisis, recognising that experiences of trauma can make interacting with services difficult and potentially retraumatising.</w:t>
      </w:r>
      <w:r w:rsidR="1388CE94" w:rsidRPr="00ED1E79">
        <w:t xml:space="preserve"> </w:t>
      </w:r>
      <w:r w:rsidR="146AA32B" w:rsidRPr="00ED1E79">
        <w:t>This approach means staff communicate calmly and sensitively, the applicant is not asked to repeat distressing information unnecessarily, appointments or evidence requests are flexible where distress is likely, and staff recognise behavioural responses linked to trauma.</w:t>
      </w:r>
    </w:p>
    <w:p w14:paraId="24ABB898" w14:textId="77777777" w:rsidR="000C4AEC" w:rsidRDefault="000C4AEC" w:rsidP="00C108EF">
      <w:pPr>
        <w:pStyle w:val="11Body"/>
      </w:pPr>
      <w:r w:rsidRPr="00ED1E79">
        <w:t>Crisis Payments will be used to protect residents from immediate risks to their health, safety or wellbeing when no other reasonable support is available. They also help stop a financial shock turning into a wider financial crisis by meeting urgent essential needs straight away.</w:t>
      </w:r>
    </w:p>
    <w:p w14:paraId="07300F9E" w14:textId="169FB3BF" w:rsidR="00BC07CE" w:rsidRPr="00C108EF" w:rsidRDefault="00BC07CE" w:rsidP="00C108EF">
      <w:pPr>
        <w:pStyle w:val="11Body"/>
      </w:pPr>
      <w:r w:rsidRPr="00C108EF">
        <w:t>A crisis is defined as an immediate and exceptional situation where there is a risk to health, safety or wellbeing that requires urgent intervention and cannot reasonably be resolved by the applicant.</w:t>
      </w:r>
      <w:r w:rsidR="00C108EF" w:rsidRPr="00C108EF">
        <w:t xml:space="preserve"> </w:t>
      </w:r>
      <w:r w:rsidRPr="00C108EF">
        <w:t>Routine financial hardship or ongoing inability to meet everyday living costs does not in itself constitute a crisis.</w:t>
      </w:r>
    </w:p>
    <w:p w14:paraId="52106FAA" w14:textId="1E0443DA" w:rsidR="00A10348" w:rsidRPr="00ED1E79" w:rsidRDefault="00A10348" w:rsidP="00C108EF">
      <w:pPr>
        <w:pStyle w:val="11Body"/>
      </w:pPr>
      <w:r w:rsidRPr="00ED1E79">
        <w:t xml:space="preserve">The scheme uses a holistic, no wrong door approach. We will give details of the most appropriate services so </w:t>
      </w:r>
      <w:r w:rsidR="0036438F" w:rsidRPr="00ED1E79">
        <w:t xml:space="preserve">applicants </w:t>
      </w:r>
      <w:r w:rsidRPr="00ED1E79">
        <w:t>can get the right support</w:t>
      </w:r>
      <w:r w:rsidR="0036438F" w:rsidRPr="00ED1E79">
        <w:t xml:space="preserve"> in every case</w:t>
      </w:r>
      <w:r w:rsidRPr="00ED1E79">
        <w:t xml:space="preserve">. If </w:t>
      </w:r>
      <w:r w:rsidR="0036438F" w:rsidRPr="00ED1E79">
        <w:t xml:space="preserve">consent is given, </w:t>
      </w:r>
      <w:r w:rsidRPr="00ED1E79">
        <w:t xml:space="preserve">we </w:t>
      </w:r>
      <w:r w:rsidR="00F00FD6" w:rsidRPr="00ED1E79">
        <w:t xml:space="preserve">will make </w:t>
      </w:r>
      <w:r w:rsidRPr="00ED1E79">
        <w:t>a warm referral. This means we will contact the service for you and share the information you want us to share so you do not need to repeat your situation.</w:t>
      </w:r>
    </w:p>
    <w:p w14:paraId="65088621" w14:textId="2596593B" w:rsidR="0016264B" w:rsidRPr="00ED1E79" w:rsidRDefault="0016264B" w:rsidP="00C108EF">
      <w:pPr>
        <w:pStyle w:val="11Body"/>
      </w:pPr>
      <w:r w:rsidRPr="00ED1E79">
        <w:t xml:space="preserve">The Council will promote financial resilience by </w:t>
      </w:r>
      <w:r w:rsidR="000C4AEC" w:rsidRPr="00ED1E79">
        <w:t>referring</w:t>
      </w:r>
      <w:r w:rsidRPr="00ED1E79">
        <w:t xml:space="preserve"> applicants to appropriate Resilience Services, including income maximisation, debt advice, budgeting support and other preventative services, </w:t>
      </w:r>
      <w:r w:rsidR="75728FDF" w:rsidRPr="00ED1E79">
        <w:t>to</w:t>
      </w:r>
      <w:r w:rsidRPr="00ED1E79">
        <w:t xml:space="preserve"> reduce the occurrence, recurrence and escalation of crises.</w:t>
      </w:r>
    </w:p>
    <w:p w14:paraId="2A59E174" w14:textId="5E9EC6D5" w:rsidR="0016264B" w:rsidRPr="00ED1E79" w:rsidRDefault="0016264B" w:rsidP="00C108EF">
      <w:pPr>
        <w:pStyle w:val="11Body"/>
      </w:pPr>
      <w:r w:rsidRPr="00ED1E79">
        <w:t xml:space="preserve">Decisions will be fair, transparent, timely and based on individual circumstances, with public funds managed responsibly and in line with the CRF grant conditions and </w:t>
      </w:r>
      <w:r w:rsidR="00B575A5" w:rsidRPr="00ED1E79">
        <w:t>managing public money expectat</w:t>
      </w:r>
      <w:r w:rsidRPr="00ED1E79">
        <w:t>ions.</w:t>
      </w:r>
    </w:p>
    <w:p w14:paraId="5BCD2581" w14:textId="6227C267" w:rsidR="000167EF" w:rsidRPr="00ED1E79" w:rsidRDefault="000167EF" w:rsidP="00C108EF">
      <w:pPr>
        <w:pStyle w:val="HeadingNo"/>
      </w:pPr>
      <w:bookmarkStart w:id="6" w:name="_Toc237596865"/>
      <w:r w:rsidRPr="00ED1E79">
        <w:t>Eligibility criteria</w:t>
      </w:r>
      <w:bookmarkEnd w:id="6"/>
    </w:p>
    <w:p w14:paraId="2C1816D9" w14:textId="2B5EEC60" w:rsidR="00980246" w:rsidRPr="00ED1E79" w:rsidRDefault="00980246" w:rsidP="00C108EF">
      <w:pPr>
        <w:pStyle w:val="11Body"/>
      </w:pPr>
      <w:r w:rsidRPr="00ED1E79">
        <w:t>Applicants must me</w:t>
      </w:r>
      <w:r w:rsidR="00877981" w:rsidRPr="00ED1E79">
        <w:t xml:space="preserve">et </w:t>
      </w:r>
      <w:r w:rsidRPr="00ED1E79">
        <w:t>the following eligibility conditions for their request to be considered under the Crisis Payment scheme:</w:t>
      </w:r>
    </w:p>
    <w:p w14:paraId="33315661" w14:textId="77777777" w:rsidR="00980246" w:rsidRPr="00ED1E79" w:rsidRDefault="00980246" w:rsidP="00FD14B3">
      <w:pPr>
        <w:pStyle w:val="Bullet"/>
      </w:pPr>
      <w:r w:rsidRPr="00ED1E79">
        <w:t>Residency requirements:</w:t>
      </w:r>
    </w:p>
    <w:p w14:paraId="4A3A8D1B" w14:textId="77777777" w:rsidR="00980246" w:rsidRPr="00ED1E79" w:rsidRDefault="00980246" w:rsidP="00FD14B3">
      <w:pPr>
        <w:pStyle w:val="Bullet"/>
      </w:pPr>
      <w:r w:rsidRPr="00ED1E79">
        <w:t>Live in the Reading Borough Council area, have been placed in temporary accommodation by Reading Borough Council, or are sofa surfing/sleeping rough in the borough and supported by local services.</w:t>
      </w:r>
    </w:p>
    <w:p w14:paraId="434419ED" w14:textId="5FDE6833" w:rsidR="00980246" w:rsidRPr="00ED1E79" w:rsidRDefault="00980246" w:rsidP="00FD14B3">
      <w:pPr>
        <w:pStyle w:val="Bullet"/>
      </w:pPr>
      <w:r w:rsidRPr="00ED1E79">
        <w:t>Have recourse to public funds. This means you are allowed to claim benefits or public support.</w:t>
      </w:r>
      <w:r w:rsidR="00DE37EC" w:rsidRPr="00ED1E79">
        <w:t xml:space="preserve"> Support maybe </w:t>
      </w:r>
      <w:r w:rsidR="00E84DD6" w:rsidRPr="00ED1E79">
        <w:t>available</w:t>
      </w:r>
      <w:r w:rsidR="00DE37EC" w:rsidRPr="00ED1E79">
        <w:t xml:space="preserve"> </w:t>
      </w:r>
      <w:r w:rsidR="00E84DD6" w:rsidRPr="00ED1E79">
        <w:t xml:space="preserve">through </w:t>
      </w:r>
      <w:r w:rsidR="00DE37EC" w:rsidRPr="00ED1E79">
        <w:t>eligibility</w:t>
      </w:r>
      <w:r w:rsidR="00E84DD6" w:rsidRPr="00ED1E79">
        <w:t xml:space="preserve"> for </w:t>
      </w:r>
      <w:r w:rsidR="00DE37EC" w:rsidRPr="00ED1E79">
        <w:t>alternative statutory power</w:t>
      </w:r>
      <w:r w:rsidR="00E84DD6" w:rsidRPr="00ED1E79">
        <w:t>s</w:t>
      </w:r>
      <w:r w:rsidR="00DE37EC" w:rsidRPr="00ED1E79">
        <w:t xml:space="preserve"> that permits such support.</w:t>
      </w:r>
    </w:p>
    <w:p w14:paraId="69771C19" w14:textId="3A8F8758" w:rsidR="00980246" w:rsidRPr="00ED1E79" w:rsidRDefault="00980246" w:rsidP="00FD14B3">
      <w:pPr>
        <w:pStyle w:val="Bullet"/>
      </w:pPr>
      <w:r w:rsidRPr="00ED1E79">
        <w:t xml:space="preserve">Not </w:t>
      </w:r>
      <w:r w:rsidR="00DB6693" w:rsidRPr="00ED1E79">
        <w:t xml:space="preserve">be </w:t>
      </w:r>
      <w:r w:rsidRPr="00ED1E79">
        <w:t xml:space="preserve">a dependant, unless </w:t>
      </w:r>
      <w:r w:rsidR="00DB6693" w:rsidRPr="00ED1E79">
        <w:t xml:space="preserve">they </w:t>
      </w:r>
      <w:r w:rsidRPr="00ED1E79">
        <w:t>are a young person without parental support.</w:t>
      </w:r>
    </w:p>
    <w:p w14:paraId="197DC812" w14:textId="77777777" w:rsidR="00980246" w:rsidRPr="00ED1E79" w:rsidRDefault="00980246" w:rsidP="00FD14B3">
      <w:pPr>
        <w:pStyle w:val="Bullet"/>
      </w:pPr>
      <w:r w:rsidRPr="00ED1E79">
        <w:t>Financial requirements:</w:t>
      </w:r>
    </w:p>
    <w:p w14:paraId="5397C594" w14:textId="38DB027F" w:rsidR="00980246" w:rsidRPr="00ED1E79" w:rsidRDefault="00DB6693" w:rsidP="00FD14B3">
      <w:pPr>
        <w:pStyle w:val="Bullet"/>
      </w:pPr>
      <w:r w:rsidRPr="00ED1E79">
        <w:t>B</w:t>
      </w:r>
      <w:r w:rsidR="00980246" w:rsidRPr="00ED1E79">
        <w:t xml:space="preserve">e on a low income, for example </w:t>
      </w:r>
      <w:r w:rsidR="0050732D" w:rsidRPr="00ED1E79">
        <w:t>passported benefit</w:t>
      </w:r>
      <w:r w:rsidR="0033583E" w:rsidRPr="00ED1E79">
        <w:t xml:space="preserve">, </w:t>
      </w:r>
      <w:r w:rsidR="00980246" w:rsidRPr="00ED1E79">
        <w:t xml:space="preserve">or not receiving benefits but the household income is lower than essential household costs based on benchmark figures. </w:t>
      </w:r>
    </w:p>
    <w:p w14:paraId="00839CBB" w14:textId="7303B5D7" w:rsidR="00980246" w:rsidRPr="00ED1E79" w:rsidRDefault="00EE7233" w:rsidP="00FD14B3">
      <w:pPr>
        <w:pStyle w:val="Bullet"/>
      </w:pPr>
      <w:r w:rsidRPr="00ED1E79">
        <w:lastRenderedPageBreak/>
        <w:t>H</w:t>
      </w:r>
      <w:r w:rsidR="00980246" w:rsidRPr="00ED1E79">
        <w:t>ave savings or other capital below £1,000</w:t>
      </w:r>
      <w:r w:rsidRPr="00ED1E79">
        <w:t>.</w:t>
      </w:r>
    </w:p>
    <w:p w14:paraId="77185743" w14:textId="77777777" w:rsidR="003651B4" w:rsidRPr="00ED1E79" w:rsidRDefault="00373BD5" w:rsidP="00FD14B3">
      <w:pPr>
        <w:pStyle w:val="Bullet"/>
      </w:pPr>
      <w:r w:rsidRPr="00ED1E79">
        <w:t>Not have the money, resources or access to safe and affordable credit needed to deal with the immediate crisis</w:t>
      </w:r>
      <w:r w:rsidR="00126A06" w:rsidRPr="00ED1E79">
        <w:t xml:space="preserve"> and not go without </w:t>
      </w:r>
      <w:r w:rsidR="003651B4" w:rsidRPr="00ED1E79">
        <w:t>essentials, taking on unmanageable debt or worsening your financial situation.</w:t>
      </w:r>
    </w:p>
    <w:p w14:paraId="691E953E" w14:textId="48E0E75B" w:rsidR="00980246" w:rsidRPr="00ED1E79" w:rsidRDefault="001E0DB8" w:rsidP="00FD14B3">
      <w:pPr>
        <w:pStyle w:val="Bullet"/>
      </w:pPr>
      <w:r w:rsidRPr="00ED1E79">
        <w:t>N</w:t>
      </w:r>
      <w:r w:rsidR="00980246" w:rsidRPr="00ED1E79">
        <w:t>ot be able to get support from anyone else in your household</w:t>
      </w:r>
    </w:p>
    <w:p w14:paraId="555053BF" w14:textId="7CCB260B" w:rsidR="00980246" w:rsidRPr="00ED1E79" w:rsidRDefault="00980246" w:rsidP="00FD14B3">
      <w:pPr>
        <w:pStyle w:val="Bullet"/>
      </w:pPr>
      <w:r w:rsidRPr="00ED1E79">
        <w:t>Need requirements:</w:t>
      </w:r>
    </w:p>
    <w:p w14:paraId="5B4316E6" w14:textId="76F660A9" w:rsidR="00980246" w:rsidRPr="00ED1E79" w:rsidRDefault="001E0DB8" w:rsidP="00FD14B3">
      <w:pPr>
        <w:pStyle w:val="Bullet"/>
      </w:pPr>
      <w:r w:rsidRPr="00ED1E79">
        <w:t>N</w:t>
      </w:r>
      <w:r w:rsidR="00980246" w:rsidRPr="00ED1E79">
        <w:t xml:space="preserve">ot receiving a Crisis Payment will put </w:t>
      </w:r>
      <w:r w:rsidRPr="00ED1E79">
        <w:t xml:space="preserve">them or their </w:t>
      </w:r>
      <w:r w:rsidR="00980246" w:rsidRPr="00ED1E79">
        <w:t>household at risk</w:t>
      </w:r>
      <w:r w:rsidRPr="00ED1E79">
        <w:t>.</w:t>
      </w:r>
    </w:p>
    <w:p w14:paraId="37D26559" w14:textId="71EB6479" w:rsidR="00980246" w:rsidRPr="00ED1E79" w:rsidRDefault="001E0DB8" w:rsidP="00FD14B3">
      <w:pPr>
        <w:pStyle w:val="Bullet"/>
      </w:pPr>
      <w:r w:rsidRPr="00ED1E79">
        <w:t>T</w:t>
      </w:r>
      <w:r w:rsidR="00980246" w:rsidRPr="00ED1E79">
        <w:t xml:space="preserve">he crisis cannot be avoided before </w:t>
      </w:r>
      <w:r w:rsidR="007E1718" w:rsidRPr="00ED1E79">
        <w:t xml:space="preserve">they </w:t>
      </w:r>
      <w:r w:rsidR="00980246" w:rsidRPr="00ED1E79">
        <w:t>receive further income</w:t>
      </w:r>
      <w:r w:rsidR="007E1718" w:rsidRPr="00ED1E79">
        <w:t>.</w:t>
      </w:r>
    </w:p>
    <w:p w14:paraId="6DD6EB1E" w14:textId="77777777" w:rsidR="00B81ACE" w:rsidRPr="00B81ACE" w:rsidRDefault="007E1718" w:rsidP="00C108EF">
      <w:pPr>
        <w:pStyle w:val="Bullet"/>
        <w:rPr>
          <w:rFonts w:eastAsiaTheme="majorEastAsia" w:cs="Arial"/>
          <w:szCs w:val="24"/>
          <w:lang w:eastAsia="en-US"/>
        </w:rPr>
      </w:pPr>
      <w:r w:rsidRPr="00ED1E79">
        <w:t>N</w:t>
      </w:r>
      <w:r w:rsidR="00980246" w:rsidRPr="00ED1E79">
        <w:t xml:space="preserve">ot receiving support will worsen </w:t>
      </w:r>
      <w:r w:rsidRPr="00ED1E79">
        <w:t xml:space="preserve">their </w:t>
      </w:r>
      <w:r w:rsidR="00980246" w:rsidRPr="00ED1E79">
        <w:t>financial situation</w:t>
      </w:r>
      <w:r w:rsidR="002A2053" w:rsidRPr="00ED1E79">
        <w:t>.</w:t>
      </w:r>
    </w:p>
    <w:p w14:paraId="02B82BCD" w14:textId="38ECC1E3" w:rsidR="00B81ACE" w:rsidRPr="00B81ACE" w:rsidRDefault="00B81ACE" w:rsidP="00C108EF">
      <w:pPr>
        <w:pStyle w:val="Bullet"/>
        <w:rPr>
          <w:rFonts w:eastAsiaTheme="majorEastAsia" w:cs="Arial"/>
          <w:szCs w:val="24"/>
          <w:lang w:eastAsia="en-US"/>
        </w:rPr>
      </w:pPr>
      <w:r w:rsidRPr="00B81ACE">
        <w:t>They have not received a Crisis Payment within the previous 3 months, unless exceptional circumstances apply, there has been a material change in circumstances, and the need for further assistance is supported by substantial evidence.</w:t>
      </w:r>
    </w:p>
    <w:p w14:paraId="3AA3C3E8" w14:textId="0E8796FD" w:rsidR="008E7517" w:rsidRPr="00ED1E79" w:rsidRDefault="008E7517" w:rsidP="00C108EF">
      <w:pPr>
        <w:pStyle w:val="11Body"/>
      </w:pPr>
      <w:r w:rsidRPr="00ED1E79">
        <w:t>The applicant must provide enough information for the Council to determine whether they meet the eligibility criteria.</w:t>
      </w:r>
    </w:p>
    <w:p w14:paraId="5FB30D85" w14:textId="2236C41E" w:rsidR="00F94193" w:rsidRDefault="00F94193" w:rsidP="00C108EF">
      <w:pPr>
        <w:pStyle w:val="11Body"/>
        <w:rPr>
          <w:lang w:eastAsia="en-GB"/>
        </w:rPr>
      </w:pPr>
      <w:r w:rsidRPr="00ED1E79">
        <w:rPr>
          <w:lang w:eastAsia="en-GB"/>
        </w:rPr>
        <w:t>The Council will consider the applicant’s full household circumstances, including non</w:t>
      </w:r>
      <w:r w:rsidR="3B96A8D1" w:rsidRPr="00ED1E79">
        <w:rPr>
          <w:lang w:eastAsia="en-GB"/>
        </w:rPr>
        <w:t>-</w:t>
      </w:r>
      <w:r w:rsidRPr="00ED1E79">
        <w:rPr>
          <w:lang w:eastAsia="en-GB"/>
        </w:rPr>
        <w:t>dependant</w:t>
      </w:r>
      <w:r w:rsidR="036B7956" w:rsidRPr="00ED1E79">
        <w:rPr>
          <w:lang w:eastAsia="en-GB"/>
        </w:rPr>
        <w:t>’</w:t>
      </w:r>
      <w:r w:rsidRPr="00ED1E79">
        <w:rPr>
          <w:lang w:eastAsia="en-GB"/>
        </w:rPr>
        <w:t>s or grownup children living in the home. Their presence will not automatically reduce eligibility. Decisions will be based on actual resources available to the household and the applicant’s immediate needs.</w:t>
      </w:r>
    </w:p>
    <w:p w14:paraId="3032C0FB" w14:textId="76D26ED8" w:rsidR="00FD14B3" w:rsidRPr="00FD14B3" w:rsidRDefault="00FD14B3" w:rsidP="00C108EF">
      <w:pPr>
        <w:pStyle w:val="11Body"/>
        <w:rPr>
          <w:lang w:eastAsia="en-GB"/>
        </w:rPr>
      </w:pPr>
      <w:r w:rsidRPr="00FD14B3">
        <w:rPr>
          <w:lang w:eastAsia="en-GB"/>
        </w:rPr>
        <w:t xml:space="preserve">A Crisis Payment will not normally be awarded more than once within a 3 month period where the application relates to the same underlying circumstances. </w:t>
      </w:r>
      <w:r w:rsidR="008C1F43">
        <w:rPr>
          <w:lang w:eastAsia="en-GB"/>
        </w:rPr>
        <w:t>R</w:t>
      </w:r>
      <w:r w:rsidRPr="00FD14B3">
        <w:rPr>
          <w:lang w:eastAsia="en-GB"/>
        </w:rPr>
        <w:t>outine or ongoing financial hardship relating to everyday living costs will be treated as the same crisis. This includes, but is not limited to:</w:t>
      </w:r>
    </w:p>
    <w:p w14:paraId="262221F8" w14:textId="77777777" w:rsidR="00FD14B3" w:rsidRPr="00FD14B3" w:rsidRDefault="00FD14B3" w:rsidP="00FD14B3">
      <w:pPr>
        <w:pStyle w:val="Bullet"/>
      </w:pPr>
      <w:r w:rsidRPr="00FD14B3">
        <w:t xml:space="preserve">Food and essential household items  </w:t>
      </w:r>
    </w:p>
    <w:p w14:paraId="067DF732" w14:textId="77777777" w:rsidR="00FD14B3" w:rsidRPr="00FD14B3" w:rsidRDefault="00FD14B3" w:rsidP="00FD14B3">
      <w:pPr>
        <w:pStyle w:val="Bullet"/>
      </w:pPr>
      <w:r w:rsidRPr="00FD14B3">
        <w:t xml:space="preserve">Energy and utilities  </w:t>
      </w:r>
    </w:p>
    <w:p w14:paraId="2980F34F" w14:textId="77777777" w:rsidR="00FD14B3" w:rsidRPr="00FD14B3" w:rsidRDefault="00FD14B3" w:rsidP="00FD14B3">
      <w:pPr>
        <w:pStyle w:val="Bullet"/>
      </w:pPr>
      <w:r w:rsidRPr="00FD14B3">
        <w:t xml:space="preserve">Clothing  </w:t>
      </w:r>
    </w:p>
    <w:p w14:paraId="5302F5BD" w14:textId="77777777" w:rsidR="00FD14B3" w:rsidRPr="00FD14B3" w:rsidRDefault="00FD14B3" w:rsidP="00FD14B3">
      <w:pPr>
        <w:pStyle w:val="Bullet"/>
      </w:pPr>
      <w:r w:rsidRPr="00FD14B3">
        <w:t xml:space="preserve">Travel and transport costs  </w:t>
      </w:r>
    </w:p>
    <w:p w14:paraId="3F45DCDA" w14:textId="01F346AA" w:rsidR="00FD14B3" w:rsidRPr="00FD14B3" w:rsidRDefault="00FD14B3" w:rsidP="00C108EF">
      <w:pPr>
        <w:pStyle w:val="11Body"/>
        <w:rPr>
          <w:lang w:eastAsia="en-GB"/>
        </w:rPr>
      </w:pPr>
      <w:r w:rsidRPr="00FD14B3">
        <w:rPr>
          <w:lang w:eastAsia="en-GB"/>
        </w:rPr>
        <w:t>These needs are considered part of general financial hardship rather than separate crises and will not be treated as new events for the purpose of repeat applications.</w:t>
      </w:r>
    </w:p>
    <w:p w14:paraId="24AAC423" w14:textId="7F6C8961" w:rsidR="00D523AC" w:rsidRPr="00ED1E79" w:rsidRDefault="00D523AC" w:rsidP="00C108EF">
      <w:pPr>
        <w:pStyle w:val="HeadingNo"/>
      </w:pPr>
      <w:bookmarkStart w:id="7" w:name="_Toc237596866"/>
      <w:r w:rsidRPr="00ED1E79">
        <w:t>What crisis payments can cover</w:t>
      </w:r>
      <w:bookmarkEnd w:id="7"/>
    </w:p>
    <w:p w14:paraId="46333EBB" w14:textId="038A5446" w:rsidR="00D523AC" w:rsidRPr="00ED1E79" w:rsidRDefault="001C09BC" w:rsidP="00C108EF">
      <w:pPr>
        <w:pStyle w:val="11Body"/>
      </w:pPr>
      <w:r w:rsidRPr="00ED1E79">
        <w:t>Payments can be made for urgent and essential needs only. Examples include</w:t>
      </w:r>
      <w:r w:rsidR="00D523AC" w:rsidRPr="00ED1E79">
        <w:t>:</w:t>
      </w:r>
    </w:p>
    <w:p w14:paraId="012362EC" w14:textId="4C4FB9EB" w:rsidR="007E6509" w:rsidRPr="00ED1E79" w:rsidRDefault="007E6509" w:rsidP="00FD14B3">
      <w:pPr>
        <w:pStyle w:val="Bullet"/>
      </w:pPr>
      <w:r w:rsidRPr="00ED1E79">
        <w:t>Access to food where no other provision exists.</w:t>
      </w:r>
    </w:p>
    <w:p w14:paraId="06C06BE6" w14:textId="77777777" w:rsidR="00F80EBE" w:rsidRPr="00ED1E79" w:rsidRDefault="00F80EBE" w:rsidP="00FD14B3">
      <w:pPr>
        <w:pStyle w:val="Bullet"/>
      </w:pPr>
      <w:r w:rsidRPr="00ED1E79">
        <w:t>Essential fuel or energy costs to prevent self-disconnection or maintain heating, lighting and cooking capability.</w:t>
      </w:r>
    </w:p>
    <w:p w14:paraId="4132DCC8" w14:textId="37BF3072" w:rsidR="007E6509" w:rsidRPr="00ED1E79" w:rsidRDefault="007E6509" w:rsidP="00FD14B3">
      <w:pPr>
        <w:pStyle w:val="Bullet"/>
      </w:pPr>
      <w:r w:rsidRPr="00ED1E79">
        <w:lastRenderedPageBreak/>
        <w:t xml:space="preserve">Necessary travel costs required for health, safety or </w:t>
      </w:r>
      <w:r w:rsidR="00894EC9" w:rsidRPr="00ED1E79">
        <w:t>employment.</w:t>
      </w:r>
    </w:p>
    <w:p w14:paraId="574CB401" w14:textId="77777777" w:rsidR="007E6509" w:rsidRPr="00ED1E79" w:rsidRDefault="007E6509" w:rsidP="00FD14B3">
      <w:pPr>
        <w:pStyle w:val="Bullet"/>
      </w:pPr>
      <w:r w:rsidRPr="00ED1E79">
        <w:t>Replacement of essential household furniture or appliances where their loss creates an immediate need affecting health or wellbeing (for example cooker, fridge, bed or basic furniture).</w:t>
      </w:r>
    </w:p>
    <w:p w14:paraId="34A271EA" w14:textId="77777777" w:rsidR="007E6509" w:rsidRPr="00ED1E79" w:rsidRDefault="007E6509" w:rsidP="00FD14B3">
      <w:pPr>
        <w:pStyle w:val="Bullet"/>
      </w:pPr>
      <w:r w:rsidRPr="00ED1E79">
        <w:t>Clothing or basic hygiene products needed in situations of exceptional hardship (for example fleeing domestic abuse, fire or flood).</w:t>
      </w:r>
    </w:p>
    <w:p w14:paraId="56F8F8E5" w14:textId="194C17F2" w:rsidR="007E6509" w:rsidRPr="00ED1E79" w:rsidRDefault="007E6509" w:rsidP="00FD14B3">
      <w:pPr>
        <w:pStyle w:val="Bullet"/>
      </w:pPr>
      <w:r w:rsidRPr="00ED1E79">
        <w:t>Items required to support personal safety</w:t>
      </w:r>
      <w:r w:rsidR="00CA52A9" w:rsidRPr="00ED1E79">
        <w:t xml:space="preserve"> </w:t>
      </w:r>
      <w:r w:rsidRPr="00ED1E79">
        <w:t>(for example baby items, sanitary products, bedding).</w:t>
      </w:r>
    </w:p>
    <w:p w14:paraId="28714FB2" w14:textId="77777777" w:rsidR="007E6509" w:rsidRPr="00ED1E79" w:rsidRDefault="007E6509" w:rsidP="00FD14B3">
      <w:pPr>
        <w:pStyle w:val="Bullet"/>
      </w:pPr>
      <w:r w:rsidRPr="00ED1E79">
        <w:t>Support following events such as fire, flood, theft or domestic abuse.</w:t>
      </w:r>
    </w:p>
    <w:p w14:paraId="0E364915" w14:textId="751C693E" w:rsidR="007E6509" w:rsidRPr="00ED1E79" w:rsidRDefault="007E6509" w:rsidP="00FD14B3">
      <w:pPr>
        <w:pStyle w:val="Bullet"/>
      </w:pPr>
      <w:r w:rsidRPr="00ED1E79">
        <w:t>Essential costs required to maintain basic digital connectivity needed for safety, health, welfare contact</w:t>
      </w:r>
      <w:r w:rsidR="00CA52A9" w:rsidRPr="00ED1E79">
        <w:t>.</w:t>
      </w:r>
    </w:p>
    <w:p w14:paraId="008DDFA0" w14:textId="77777777" w:rsidR="006C606C" w:rsidRPr="00ED1E79" w:rsidRDefault="006A0EB3" w:rsidP="00C108EF">
      <w:pPr>
        <w:pStyle w:val="11Body"/>
      </w:pPr>
      <w:r w:rsidRPr="00ED1E79">
        <w:t>Crisis Payments are based on current hardship and future risk, not whether a crisis could have been prevented</w:t>
      </w:r>
      <w:r w:rsidR="006C606C" w:rsidRPr="00ED1E79">
        <w:t xml:space="preserve">. </w:t>
      </w:r>
    </w:p>
    <w:p w14:paraId="7D114496" w14:textId="763C40C6" w:rsidR="008857A0" w:rsidRPr="00ED1E79" w:rsidRDefault="006C606C" w:rsidP="00C108EF">
      <w:pPr>
        <w:pStyle w:val="11Body"/>
      </w:pPr>
      <w:r w:rsidRPr="00ED1E79">
        <w:t xml:space="preserve">Crisis Payments </w:t>
      </w:r>
      <w:r w:rsidR="008857A0" w:rsidRPr="00ED1E79">
        <w:t>should be the minimum necessary to address the immediate need.</w:t>
      </w:r>
    </w:p>
    <w:p w14:paraId="58E545F7" w14:textId="165F6BCE" w:rsidR="00D523AC" w:rsidRPr="00ED1E79" w:rsidRDefault="00D523AC" w:rsidP="00C108EF">
      <w:pPr>
        <w:pStyle w:val="HeadingNo"/>
      </w:pPr>
      <w:bookmarkStart w:id="8" w:name="_Toc237596867"/>
      <w:r w:rsidRPr="00ED1E79">
        <w:t xml:space="preserve">What </w:t>
      </w:r>
      <w:r w:rsidR="00F87799" w:rsidRPr="00ED1E79">
        <w:t>crisis payments cannot cover</w:t>
      </w:r>
      <w:bookmarkEnd w:id="8"/>
    </w:p>
    <w:p w14:paraId="6EBA03B2" w14:textId="77777777" w:rsidR="00D523AC" w:rsidRPr="00ED1E79" w:rsidRDefault="00D523AC" w:rsidP="00C108EF">
      <w:pPr>
        <w:pStyle w:val="11Body"/>
      </w:pPr>
      <w:r w:rsidRPr="00ED1E79">
        <w:t>The following cannot be funded:</w:t>
      </w:r>
    </w:p>
    <w:p w14:paraId="5D714CAC" w14:textId="77777777" w:rsidR="00D523AC" w:rsidRPr="00ED1E79" w:rsidRDefault="00D523AC" w:rsidP="00FD14B3">
      <w:pPr>
        <w:pStyle w:val="Bullet"/>
      </w:pPr>
      <w:r w:rsidRPr="00ED1E79">
        <w:t>Ongoing shortfalls in income or regular household bills.</w:t>
      </w:r>
    </w:p>
    <w:p w14:paraId="6D8CEFD1" w14:textId="4D840F51" w:rsidR="00D523AC" w:rsidRPr="00ED1E79" w:rsidRDefault="00D523AC" w:rsidP="000E6681">
      <w:pPr>
        <w:pStyle w:val="Bullet"/>
      </w:pPr>
      <w:r w:rsidRPr="00ED1E79">
        <w:t>Debts where the crisis is not immediate (credit cards, loans etc).</w:t>
      </w:r>
    </w:p>
    <w:p w14:paraId="52D927AD" w14:textId="77777777" w:rsidR="00D523AC" w:rsidRPr="00ED1E79" w:rsidRDefault="00D523AC" w:rsidP="00FD14B3">
      <w:pPr>
        <w:pStyle w:val="Bullet"/>
      </w:pPr>
      <w:r w:rsidRPr="00ED1E79">
        <w:t>Non-essential household items or lifestyle costs.</w:t>
      </w:r>
    </w:p>
    <w:p w14:paraId="6FD3F056" w14:textId="77777777" w:rsidR="00D523AC" w:rsidRPr="00ED1E79" w:rsidRDefault="00D523AC" w:rsidP="00FD14B3">
      <w:pPr>
        <w:pStyle w:val="Bullet"/>
      </w:pPr>
      <w:r w:rsidRPr="00ED1E79">
        <w:t>Payments intended to compensate for benefit sanctions.</w:t>
      </w:r>
    </w:p>
    <w:p w14:paraId="30B800F0" w14:textId="77777777" w:rsidR="00D523AC" w:rsidRPr="00ED1E79" w:rsidRDefault="00D523AC" w:rsidP="00FD14B3">
      <w:pPr>
        <w:pStyle w:val="Bullet"/>
      </w:pPr>
      <w:r w:rsidRPr="00ED1E79">
        <w:t>Items where another statutory body has responsibility (for example, social care equipment, DWP budgeting advances).</w:t>
      </w:r>
    </w:p>
    <w:p w14:paraId="1E08CE08" w14:textId="77777777" w:rsidR="00D523AC" w:rsidRDefault="00D523AC" w:rsidP="00FD14B3">
      <w:pPr>
        <w:pStyle w:val="Bullet"/>
      </w:pPr>
      <w:r w:rsidRPr="00ED1E79">
        <w:t>Needs that can reasonably be met through foodbanks, charitable provision, insurance, or existing support services.</w:t>
      </w:r>
    </w:p>
    <w:p w14:paraId="6EA665E7" w14:textId="0ED98F7F" w:rsidR="006B723D" w:rsidRDefault="006B723D" w:rsidP="006B723D">
      <w:pPr>
        <w:pStyle w:val="Bullet"/>
      </w:pPr>
      <w:r w:rsidRPr="006B723D">
        <w:t xml:space="preserve">Home repairs, maintenance, adaptations, improvements and capital works. </w:t>
      </w:r>
      <w:r>
        <w:t xml:space="preserve">However, </w:t>
      </w:r>
      <w:r w:rsidRPr="006B723D">
        <w:t>the Council may consider the minimum work required to remove an immediate risk to health or safety where supported by professional evidence and no other funding source is available.</w:t>
      </w:r>
    </w:p>
    <w:p w14:paraId="1EACDC30" w14:textId="4168A483" w:rsidR="00ED6BA9" w:rsidRDefault="00ED6BA9" w:rsidP="00BB7128">
      <w:pPr>
        <w:pStyle w:val="11Body"/>
      </w:pPr>
      <w:r w:rsidRPr="00ED6BA9">
        <w:t>Housing</w:t>
      </w:r>
      <w:r>
        <w:t xml:space="preserve"> </w:t>
      </w:r>
      <w:r w:rsidRPr="00ED6BA9">
        <w:t>related costs, including rent, rent arrears, tenancy deposits, rent in advance, service charges and removal costs, will normally be considered under the Crisis and Resilience Fund Housing Payment scheme.</w:t>
      </w:r>
    </w:p>
    <w:p w14:paraId="47E9103A" w14:textId="482A8A60" w:rsidR="008F531C" w:rsidRPr="00585DFD" w:rsidRDefault="008F531C" w:rsidP="008F531C">
      <w:pPr>
        <w:pStyle w:val="11Body"/>
        <w:rPr>
          <w:rFonts w:eastAsia="Calibri" w:cstheme="minorBidi"/>
          <w:szCs w:val="22"/>
          <w:lang w:eastAsia="en-GB"/>
        </w:rPr>
      </w:pPr>
      <w:r w:rsidRPr="008F531C">
        <w:t>Where an applicant is not eligible for a Housing Payment, or where a Housing Payment is not the most appropriate form of assistance, the Council may consider assistance with housing</w:t>
      </w:r>
      <w:r>
        <w:t xml:space="preserve"> </w:t>
      </w:r>
      <w:r w:rsidRPr="008F531C">
        <w:t>related costs through the Crisis Payment scheme in exceptional circumstances.</w:t>
      </w:r>
    </w:p>
    <w:p w14:paraId="6497AE45" w14:textId="040FCBEF" w:rsidR="00585DFD" w:rsidRPr="008F531C" w:rsidRDefault="00585DFD" w:rsidP="00585DFD">
      <w:pPr>
        <w:pStyle w:val="11Body"/>
        <w:numPr>
          <w:ilvl w:val="0"/>
          <w:numId w:val="0"/>
        </w:numPr>
        <w:ind w:left="142"/>
        <w:rPr>
          <w:rFonts w:eastAsia="Calibri" w:cstheme="minorBidi"/>
          <w:szCs w:val="22"/>
          <w:lang w:eastAsia="en-GB"/>
        </w:rPr>
      </w:pPr>
      <w:r w:rsidRPr="00585DFD">
        <w:rPr>
          <w:rFonts w:eastAsia="Calibri" w:cstheme="minorBidi"/>
          <w:szCs w:val="22"/>
          <w:lang w:eastAsia="en-GB"/>
        </w:rPr>
        <w:lastRenderedPageBreak/>
        <w:t>The Council will consider whether:</w:t>
      </w:r>
    </w:p>
    <w:p w14:paraId="069260F0" w14:textId="298867FA" w:rsidR="00BB7128" w:rsidRDefault="00BB7128" w:rsidP="00585DFD">
      <w:pPr>
        <w:pStyle w:val="Bullet"/>
        <w:tabs>
          <w:tab w:val="clear" w:pos="360"/>
          <w:tab w:val="num" w:pos="709"/>
        </w:tabs>
        <w:ind w:left="709"/>
      </w:pPr>
      <w:r>
        <w:t>They are experiencing an immediate housing crisis</w:t>
      </w:r>
      <w:r w:rsidR="00585DFD">
        <w:t>.</w:t>
      </w:r>
    </w:p>
    <w:p w14:paraId="389D869E" w14:textId="7109B4FD" w:rsidR="00BB7128" w:rsidRDefault="00BB7128" w:rsidP="00084DA5">
      <w:pPr>
        <w:pStyle w:val="Bullet"/>
        <w:tabs>
          <w:tab w:val="clear" w:pos="360"/>
          <w:tab w:val="num" w:pos="709"/>
        </w:tabs>
        <w:ind w:left="709"/>
      </w:pPr>
      <w:r>
        <w:t>All reasonable alternatives have been fully explored</w:t>
      </w:r>
      <w:r w:rsidR="00585DFD">
        <w:t>.</w:t>
      </w:r>
    </w:p>
    <w:p w14:paraId="0E42346B" w14:textId="1C713F94" w:rsidR="00BB7128" w:rsidRDefault="00BB7128" w:rsidP="00084DA5">
      <w:pPr>
        <w:pStyle w:val="Bullet"/>
        <w:tabs>
          <w:tab w:val="clear" w:pos="360"/>
          <w:tab w:val="num" w:pos="709"/>
        </w:tabs>
        <w:ind w:left="709"/>
      </w:pPr>
      <w:r>
        <w:t>The award would meaningfully improve the housing outcome</w:t>
      </w:r>
      <w:r w:rsidR="00585DFD">
        <w:t>.</w:t>
      </w:r>
    </w:p>
    <w:p w14:paraId="1CE19842" w14:textId="3FA0D95F" w:rsidR="00BB7128" w:rsidRDefault="00BB7128" w:rsidP="00084DA5">
      <w:pPr>
        <w:pStyle w:val="Bullet"/>
        <w:tabs>
          <w:tab w:val="clear" w:pos="360"/>
          <w:tab w:val="num" w:pos="709"/>
        </w:tabs>
        <w:ind w:left="709"/>
      </w:pPr>
      <w:r>
        <w:t>The proposed accommodation is considered affordable and capable of being sustained</w:t>
      </w:r>
      <w:r w:rsidR="00585DFD">
        <w:t>.</w:t>
      </w:r>
    </w:p>
    <w:p w14:paraId="159AD5F9" w14:textId="77777777" w:rsidR="00BB7128" w:rsidRDefault="00BB7128" w:rsidP="00084DA5">
      <w:pPr>
        <w:pStyle w:val="Bullet"/>
        <w:tabs>
          <w:tab w:val="clear" w:pos="360"/>
          <w:tab w:val="num" w:pos="709"/>
        </w:tabs>
        <w:ind w:left="709"/>
      </w:pPr>
      <w:r>
        <w:t>The Council is satisfied that a Crisis Payment is the most appropriate form of assistance in the circumstances.</w:t>
      </w:r>
    </w:p>
    <w:p w14:paraId="0D111F6F" w14:textId="7565A2B1" w:rsidR="00BB7128" w:rsidRDefault="00BB7128" w:rsidP="00BB7128">
      <w:pPr>
        <w:pStyle w:val="11Body"/>
      </w:pPr>
      <w:r>
        <w:t xml:space="preserve"> Any award remains discretionary and will be considered on the individual merits of the case.</w:t>
      </w:r>
    </w:p>
    <w:p w14:paraId="5A439A7D" w14:textId="12634A94" w:rsidR="0003331A" w:rsidRPr="00ED1E79" w:rsidRDefault="0003331A" w:rsidP="00C108EF">
      <w:pPr>
        <w:pStyle w:val="HeadingNo"/>
      </w:pPr>
      <w:bookmarkStart w:id="9" w:name="_Toc237596868"/>
      <w:r w:rsidRPr="00ED1E79">
        <w:t>Application process</w:t>
      </w:r>
      <w:bookmarkEnd w:id="9"/>
    </w:p>
    <w:p w14:paraId="05D4B8D5" w14:textId="13FB5C49" w:rsidR="001818F5" w:rsidRPr="00ED1E79" w:rsidRDefault="001818F5" w:rsidP="00C108EF">
      <w:pPr>
        <w:pStyle w:val="11Body"/>
      </w:pPr>
      <w:r w:rsidRPr="00ED1E79">
        <w:t>Applications can be made online, by telephone, or with assisted support at the Civic Centre</w:t>
      </w:r>
      <w:r w:rsidR="00C27E07" w:rsidRPr="00ED1E79">
        <w:t xml:space="preserve"> </w:t>
      </w:r>
      <w:r w:rsidR="0043369B">
        <w:t xml:space="preserve">during office hours </w:t>
      </w:r>
      <w:r w:rsidR="00C27E07" w:rsidRPr="00ED1E79">
        <w:t>to ensure the process is accessible to residents who need help to apply.</w:t>
      </w:r>
    </w:p>
    <w:p w14:paraId="0BC4EAE6" w14:textId="41E47A88" w:rsidR="00756B47" w:rsidRPr="00ED1E79" w:rsidRDefault="001818F5" w:rsidP="00C108EF">
      <w:pPr>
        <w:pStyle w:val="11Body"/>
      </w:pPr>
      <w:r w:rsidRPr="00ED1E79">
        <w:t>The scheme accepts applications throughout the year and does not operate on a first come, first served basis.</w:t>
      </w:r>
      <w:r w:rsidR="00756B47" w:rsidRPr="00ED1E79">
        <w:t xml:space="preserve"> However, Crisis Payments are subject to the funding available, </w:t>
      </w:r>
      <w:r w:rsidR="00B87EA1" w:rsidRPr="00ED1E79">
        <w:t>o</w:t>
      </w:r>
      <w:r w:rsidR="00756B47" w:rsidRPr="00ED1E79">
        <w:t>nce the allocated Crisis and Resilience Fund budget has been fully used, no further Crisis Payments will be awarded.</w:t>
      </w:r>
    </w:p>
    <w:p w14:paraId="4C79BD80" w14:textId="77777777" w:rsidR="001818F5" w:rsidRPr="00ED1E79" w:rsidRDefault="001818F5" w:rsidP="00C108EF">
      <w:pPr>
        <w:pStyle w:val="11Body"/>
      </w:pPr>
      <w:r w:rsidRPr="00ED1E79">
        <w:t>Applications may be made by the applicant or by someone authorised to act on their behalf.</w:t>
      </w:r>
    </w:p>
    <w:p w14:paraId="21E99CF2" w14:textId="77777777" w:rsidR="00876033" w:rsidRPr="00ED1E79" w:rsidRDefault="001818F5" w:rsidP="00C108EF">
      <w:pPr>
        <w:pStyle w:val="11Body"/>
      </w:pPr>
      <w:r w:rsidRPr="00ED1E79">
        <w:t>Applicants must provide accurate information and any evidence needed to determine whether they qualify for a Crisis Payment.</w:t>
      </w:r>
      <w:r w:rsidR="00F2795D" w:rsidRPr="00ED1E79">
        <w:t xml:space="preserve"> </w:t>
      </w:r>
      <w:r w:rsidR="00876033" w:rsidRPr="00ED1E79">
        <w:t>Examples of evidence include:</w:t>
      </w:r>
    </w:p>
    <w:p w14:paraId="1A36BC45" w14:textId="08B63599" w:rsidR="00876033" w:rsidRPr="00ED1E79" w:rsidRDefault="00876033" w:rsidP="00FD14B3">
      <w:pPr>
        <w:pStyle w:val="Bullet"/>
      </w:pPr>
      <w:r w:rsidRPr="00ED1E79">
        <w:t>Bank statements</w:t>
      </w:r>
    </w:p>
    <w:p w14:paraId="40E15A10" w14:textId="2C0D3E1A" w:rsidR="00876033" w:rsidRPr="00ED1E79" w:rsidRDefault="00876033" w:rsidP="00FD14B3">
      <w:pPr>
        <w:pStyle w:val="Bullet"/>
      </w:pPr>
      <w:r w:rsidRPr="00ED1E79">
        <w:t>Proof of income or benefits</w:t>
      </w:r>
    </w:p>
    <w:p w14:paraId="79AA5BC6" w14:textId="68EBAC3B" w:rsidR="00131182" w:rsidRPr="00ED1E79" w:rsidRDefault="00876033" w:rsidP="00FD14B3">
      <w:pPr>
        <w:pStyle w:val="Bullet"/>
      </w:pPr>
      <w:r w:rsidRPr="00ED1E79">
        <w:t>Receipts or quotes for essential items</w:t>
      </w:r>
    </w:p>
    <w:p w14:paraId="70605DCA" w14:textId="77777777" w:rsidR="00642C08" w:rsidRPr="00ED1E79" w:rsidRDefault="00876033" w:rsidP="00FD14B3">
      <w:pPr>
        <w:pStyle w:val="Bullet"/>
      </w:pPr>
      <w:r w:rsidRPr="00ED1E79">
        <w:t>Documents showing the cause of the crisis (for example</w:t>
      </w:r>
      <w:r w:rsidR="005852DC" w:rsidRPr="00ED1E79">
        <w:t xml:space="preserve"> </w:t>
      </w:r>
      <w:r w:rsidR="0018752B" w:rsidRPr="00ED1E79">
        <w:t>letters that show a loss of income, loss of work hours, or sudden change in circumstance</w:t>
      </w:r>
      <w:r w:rsidRPr="00ED1E79">
        <w:t>)</w:t>
      </w:r>
    </w:p>
    <w:p w14:paraId="5E86999E" w14:textId="492F7134" w:rsidR="00131182" w:rsidRPr="00ED1E79" w:rsidRDefault="552C5D09" w:rsidP="00FD14B3">
      <w:pPr>
        <w:pStyle w:val="Bullet"/>
      </w:pPr>
      <w:r w:rsidRPr="00ED1E79">
        <w:t>Evidence of crime, such as a police incident number when the crisis relates to theft</w:t>
      </w:r>
      <w:r w:rsidR="00642C08" w:rsidRPr="00ED1E79">
        <w:t xml:space="preserve"> </w:t>
      </w:r>
      <w:r w:rsidRPr="00ED1E79">
        <w:t>or similar events.</w:t>
      </w:r>
    </w:p>
    <w:p w14:paraId="61813A92" w14:textId="1857B0EE" w:rsidR="00EF1B34" w:rsidRPr="00ED1E79" w:rsidRDefault="00EF1B34" w:rsidP="00FD14B3">
      <w:pPr>
        <w:pStyle w:val="Bullet"/>
      </w:pPr>
      <w:r w:rsidRPr="00ED1E79">
        <w:t xml:space="preserve">Evidence </w:t>
      </w:r>
      <w:r w:rsidR="00AF7966" w:rsidRPr="00ED1E79">
        <w:t>provided by an allocated support worker</w:t>
      </w:r>
      <w:r w:rsidR="00E20E7C" w:rsidRPr="00ED1E79">
        <w:t xml:space="preserve"> or other </w:t>
      </w:r>
      <w:r w:rsidR="00AF7966" w:rsidRPr="00ED1E79">
        <w:t xml:space="preserve">professional supporting the </w:t>
      </w:r>
      <w:r w:rsidR="00E20E7C" w:rsidRPr="00ED1E79">
        <w:t>applicant.</w:t>
      </w:r>
    </w:p>
    <w:p w14:paraId="1376F0E4" w14:textId="497508D7" w:rsidR="003C7D41" w:rsidRDefault="003C7D41" w:rsidP="00C108EF">
      <w:pPr>
        <w:pStyle w:val="11Body"/>
      </w:pPr>
      <w:r w:rsidRPr="003C7D41">
        <w:t>Evidence requirements will be proportionate to the urgency of the situation. Where a crisis is evident, decisions may be made on the balance of probability, with further evidence requested where necessary.</w:t>
      </w:r>
    </w:p>
    <w:p w14:paraId="25E8C0D6" w14:textId="7B80B399" w:rsidR="001818F5" w:rsidRPr="00ED1E79" w:rsidRDefault="001818F5" w:rsidP="00C108EF">
      <w:pPr>
        <w:pStyle w:val="11Body"/>
      </w:pPr>
      <w:r w:rsidRPr="00ED1E79">
        <w:t>The Council aims to make decisions within 48 hours of receiving all essential information.</w:t>
      </w:r>
    </w:p>
    <w:p w14:paraId="6D3A86DD" w14:textId="77777777" w:rsidR="001818F5" w:rsidRPr="00ED1E79" w:rsidRDefault="001818F5" w:rsidP="00C108EF">
      <w:pPr>
        <w:pStyle w:val="11Body"/>
      </w:pPr>
      <w:r w:rsidRPr="00ED1E79">
        <w:t>Out of hours emergency pathways will be available or signposted where support is required urgently when the Council is closed.</w:t>
      </w:r>
    </w:p>
    <w:p w14:paraId="7954C42B" w14:textId="77777777" w:rsidR="001818F5" w:rsidRPr="00ED1E79" w:rsidRDefault="001818F5" w:rsidP="00C108EF">
      <w:pPr>
        <w:pStyle w:val="11Body"/>
      </w:pPr>
      <w:r w:rsidRPr="00ED1E79">
        <w:lastRenderedPageBreak/>
        <w:t>Incomplete applications may be declined if essential information is requested but not provided.</w:t>
      </w:r>
    </w:p>
    <w:p w14:paraId="75B0BBBA" w14:textId="63FDCC2A" w:rsidR="001818F5" w:rsidRPr="00ED1E79" w:rsidRDefault="00093EBB" w:rsidP="00C108EF">
      <w:pPr>
        <w:pStyle w:val="11Body"/>
      </w:pPr>
      <w:r w:rsidRPr="00ED1E79">
        <w:t xml:space="preserve">Decision outcomes will be sent to the applicant in writing or by </w:t>
      </w:r>
      <w:r w:rsidR="0056070C" w:rsidRPr="00ED1E79">
        <w:t>email and</w:t>
      </w:r>
      <w:r w:rsidRPr="00ED1E79">
        <w:t xml:space="preserve"> will explain whether the application has been approved or refused, the reasons for the decision, any award that has been given, and how to ask for an internal review if they disagree.</w:t>
      </w:r>
    </w:p>
    <w:p w14:paraId="2F6B25C3" w14:textId="25126F91" w:rsidR="00452293" w:rsidRPr="00ED1E79" w:rsidRDefault="00452293" w:rsidP="00C108EF">
      <w:pPr>
        <w:pStyle w:val="HeadingNo"/>
      </w:pPr>
      <w:bookmarkStart w:id="10" w:name="_Toc237596869"/>
      <w:r w:rsidRPr="00ED1E79">
        <w:t xml:space="preserve">Assessment of </w:t>
      </w:r>
      <w:r w:rsidR="00B87EA1" w:rsidRPr="00ED1E79">
        <w:t>a</w:t>
      </w:r>
      <w:r w:rsidRPr="00ED1E79">
        <w:t>pplications</w:t>
      </w:r>
      <w:bookmarkEnd w:id="10"/>
    </w:p>
    <w:p w14:paraId="3C948301" w14:textId="5DEDC482" w:rsidR="00452293" w:rsidRPr="00ED1E79" w:rsidRDefault="00452293" w:rsidP="00C108EF">
      <w:pPr>
        <w:pStyle w:val="11Body"/>
      </w:pPr>
      <w:r w:rsidRPr="00ED1E79">
        <w:t>Each application will be considered on its own merits. In making a decision the Council will consider:</w:t>
      </w:r>
      <w:r w:rsidR="7E44F0FA" w:rsidRPr="00ED1E79">
        <w:t xml:space="preserve"> </w:t>
      </w:r>
    </w:p>
    <w:p w14:paraId="4FFFAD79" w14:textId="77777777" w:rsidR="00452293" w:rsidRPr="00ED1E79" w:rsidRDefault="00452293" w:rsidP="00FD14B3">
      <w:pPr>
        <w:pStyle w:val="Bullet"/>
      </w:pPr>
      <w:r w:rsidRPr="00ED1E79">
        <w:t>The nature and immediacy of the crisis.</w:t>
      </w:r>
    </w:p>
    <w:p w14:paraId="1EAEEC2D" w14:textId="77777777" w:rsidR="00452293" w:rsidRPr="00ED1E79" w:rsidRDefault="00452293" w:rsidP="00FD14B3">
      <w:pPr>
        <w:pStyle w:val="Bullet"/>
      </w:pPr>
      <w:r w:rsidRPr="00ED1E79">
        <w:t>The likely impact of not providing assistance.</w:t>
      </w:r>
    </w:p>
    <w:p w14:paraId="37A73F6F" w14:textId="77777777" w:rsidR="00452293" w:rsidRPr="00ED1E79" w:rsidRDefault="00452293" w:rsidP="00FD14B3">
      <w:pPr>
        <w:pStyle w:val="Bullet"/>
      </w:pPr>
      <w:r w:rsidRPr="00ED1E79">
        <w:t>Whether the request is proportionate and reasonable.</w:t>
      </w:r>
    </w:p>
    <w:p w14:paraId="26394AEF" w14:textId="77777777" w:rsidR="00452293" w:rsidRPr="00ED1E79" w:rsidRDefault="00452293" w:rsidP="00FD14B3">
      <w:pPr>
        <w:pStyle w:val="Bullet"/>
      </w:pPr>
      <w:r w:rsidRPr="00ED1E79">
        <w:t>Whether alternative support is available.</w:t>
      </w:r>
    </w:p>
    <w:p w14:paraId="7EFC82D8" w14:textId="77777777" w:rsidR="00452293" w:rsidRPr="00ED1E79" w:rsidRDefault="00452293" w:rsidP="00FD14B3">
      <w:pPr>
        <w:pStyle w:val="Bullet"/>
      </w:pPr>
      <w:r w:rsidRPr="00ED1E79">
        <w:t>Previous awards and engagement with support services where relevant.</w:t>
      </w:r>
    </w:p>
    <w:p w14:paraId="3834985F" w14:textId="26FCC502" w:rsidR="00452293" w:rsidRPr="00ED1E79" w:rsidRDefault="00452293" w:rsidP="00FD14B3">
      <w:pPr>
        <w:pStyle w:val="Bullet"/>
      </w:pPr>
      <w:r w:rsidRPr="00ED1E79">
        <w:t>The limited and cash</w:t>
      </w:r>
      <w:r w:rsidR="00550565" w:rsidRPr="00ED1E79">
        <w:t xml:space="preserve"> </w:t>
      </w:r>
      <w:r w:rsidRPr="00ED1E79">
        <w:t>capped nature of the scheme’s budget.</w:t>
      </w:r>
    </w:p>
    <w:p w14:paraId="42DB5B6A" w14:textId="4F4EC2A6" w:rsidR="0003331A" w:rsidRPr="00ED1E79" w:rsidRDefault="00452293" w:rsidP="00C108EF">
      <w:pPr>
        <w:pStyle w:val="11Body"/>
      </w:pPr>
      <w:r w:rsidRPr="00ED1E79">
        <w:t>If expenditure appears high or unusual, the Council may use reasonable benchmark figures to assess affordability and need.</w:t>
      </w:r>
      <w:r w:rsidR="00E404F3" w:rsidRPr="00ED1E79">
        <w:t xml:space="preserve"> Benchmark figures are typical amounts for essential items such as food, energy or household goods. These figures are reviewed regularly and used to ensure awards are fair and consistent</w:t>
      </w:r>
      <w:r w:rsidR="00B87EA1" w:rsidRPr="00ED1E79">
        <w:t>.</w:t>
      </w:r>
    </w:p>
    <w:p w14:paraId="588FA3F5" w14:textId="0F29C224" w:rsidR="3E244537" w:rsidRPr="00DE46BA" w:rsidRDefault="3E244537" w:rsidP="00C108EF">
      <w:pPr>
        <w:pStyle w:val="11Body"/>
      </w:pPr>
      <w:r w:rsidRPr="00ED1E79">
        <w:t>When assessing household income, Disability Living Allowance, Personal Independence Payment, Attendance Allowance and Armed Forces Compensation Scheme payments will not be treated as general income. These payments may be disregarded or matched against specific disability</w:t>
      </w:r>
      <w:r w:rsidR="00110214" w:rsidRPr="00ED1E79">
        <w:t xml:space="preserve"> </w:t>
      </w:r>
      <w:r w:rsidRPr="00ED1E79">
        <w:t>related or health</w:t>
      </w:r>
      <w:r w:rsidR="00110214" w:rsidRPr="00ED1E79">
        <w:rPr>
          <w:rFonts w:eastAsia="Cambria Math"/>
        </w:rPr>
        <w:t xml:space="preserve"> </w:t>
      </w:r>
      <w:r w:rsidRPr="00ED1E79">
        <w:t>related costs. This will be considered on a case</w:t>
      </w:r>
      <w:r w:rsidRPr="00ED1E79">
        <w:rPr>
          <w:rFonts w:ascii="Cambria Math" w:eastAsia="Cambria Math" w:hAnsi="Cambria Math" w:cs="Cambria Math"/>
        </w:rPr>
        <w:t>‑</w:t>
      </w:r>
      <w:r w:rsidRPr="00ED1E79">
        <w:t>by</w:t>
      </w:r>
      <w:r w:rsidRPr="00ED1E79">
        <w:rPr>
          <w:rFonts w:ascii="Cambria Math" w:eastAsia="Cambria Math" w:hAnsi="Cambria Math" w:cs="Cambria Math"/>
        </w:rPr>
        <w:t>‑</w:t>
      </w:r>
      <w:r w:rsidRPr="00ED1E79">
        <w:t>case basis to ensure the assessment reflects the resident’s actual financial situation.</w:t>
      </w:r>
    </w:p>
    <w:p w14:paraId="10A57121" w14:textId="64D3ADA1" w:rsidR="00DE46BA" w:rsidRPr="00ED1E79" w:rsidRDefault="0031277D" w:rsidP="00C108EF">
      <w:pPr>
        <w:pStyle w:val="11Body"/>
      </w:pPr>
      <w:r w:rsidRPr="0031277D">
        <w:t>Where a Crisis Payment award</w:t>
      </w:r>
      <w:r>
        <w:t xml:space="preserve"> will </w:t>
      </w:r>
      <w:r w:rsidRPr="0031277D">
        <w:t>exceed £500, the decision must be authorised by a manager before being agreed.</w:t>
      </w:r>
    </w:p>
    <w:p w14:paraId="28B0BCC6" w14:textId="2D3F30CD" w:rsidR="001D1E2B" w:rsidRPr="00ED1E79" w:rsidRDefault="001D1E2B" w:rsidP="00C108EF">
      <w:pPr>
        <w:pStyle w:val="11Body"/>
      </w:pPr>
      <w:r w:rsidRPr="00ED1E79">
        <w:t>The Council aims to prevent Crisis Payment overpayments, but they may still happen. We may recover an overpayment if incorrect information was given, a relevant change was not reported, or an error occurred when the payment was made. We will write to the resident explaining what happened, the period covered and the amount owed.</w:t>
      </w:r>
    </w:p>
    <w:p w14:paraId="0C72D90A" w14:textId="1F46D2BF" w:rsidR="00B57077" w:rsidRPr="00ED1E79" w:rsidRDefault="001D1E2B" w:rsidP="00C108EF">
      <w:pPr>
        <w:pStyle w:val="11Body"/>
      </w:pPr>
      <w:r w:rsidRPr="00ED1E79">
        <w:t>We will not normally recover an overpayment caused only by official error unless the resident contributed to the mistake or knew the payment was wrong. Crisis Payment overpayments cannot be recovered from Housing Benefit or Universal Credit, so any recovery will be through an invoice.</w:t>
      </w:r>
    </w:p>
    <w:p w14:paraId="16B4909D" w14:textId="3DE50E1B" w:rsidR="008B1D5E" w:rsidRPr="00ED1E79" w:rsidRDefault="6D1DE7EB" w:rsidP="00C108EF">
      <w:pPr>
        <w:pStyle w:val="11Body"/>
      </w:pPr>
      <w:r w:rsidRPr="00ED1E79">
        <w:t>The Council will expect a reasonable financial contribution from non</w:t>
      </w:r>
      <w:r w:rsidR="7AE34D3D" w:rsidRPr="00ED1E79">
        <w:t>-</w:t>
      </w:r>
      <w:r w:rsidRPr="00ED1E79">
        <w:t xml:space="preserve">dependants or other adult household members where they have income and are capable of contributing. Where adults in the household are not working, have very low income, are financially dependent, or </w:t>
      </w:r>
      <w:r w:rsidRPr="00ED1E79">
        <w:lastRenderedPageBreak/>
        <w:t xml:space="preserve">have vulnerabilities, the Council will not assume a contribution. Decisions will be based on actual household resources, not assumed support, and evidence requests will remain proportionate and </w:t>
      </w:r>
      <w:r w:rsidR="00110214" w:rsidRPr="00ED1E79">
        <w:t>trauma informed</w:t>
      </w:r>
      <w:r w:rsidRPr="00ED1E79">
        <w:t>.</w:t>
      </w:r>
    </w:p>
    <w:p w14:paraId="430D03C8" w14:textId="77777777" w:rsidR="00E10A47" w:rsidRPr="00ED1E79" w:rsidRDefault="00E10A47" w:rsidP="00C108EF">
      <w:pPr>
        <w:pStyle w:val="11Body"/>
      </w:pPr>
      <w:r w:rsidRPr="00ED1E79">
        <w:t>The Council will consider savings and other accessible funds when assessing whether an applicant can meet an immediate essential need. As a guide, applicants with savings under £1,000 will normally be considered to have low accessible resources. Where savings exceed this amount, support may still be provided if the applicant cannot reasonably access the funds quickly enough to prevent harm, or where access would cause hardship. The Council will take into account:</w:t>
      </w:r>
    </w:p>
    <w:p w14:paraId="6556F7CE" w14:textId="77777777" w:rsidR="00E10A47" w:rsidRPr="00ED1E79" w:rsidRDefault="00E10A47" w:rsidP="00FD14B3">
      <w:pPr>
        <w:pStyle w:val="Bullet"/>
      </w:pPr>
      <w:r w:rsidRPr="00ED1E79">
        <w:t>The immediacy of the crisis.</w:t>
      </w:r>
    </w:p>
    <w:p w14:paraId="546D861B" w14:textId="77777777" w:rsidR="00E10A47" w:rsidRPr="00ED1E79" w:rsidRDefault="00E10A47" w:rsidP="00FD14B3">
      <w:pPr>
        <w:pStyle w:val="Bullet"/>
      </w:pPr>
      <w:r w:rsidRPr="00ED1E79">
        <w:t>Whether funds are locked in, pending clearance, or otherwise not readily available.</w:t>
      </w:r>
    </w:p>
    <w:p w14:paraId="08BEA5B6" w14:textId="77777777" w:rsidR="00E10A47" w:rsidRPr="00ED1E79" w:rsidRDefault="00E10A47" w:rsidP="00FD14B3">
      <w:pPr>
        <w:pStyle w:val="Bullet"/>
      </w:pPr>
      <w:r w:rsidRPr="00ED1E79">
        <w:t>Whether the applicant is already taking reasonable steps to access funds.</w:t>
      </w:r>
    </w:p>
    <w:p w14:paraId="14E7D9D0" w14:textId="77777777" w:rsidR="00E10A47" w:rsidRPr="00ED1E79" w:rsidRDefault="00E10A47" w:rsidP="00FD14B3">
      <w:pPr>
        <w:pStyle w:val="Bullet"/>
      </w:pPr>
      <w:r w:rsidRPr="00ED1E79">
        <w:t>The impact on the applicant’s health, safety or wellbeing if required to use savings.</w:t>
      </w:r>
    </w:p>
    <w:p w14:paraId="34A4579E" w14:textId="5016B73B" w:rsidR="006C6D00" w:rsidRPr="00ED1E79" w:rsidRDefault="006C6D00" w:rsidP="00C108EF">
      <w:pPr>
        <w:pStyle w:val="11Body"/>
      </w:pPr>
      <w:r w:rsidRPr="00ED1E79">
        <w:t>The Council will consider whether the applicant has access to credit but will not require applicants to take on new borrowing where this would be unsafe or unreasonable. The Council will only expect applicants to use available credit where:</w:t>
      </w:r>
    </w:p>
    <w:p w14:paraId="1FC20FE2" w14:textId="7BC29E19" w:rsidR="006C6D00" w:rsidRPr="00ED1E79" w:rsidRDefault="006C6D00" w:rsidP="00FD14B3">
      <w:pPr>
        <w:pStyle w:val="Bullet"/>
      </w:pPr>
      <w:r w:rsidRPr="00ED1E79">
        <w:t>The credit is affordable, suitable and low risk</w:t>
      </w:r>
    </w:p>
    <w:p w14:paraId="72E80F84" w14:textId="48E78616" w:rsidR="006C6D00" w:rsidRPr="00ED1E79" w:rsidRDefault="006C6D00" w:rsidP="00FD14B3">
      <w:pPr>
        <w:pStyle w:val="Bullet"/>
      </w:pPr>
      <w:r w:rsidRPr="00ED1E79">
        <w:t>Using it would not worsen financial hardship or increase the risk of a future crisis</w:t>
      </w:r>
    </w:p>
    <w:p w14:paraId="4BA8208E" w14:textId="2519C477" w:rsidR="006C6D00" w:rsidRPr="00ED1E79" w:rsidRDefault="006C6D00" w:rsidP="00FD14B3">
      <w:pPr>
        <w:pStyle w:val="Bullet"/>
      </w:pPr>
      <w:r w:rsidRPr="00ED1E79">
        <w:t>The amount needed is short</w:t>
      </w:r>
      <w:r w:rsidR="00E42213" w:rsidRPr="00ED1E79">
        <w:t xml:space="preserve"> </w:t>
      </w:r>
      <w:r w:rsidRPr="00ED1E79">
        <w:t>term and manageable</w:t>
      </w:r>
    </w:p>
    <w:p w14:paraId="0BF5CD1E" w14:textId="6B1A7CC0" w:rsidR="006C6D00" w:rsidRPr="00ED1E79" w:rsidRDefault="006C6D00" w:rsidP="00FD14B3">
      <w:pPr>
        <w:pStyle w:val="Bullet"/>
      </w:pPr>
      <w:r w:rsidRPr="00ED1E79">
        <w:t>The applicant chooses to use the credit and understands the implications</w:t>
      </w:r>
    </w:p>
    <w:p w14:paraId="6FCAB018" w14:textId="74D29E1B" w:rsidR="006C6D00" w:rsidRDefault="7DAD1AA6" w:rsidP="00C108EF">
      <w:pPr>
        <w:pStyle w:val="11Body"/>
      </w:pPr>
      <w:r w:rsidRPr="00ED1E79">
        <w:t>The Council will not expect applicants to use high cost, harmful or inappropriate credit, including overdrafts they are already struggling with, buy now pay later arrangements, doorstep lending, payday loans or any borrowing that could cause or escalate problem debt.</w:t>
      </w:r>
    </w:p>
    <w:p w14:paraId="35DF4DC4" w14:textId="77777777" w:rsidR="00C108EF" w:rsidRPr="00C108EF" w:rsidRDefault="00C108EF" w:rsidP="00C108EF">
      <w:pPr>
        <w:pStyle w:val="11Body"/>
      </w:pPr>
      <w:r w:rsidRPr="00C108EF">
        <w:t>Applications will normally be refused where:</w:t>
      </w:r>
    </w:p>
    <w:p w14:paraId="52B72767" w14:textId="77777777" w:rsidR="00C108EF" w:rsidRPr="00C108EF" w:rsidRDefault="00C108EF" w:rsidP="00C108EF">
      <w:pPr>
        <w:pStyle w:val="Bullet"/>
      </w:pPr>
      <w:r w:rsidRPr="00C108EF">
        <w:t xml:space="preserve">The need is not immediate or does not present a risk to health or safety  </w:t>
      </w:r>
    </w:p>
    <w:p w14:paraId="576F7408" w14:textId="77777777" w:rsidR="00C108EF" w:rsidRPr="00C108EF" w:rsidRDefault="00C108EF" w:rsidP="00C108EF">
      <w:pPr>
        <w:pStyle w:val="Bullet"/>
      </w:pPr>
      <w:r w:rsidRPr="00C108EF">
        <w:t xml:space="preserve">The request relates to ongoing financial hardship rather than a specific crisis  </w:t>
      </w:r>
    </w:p>
    <w:p w14:paraId="69C33A09" w14:textId="77777777" w:rsidR="00C108EF" w:rsidRPr="00C108EF" w:rsidRDefault="00C108EF" w:rsidP="00C108EF">
      <w:pPr>
        <w:pStyle w:val="Bullet"/>
      </w:pPr>
      <w:r w:rsidRPr="00C108EF">
        <w:t xml:space="preserve">The applicant has access to other suitable support  </w:t>
      </w:r>
    </w:p>
    <w:p w14:paraId="01965107" w14:textId="77777777" w:rsidR="00C108EF" w:rsidRPr="00C108EF" w:rsidRDefault="00C108EF" w:rsidP="00C108EF">
      <w:pPr>
        <w:pStyle w:val="Bullet"/>
      </w:pPr>
      <w:r w:rsidRPr="00C108EF">
        <w:t>A payment would not resolve or stabilise the crisis</w:t>
      </w:r>
    </w:p>
    <w:p w14:paraId="09129E95" w14:textId="20A9F152" w:rsidR="00D27F9A" w:rsidRPr="00ED1E79" w:rsidRDefault="00D27F9A" w:rsidP="00C108EF">
      <w:pPr>
        <w:pStyle w:val="HeadingNo"/>
      </w:pPr>
      <w:bookmarkStart w:id="11" w:name="_Toc237596870"/>
      <w:r w:rsidRPr="00ED1E79">
        <w:t xml:space="preserve">Award </w:t>
      </w:r>
      <w:r w:rsidR="00F94D81" w:rsidRPr="00ED1E79">
        <w:t>types and payment method</w:t>
      </w:r>
      <w:bookmarkEnd w:id="11"/>
    </w:p>
    <w:p w14:paraId="65F31A7E" w14:textId="77777777" w:rsidR="00454AA9" w:rsidRPr="00ED1E79" w:rsidRDefault="0084714E" w:rsidP="00C108EF">
      <w:pPr>
        <w:pStyle w:val="11Body"/>
      </w:pPr>
      <w:r w:rsidRPr="00ED1E79">
        <w:t>Crisis Payments will be delivered using a cash</w:t>
      </w:r>
      <w:r w:rsidRPr="00ED1E79">
        <w:rPr>
          <w:rFonts w:ascii="Cambria Math" w:hAnsi="Cambria Math" w:cs="Cambria Math"/>
        </w:rPr>
        <w:t>‑</w:t>
      </w:r>
      <w:r w:rsidRPr="00ED1E79">
        <w:t>first approach, meaning cash support will be the default option where this is safe and appropriate. Cash gives residents dignity, flexibility and choice.</w:t>
      </w:r>
    </w:p>
    <w:p w14:paraId="1491AEEF" w14:textId="639CEBD2" w:rsidR="0084714E" w:rsidRPr="00ED1E79" w:rsidRDefault="0084714E" w:rsidP="00C108EF">
      <w:pPr>
        <w:pStyle w:val="11Body"/>
      </w:pPr>
      <w:r w:rsidRPr="00ED1E79">
        <w:t>Cash</w:t>
      </w:r>
      <w:r w:rsidRPr="00ED1E79">
        <w:rPr>
          <w:rFonts w:ascii="Cambria Math" w:hAnsi="Cambria Math" w:cs="Cambria Math"/>
        </w:rPr>
        <w:t>‑</w:t>
      </w:r>
      <w:r w:rsidRPr="00ED1E79">
        <w:t>first does not mean cash</w:t>
      </w:r>
      <w:r w:rsidRPr="00ED1E79">
        <w:rPr>
          <w:rFonts w:ascii="Cambria Math" w:hAnsi="Cambria Math" w:cs="Cambria Math"/>
        </w:rPr>
        <w:t>‑</w:t>
      </w:r>
      <w:r w:rsidRPr="00ED1E79">
        <w:t xml:space="preserve">only. In addition to </w:t>
      </w:r>
      <w:r w:rsidR="00021D60" w:rsidRPr="00ED1E79">
        <w:t>bank transfer, t</w:t>
      </w:r>
      <w:r w:rsidRPr="00ED1E79">
        <w:t xml:space="preserve">he Council may provide </w:t>
      </w:r>
      <w:r w:rsidRPr="00ED1E79">
        <w:lastRenderedPageBreak/>
        <w:t>vouchers or</w:t>
      </w:r>
      <w:r w:rsidR="00454AA9" w:rsidRPr="00ED1E79">
        <w:t xml:space="preserve"> </w:t>
      </w:r>
      <w:r w:rsidR="00EA19F0" w:rsidRPr="00ED1E79">
        <w:t xml:space="preserve">payment </w:t>
      </w:r>
      <w:r w:rsidRPr="00ED1E79">
        <w:t>in</w:t>
      </w:r>
      <w:r w:rsidR="00EA19F0" w:rsidRPr="00ED1E79">
        <w:t xml:space="preserve"> </w:t>
      </w:r>
      <w:r w:rsidRPr="00ED1E79">
        <w:t>kind (for example essential furniture or appliances) where this better meets the applicant’s needs or reduces risk.</w:t>
      </w:r>
    </w:p>
    <w:p w14:paraId="765092F3" w14:textId="61C9F487" w:rsidR="00F07250" w:rsidRPr="00F07250" w:rsidRDefault="00D27F9A" w:rsidP="00F07250">
      <w:pPr>
        <w:pStyle w:val="11Body"/>
      </w:pPr>
      <w:r w:rsidRPr="00ED1E79">
        <w:t xml:space="preserve">Awards will generally be made as a single payment. Repeat </w:t>
      </w:r>
      <w:r w:rsidR="00A93039" w:rsidRPr="00ED1E79">
        <w:t xml:space="preserve">applications </w:t>
      </w:r>
      <w:r w:rsidRPr="00ED1E79">
        <w:t xml:space="preserve">will only be considered </w:t>
      </w:r>
      <w:r w:rsidR="00D66B88">
        <w:t xml:space="preserve">with </w:t>
      </w:r>
      <w:r w:rsidR="00F07250" w:rsidRPr="00F07250">
        <w:t>exceptional circumstances</w:t>
      </w:r>
      <w:r w:rsidR="00D66B88">
        <w:t xml:space="preserve">, or when </w:t>
      </w:r>
      <w:r w:rsidR="00F07250" w:rsidRPr="00F07250">
        <w:t>there has been a material change in circumstances, and the need for further assistance is supported by substantial evidence.</w:t>
      </w:r>
    </w:p>
    <w:p w14:paraId="2C8179D3" w14:textId="77777777" w:rsidR="006F48EF" w:rsidRPr="00ED1E79" w:rsidRDefault="006F48EF" w:rsidP="00C108EF">
      <w:pPr>
        <w:pStyle w:val="HeadingNo"/>
      </w:pPr>
      <w:bookmarkStart w:id="12" w:name="_Toc237596871"/>
      <w:r w:rsidRPr="00ED1E79">
        <w:t>Referrals to Resilience Support</w:t>
      </w:r>
      <w:bookmarkEnd w:id="12"/>
    </w:p>
    <w:p w14:paraId="52209D81" w14:textId="64693F92" w:rsidR="006334AC" w:rsidRPr="00ED1E79" w:rsidRDefault="006334AC" w:rsidP="00C108EF">
      <w:pPr>
        <w:pStyle w:val="11Body"/>
      </w:pPr>
      <w:r w:rsidRPr="00ED1E79">
        <w:t xml:space="preserve">Applicants </w:t>
      </w:r>
      <w:r w:rsidR="00797FBA" w:rsidRPr="00ED1E79">
        <w:t xml:space="preserve">will be </w:t>
      </w:r>
      <w:r w:rsidR="00E20E7C" w:rsidRPr="00ED1E79">
        <w:t xml:space="preserve">offered referrals </w:t>
      </w:r>
      <w:r w:rsidR="00EF6898" w:rsidRPr="00ED1E79">
        <w:t xml:space="preserve">of </w:t>
      </w:r>
      <w:r w:rsidRPr="00ED1E79">
        <w:t>support to help prevent future crises, including income maximisation, debt advice, welfare benefits guidance, housing advice or safeguarding support.</w:t>
      </w:r>
    </w:p>
    <w:p w14:paraId="48472D70" w14:textId="4A8B65C8" w:rsidR="006334AC" w:rsidRPr="00ED1E79" w:rsidRDefault="006334AC" w:rsidP="00C108EF">
      <w:pPr>
        <w:pStyle w:val="11Body"/>
      </w:pPr>
      <w:r w:rsidRPr="00ED1E79">
        <w:t xml:space="preserve">Participation in </w:t>
      </w:r>
      <w:r w:rsidR="003F74C2" w:rsidRPr="00ED1E79">
        <w:t>Resilience Services i</w:t>
      </w:r>
      <w:r w:rsidRPr="00ED1E79">
        <w:t>s voluntary, and decisions about Crisis Payments are not dependent on engagement.</w:t>
      </w:r>
    </w:p>
    <w:p w14:paraId="07CF8AB1" w14:textId="2208635C" w:rsidR="00EF6898" w:rsidRPr="00ED1E79" w:rsidRDefault="00EF6898" w:rsidP="00C108EF">
      <w:pPr>
        <w:pStyle w:val="11Body"/>
      </w:pPr>
      <w:r w:rsidRPr="00ED1E79">
        <w:t xml:space="preserve">Applicants have the option to consent to </w:t>
      </w:r>
      <w:r w:rsidR="006D6650" w:rsidRPr="00ED1E79">
        <w:t>referral</w:t>
      </w:r>
      <w:r w:rsidRPr="00ED1E79">
        <w:t xml:space="preserve"> being made to </w:t>
      </w:r>
      <w:r w:rsidR="003F74C2" w:rsidRPr="00ED1E79">
        <w:t>Resilience Services</w:t>
      </w:r>
      <w:r w:rsidRPr="00ED1E79">
        <w:t xml:space="preserve">, where </w:t>
      </w:r>
      <w:r w:rsidR="006D6650" w:rsidRPr="00ED1E79">
        <w:t>consent</w:t>
      </w:r>
      <w:r w:rsidRPr="00ED1E79">
        <w:t xml:space="preserve"> is given warm </w:t>
      </w:r>
      <w:r w:rsidR="006D6650" w:rsidRPr="00ED1E79">
        <w:t>referrals</w:t>
      </w:r>
      <w:r w:rsidRPr="00ED1E79">
        <w:t xml:space="preserve"> will be made to relevant resilience services </w:t>
      </w:r>
      <w:r w:rsidR="006D6650" w:rsidRPr="00ED1E79">
        <w:t xml:space="preserve">that will remove the need to explain the support need again. </w:t>
      </w:r>
    </w:p>
    <w:p w14:paraId="7F8BDF49" w14:textId="6DA6F7C7" w:rsidR="0003331A" w:rsidRPr="00ED1E79" w:rsidRDefault="006334AC" w:rsidP="00C108EF">
      <w:pPr>
        <w:pStyle w:val="11Body"/>
      </w:pPr>
      <w:r w:rsidRPr="00ED1E79">
        <w:t>The council will encourage applicants to access help where it is likely to improve financial resilience or prevent repeat crises.</w:t>
      </w:r>
    </w:p>
    <w:p w14:paraId="68D00566" w14:textId="08AEE6D4" w:rsidR="00093EBB" w:rsidRPr="00ED1E79" w:rsidRDefault="00745904" w:rsidP="00C108EF">
      <w:pPr>
        <w:pStyle w:val="HeadingNo"/>
      </w:pPr>
      <w:bookmarkStart w:id="13" w:name="_Toc237596872"/>
      <w:r w:rsidRPr="00ED1E79">
        <w:t xml:space="preserve">Disputes </w:t>
      </w:r>
      <w:r w:rsidR="007B30EC" w:rsidRPr="00ED1E79">
        <w:t>and internal review process</w:t>
      </w:r>
      <w:bookmarkEnd w:id="13"/>
      <w:r w:rsidR="007B30EC" w:rsidRPr="00ED1E79">
        <w:t xml:space="preserve"> </w:t>
      </w:r>
    </w:p>
    <w:p w14:paraId="323F1F98" w14:textId="5332A601" w:rsidR="003812A4" w:rsidRPr="00ED1E79" w:rsidRDefault="003812A4" w:rsidP="00C108EF">
      <w:pPr>
        <w:pStyle w:val="11Body"/>
      </w:pPr>
      <w:r w:rsidRPr="00ED1E79">
        <w:t>If an applicant disagrees with a decision, they can ask the Council to carry out a review.</w:t>
      </w:r>
      <w:r w:rsidR="000D06D3" w:rsidRPr="00ED1E79">
        <w:t xml:space="preserve"> The review request </w:t>
      </w:r>
      <w:r w:rsidRPr="00ED1E79">
        <w:t xml:space="preserve">must be made within </w:t>
      </w:r>
      <w:r w:rsidR="00EE2C5B" w:rsidRPr="00ED1E79">
        <w:t xml:space="preserve">one month </w:t>
      </w:r>
      <w:r w:rsidRPr="00ED1E79">
        <w:t>and should explain why the applicant believes the decision is wrong or incomplete.</w:t>
      </w:r>
    </w:p>
    <w:p w14:paraId="3AABE628" w14:textId="77777777" w:rsidR="003812A4" w:rsidRPr="00ED1E79" w:rsidRDefault="003812A4" w:rsidP="00C108EF">
      <w:pPr>
        <w:pStyle w:val="11Body"/>
      </w:pPr>
      <w:r w:rsidRPr="00ED1E79">
        <w:t>The review will be completed by an officer who was not involved in the original decision.</w:t>
      </w:r>
    </w:p>
    <w:p w14:paraId="500E4497" w14:textId="4C5ADA02" w:rsidR="003812A4" w:rsidRPr="00ED1E79" w:rsidRDefault="00B47916" w:rsidP="00C108EF">
      <w:pPr>
        <w:pStyle w:val="11Body"/>
      </w:pPr>
      <w:r w:rsidRPr="00ED1E79">
        <w:t>If the applicant disagrees with the review decision</w:t>
      </w:r>
      <w:r w:rsidR="006662DC" w:rsidRPr="00ED1E79">
        <w:t xml:space="preserve"> they can request </w:t>
      </w:r>
      <w:r w:rsidR="00547C3D" w:rsidRPr="00ED1E79">
        <w:t xml:space="preserve">a second review </w:t>
      </w:r>
      <w:r w:rsidR="003812A4" w:rsidRPr="00ED1E79">
        <w:t>with a senior officer carrying out a final review where this is required.</w:t>
      </w:r>
      <w:r w:rsidR="00606A48" w:rsidRPr="00ED1E79">
        <w:t xml:space="preserve"> The review will </w:t>
      </w:r>
      <w:r w:rsidR="003812A4" w:rsidRPr="00ED1E79">
        <w:t>look again at the information provided and consider any new information the applicant wishes to give.</w:t>
      </w:r>
    </w:p>
    <w:p w14:paraId="799A857C" w14:textId="2F721646" w:rsidR="00F47597" w:rsidRDefault="00F47597" w:rsidP="00C108EF">
      <w:pPr>
        <w:pStyle w:val="11Body"/>
      </w:pPr>
      <w:r w:rsidRPr="00F47597">
        <w:t>The outcome of the review will be sent to the applicant in writing or by email within one month from the date of the review being received</w:t>
      </w:r>
      <w:r>
        <w:rPr>
          <w:rStyle w:val="CommentReference"/>
          <w:rFonts w:eastAsia="Calibri" w:cstheme="minorBidi"/>
        </w:rPr>
        <w:t>.</w:t>
      </w:r>
    </w:p>
    <w:p w14:paraId="79C84AEA" w14:textId="605A0C66" w:rsidR="003A2582" w:rsidRPr="00ED1E79" w:rsidRDefault="00BF01D5" w:rsidP="00C108EF">
      <w:pPr>
        <w:pStyle w:val="11Body"/>
      </w:pPr>
      <w:r w:rsidRPr="00ED1E79">
        <w:t xml:space="preserve">The second review decision is final and does not </w:t>
      </w:r>
      <w:r w:rsidR="006B61CB" w:rsidRPr="00ED1E79">
        <w:t>carry a right of appeal to a Social Security Tribunal</w:t>
      </w:r>
      <w:r w:rsidR="003A2582" w:rsidRPr="00ED1E79">
        <w:t>. A</w:t>
      </w:r>
      <w:r w:rsidR="003812A4" w:rsidRPr="00ED1E79">
        <w:t>pplicants</w:t>
      </w:r>
      <w:r w:rsidR="003A2582" w:rsidRPr="00ED1E79">
        <w:t xml:space="preserve"> who remain dissatisfied can </w:t>
      </w:r>
      <w:r w:rsidR="003812A4" w:rsidRPr="00ED1E79">
        <w:t xml:space="preserve">still use the Council’s complaints process or contact the Local Government and Social Care Ombudsman if </w:t>
      </w:r>
      <w:r w:rsidR="003A2582" w:rsidRPr="00ED1E79">
        <w:t>there is an allegation of maladministration or service failure.</w:t>
      </w:r>
    </w:p>
    <w:p w14:paraId="627F15E4" w14:textId="22008B4E" w:rsidR="0065097C" w:rsidRPr="00ED1E79" w:rsidRDefault="006D6650" w:rsidP="00C108EF">
      <w:pPr>
        <w:pStyle w:val="HeadingNo"/>
      </w:pPr>
      <w:bookmarkStart w:id="14" w:name="_Toc237596873"/>
      <w:r w:rsidRPr="00ED1E79">
        <w:t>Equality Impact Assessment</w:t>
      </w:r>
      <w:bookmarkEnd w:id="14"/>
    </w:p>
    <w:p w14:paraId="3DAD8525" w14:textId="77777777" w:rsidR="00E861EE" w:rsidRPr="00ED1E79" w:rsidRDefault="008D2A70" w:rsidP="00C108EF">
      <w:pPr>
        <w:pStyle w:val="11Body"/>
        <w:rPr>
          <w:rStyle w:val="11BodyChar"/>
          <w:color w:val="auto"/>
        </w:rPr>
      </w:pPr>
      <w:r w:rsidRPr="00ED1E79">
        <w:rPr>
          <w:rStyle w:val="11BodyChar"/>
          <w:color w:val="auto"/>
        </w:rPr>
        <w:t xml:space="preserve">The Equality Impact Assessment (Appendix A) shows that the Crisis Resilience Fund Crisis Payments scheme is inclusive, accessible and compliant with the Public Sector Equality Duty. </w:t>
      </w:r>
    </w:p>
    <w:p w14:paraId="6D28B45A" w14:textId="0A61A066" w:rsidR="00515262" w:rsidRPr="00ED1E79" w:rsidRDefault="00515262" w:rsidP="00C108EF">
      <w:pPr>
        <w:pStyle w:val="11Body"/>
        <w:rPr>
          <w:rStyle w:val="11BodyChar"/>
          <w:color w:val="auto"/>
        </w:rPr>
      </w:pPr>
      <w:r w:rsidRPr="00ED1E79">
        <w:rPr>
          <w:rStyle w:val="11BodyChar"/>
          <w:color w:val="auto"/>
        </w:rPr>
        <w:t>The scheme is expected to have positive impacts across all protected characteristics and for residents experiencing socio</w:t>
      </w:r>
      <w:r w:rsidRPr="00ED1E79">
        <w:rPr>
          <w:rStyle w:val="11BodyChar"/>
          <w:rFonts w:ascii="Cambria Math" w:hAnsi="Cambria Math" w:cs="Cambria Math"/>
          <w:color w:val="auto"/>
        </w:rPr>
        <w:t>‑</w:t>
      </w:r>
      <w:r w:rsidRPr="00ED1E79">
        <w:rPr>
          <w:rStyle w:val="11BodyChar"/>
          <w:color w:val="auto"/>
        </w:rPr>
        <w:t xml:space="preserve">economic disadvantage. No discriminatory impacts have been </w:t>
      </w:r>
      <w:r w:rsidRPr="00ED1E79">
        <w:rPr>
          <w:rStyle w:val="11BodyChar"/>
          <w:color w:val="auto"/>
        </w:rPr>
        <w:lastRenderedPageBreak/>
        <w:t>identified, and the approach is designed to promote equality, remove barriers, and support equitable access to crisis assistance.</w:t>
      </w:r>
    </w:p>
    <w:p w14:paraId="64343D50" w14:textId="5F24095E" w:rsidR="008D2A70" w:rsidRPr="00ED1E79" w:rsidRDefault="008D2A70" w:rsidP="00C108EF">
      <w:pPr>
        <w:pStyle w:val="11Body"/>
        <w:rPr>
          <w:rStyle w:val="11BodyChar"/>
          <w:color w:val="auto"/>
        </w:rPr>
      </w:pPr>
      <w:r w:rsidRPr="00ED1E79">
        <w:rPr>
          <w:rStyle w:val="11BodyChar"/>
          <w:color w:val="auto"/>
        </w:rPr>
        <w:t>Potential risks, such as accessibility barriers or re</w:t>
      </w:r>
      <w:r w:rsidR="00E861EE" w:rsidRPr="00ED1E79">
        <w:rPr>
          <w:rStyle w:val="11BodyChar"/>
          <w:color w:val="auto"/>
        </w:rPr>
        <w:t>-</w:t>
      </w:r>
      <w:r w:rsidRPr="00ED1E79">
        <w:rPr>
          <w:rStyle w:val="11BodyChar"/>
          <w:color w:val="auto"/>
        </w:rPr>
        <w:t>traumatisation, are addressed through actions including assisted applications, accessible formats, translated materials, and trauma</w:t>
      </w:r>
      <w:r w:rsidRPr="00ED1E79">
        <w:rPr>
          <w:rStyle w:val="11BodyChar"/>
          <w:rFonts w:ascii="Cambria Math" w:hAnsi="Cambria Math" w:cs="Cambria Math"/>
          <w:color w:val="auto"/>
        </w:rPr>
        <w:t>‑</w:t>
      </w:r>
      <w:r w:rsidRPr="00ED1E79">
        <w:rPr>
          <w:rStyle w:val="11BodyChar"/>
          <w:color w:val="auto"/>
        </w:rPr>
        <w:t>informed practice. Ongoing monitoring will ensure equitable outcomes and continuous improvement.</w:t>
      </w:r>
    </w:p>
    <w:p w14:paraId="4D9C0EEF" w14:textId="66ABB464" w:rsidR="0065097C" w:rsidRPr="00ED1E79" w:rsidRDefault="006D6650" w:rsidP="00C108EF">
      <w:pPr>
        <w:pStyle w:val="HeadingNo"/>
      </w:pPr>
      <w:bookmarkStart w:id="15" w:name="_Toc237596874"/>
      <w:r w:rsidRPr="00ED1E79">
        <w:t>Data protection and information governance</w:t>
      </w:r>
      <w:bookmarkEnd w:id="15"/>
    </w:p>
    <w:p w14:paraId="54056DDB" w14:textId="77777777" w:rsidR="00F60D1F" w:rsidRPr="00ED1E79" w:rsidRDefault="00F60D1F" w:rsidP="00C108EF">
      <w:pPr>
        <w:pStyle w:val="11Body"/>
      </w:pPr>
      <w:r w:rsidRPr="00ED1E79">
        <w:t xml:space="preserve">The Council will use personal information to assess Crisis Payment applications and provide support. We will only collect information that is needed for this purpose, and we will keep it safe and secure. </w:t>
      </w:r>
    </w:p>
    <w:p w14:paraId="26438117" w14:textId="41D2EE1C" w:rsidR="00F60D1F" w:rsidRPr="00ED1E79" w:rsidRDefault="00F60D1F" w:rsidP="00C108EF">
      <w:pPr>
        <w:pStyle w:val="11Body"/>
      </w:pPr>
      <w:r w:rsidRPr="00ED1E79">
        <w:t>Your information will be stored and handled in line with data protection law, including UK GDPR and the Data Protection Act 2018.</w:t>
      </w:r>
    </w:p>
    <w:p w14:paraId="0E6393A5" w14:textId="77777777" w:rsidR="00F60D1F" w:rsidRPr="00ED1E79" w:rsidRDefault="00F60D1F" w:rsidP="00C108EF">
      <w:pPr>
        <w:pStyle w:val="11Body"/>
      </w:pPr>
      <w:r w:rsidRPr="00ED1E79">
        <w:t>We may share information with other council teams or partner organisations when this is necessary to provide support, and only where the law allows it or you have agreed to it.</w:t>
      </w:r>
    </w:p>
    <w:p w14:paraId="0E11BBF6" w14:textId="1D23D71E" w:rsidR="00F60D1F" w:rsidRPr="00ED1E79" w:rsidRDefault="00F60D1F" w:rsidP="00C108EF">
      <w:pPr>
        <w:pStyle w:val="11Body"/>
      </w:pPr>
      <w:r w:rsidRPr="00ED1E79">
        <w:t>A Data Protection Impact Assessment (DPIA) will be completed for this scheme and the Council’s privacy notice will explain how your information is used and what your rights are.</w:t>
      </w:r>
    </w:p>
    <w:p w14:paraId="756ECCB7" w14:textId="4281F145" w:rsidR="0065097C" w:rsidRPr="00ED1E79" w:rsidRDefault="00FB2060" w:rsidP="00C108EF">
      <w:pPr>
        <w:pStyle w:val="HeadingNo"/>
      </w:pPr>
      <w:bookmarkStart w:id="16" w:name="_Toc237596875"/>
      <w:r w:rsidRPr="00ED1E79">
        <w:t xml:space="preserve">Promotion and </w:t>
      </w:r>
      <w:r w:rsidR="006D6650" w:rsidRPr="00ED1E79">
        <w:t>communications</w:t>
      </w:r>
      <w:bookmarkEnd w:id="16"/>
    </w:p>
    <w:p w14:paraId="554D1725" w14:textId="77777777" w:rsidR="0032318B" w:rsidRPr="00ED1E79" w:rsidRDefault="0032318B" w:rsidP="00C108EF">
      <w:pPr>
        <w:pStyle w:val="11Body"/>
      </w:pPr>
      <w:r w:rsidRPr="00ED1E79">
        <w:t xml:space="preserve">The Council will make information about the Crisis Payment scheme clear and easy to find, so residents, staff and partners understand how the scheme works and how to apply. </w:t>
      </w:r>
    </w:p>
    <w:p w14:paraId="18FB5F34" w14:textId="77777777" w:rsidR="0032318B" w:rsidRPr="00ED1E79" w:rsidRDefault="0032318B" w:rsidP="00C108EF">
      <w:pPr>
        <w:pStyle w:val="11Body"/>
      </w:pPr>
      <w:r w:rsidRPr="00ED1E79">
        <w:t xml:space="preserve">Information will be published on the Council’s website and shared through partner organisations, community groups and relevant council services. </w:t>
      </w:r>
    </w:p>
    <w:p w14:paraId="1577BE56" w14:textId="7E8002C9" w:rsidR="0032318B" w:rsidRPr="00ED1E79" w:rsidRDefault="0032318B" w:rsidP="00C108EF">
      <w:pPr>
        <w:pStyle w:val="11Body"/>
      </w:pPr>
      <w:r w:rsidRPr="00ED1E79">
        <w:t>Any changes to the scheme will be communicated promptly and updated in all public information.</w:t>
      </w:r>
    </w:p>
    <w:p w14:paraId="2B702ACE" w14:textId="4D1ABAA9" w:rsidR="0065097C" w:rsidRPr="00ED1E79" w:rsidRDefault="006D6650" w:rsidP="00C108EF">
      <w:pPr>
        <w:pStyle w:val="HeadingNo"/>
      </w:pPr>
      <w:bookmarkStart w:id="17" w:name="_Toc237596876"/>
      <w:r w:rsidRPr="00ED1E79">
        <w:t>Monitoring, compliance and assurance</w:t>
      </w:r>
      <w:bookmarkEnd w:id="17"/>
    </w:p>
    <w:p w14:paraId="30219085" w14:textId="666C500B" w:rsidR="0046288F" w:rsidRPr="00ED1E79" w:rsidRDefault="0046288F" w:rsidP="00C108EF">
      <w:pPr>
        <w:pStyle w:val="11Body"/>
      </w:pPr>
      <w:r w:rsidRPr="00ED1E79">
        <w:t xml:space="preserve">The Council will monitor how the Crisis Payment scheme is used to ensure support is delivered fairly, consistently and in line with this policy. We will review information on applications, awards and refusals so we can understand demand, identify issues and improve the service. </w:t>
      </w:r>
    </w:p>
    <w:p w14:paraId="2D67DCBC" w14:textId="77777777" w:rsidR="0046288F" w:rsidRPr="00ED1E79" w:rsidRDefault="0046288F" w:rsidP="00C108EF">
      <w:pPr>
        <w:pStyle w:val="11Body"/>
      </w:pPr>
      <w:r w:rsidRPr="00ED1E79">
        <w:t xml:space="preserve">The Council will complete the government’s required Management Information (MI) returns and provide accurate data on spending and activity to meet national reporting obligations. </w:t>
      </w:r>
    </w:p>
    <w:p w14:paraId="6800CFFD" w14:textId="77777777" w:rsidR="00061535" w:rsidRPr="00ED1E79" w:rsidRDefault="00061535" w:rsidP="00C108EF">
      <w:pPr>
        <w:pStyle w:val="11Body"/>
      </w:pPr>
      <w:r w:rsidRPr="00ED1E79">
        <w:t>Fraud checks may include verification of identity, cross</w:t>
      </w:r>
      <w:r w:rsidRPr="00ED1E79">
        <w:rPr>
          <w:rFonts w:ascii="Cambria Math" w:hAnsi="Cambria Math" w:cs="Cambria Math"/>
        </w:rPr>
        <w:t>‑</w:t>
      </w:r>
      <w:r w:rsidRPr="00ED1E79">
        <w:t>checking information already held by the Council, or confirming details with partner agencies. These checks will be proportionate and only carried out when necessary.</w:t>
      </w:r>
    </w:p>
    <w:p w14:paraId="33C8412E" w14:textId="235B44BC" w:rsidR="00026A57" w:rsidRDefault="008D4C9B" w:rsidP="00C108EF">
      <w:pPr>
        <w:pStyle w:val="11Body"/>
      </w:pPr>
      <w:r w:rsidRPr="00ED1E79">
        <w:t>The Council takes fraud seriously, and any suspected fraudulent application will be investigated, and may be referred for criminal action under the Fraud Act 2006.</w:t>
      </w:r>
    </w:p>
    <w:p w14:paraId="22177F72" w14:textId="26F39A7E" w:rsidR="00106197" w:rsidRPr="00ED1E79" w:rsidRDefault="00106197" w:rsidP="00C108EF">
      <w:pPr>
        <w:pStyle w:val="11Body"/>
      </w:pPr>
      <w:r w:rsidRPr="00106197">
        <w:lastRenderedPageBreak/>
        <w:t>The Council will monitor applications, awards and outcomes to ensure consistency, fairness and effective use of funds. The policy may be reviewed and amended in response to demand and emerging trends.</w:t>
      </w:r>
    </w:p>
    <w:p w14:paraId="185B622A" w14:textId="4CBF3381" w:rsidR="00F55EED" w:rsidRPr="00ED1E79" w:rsidRDefault="00F55EED" w:rsidP="00C108EF">
      <w:pPr>
        <w:pStyle w:val="HeadingNo"/>
      </w:pPr>
      <w:bookmarkStart w:id="18" w:name="_Toc237596877"/>
      <w:r w:rsidRPr="00ED1E79">
        <w:t>Contact information</w:t>
      </w:r>
      <w:bookmarkEnd w:id="18"/>
      <w:r w:rsidRPr="00ED1E79">
        <w:t xml:space="preserve"> </w:t>
      </w:r>
    </w:p>
    <w:p w14:paraId="6C62A759" w14:textId="77777777" w:rsidR="00727A33" w:rsidRPr="00ED1E79" w:rsidRDefault="00727A33" w:rsidP="00C108EF">
      <w:pPr>
        <w:pStyle w:val="11Body"/>
      </w:pPr>
      <w:r w:rsidRPr="00ED1E79">
        <w:t>Residents can contact Reading Borough Council for advice, support or questions about Crisis Payments or Housing Payments using the details below.</w:t>
      </w:r>
    </w:p>
    <w:p w14:paraId="1FBAED3B" w14:textId="77777777" w:rsidR="00727A33" w:rsidRPr="00ED1E79" w:rsidRDefault="00727A33" w:rsidP="00FD14B3">
      <w:pPr>
        <w:pStyle w:val="Bullet"/>
        <w:numPr>
          <w:ilvl w:val="0"/>
          <w:numId w:val="0"/>
        </w:numPr>
        <w:ind w:left="142"/>
      </w:pPr>
      <w:r w:rsidRPr="00ED1E79">
        <w:t>Money Advice Team</w:t>
      </w:r>
    </w:p>
    <w:p w14:paraId="612BB97D" w14:textId="77777777" w:rsidR="00727A33" w:rsidRPr="00ED1E79" w:rsidRDefault="00727A33" w:rsidP="00FD14B3">
      <w:pPr>
        <w:pStyle w:val="Bullet"/>
        <w:numPr>
          <w:ilvl w:val="0"/>
          <w:numId w:val="0"/>
        </w:numPr>
        <w:ind w:left="142"/>
      </w:pPr>
      <w:r w:rsidRPr="00ED1E79">
        <w:t>Reading Borough Council</w:t>
      </w:r>
    </w:p>
    <w:p w14:paraId="6577CE12" w14:textId="77777777" w:rsidR="00727A33" w:rsidRPr="00ED1E79" w:rsidRDefault="00727A33" w:rsidP="00FD14B3">
      <w:pPr>
        <w:pStyle w:val="Bullet"/>
        <w:numPr>
          <w:ilvl w:val="0"/>
          <w:numId w:val="0"/>
        </w:numPr>
        <w:ind w:left="142"/>
      </w:pPr>
      <w:r w:rsidRPr="00ED1E79">
        <w:t>Civic Offices</w:t>
      </w:r>
    </w:p>
    <w:p w14:paraId="40296454" w14:textId="77777777" w:rsidR="00727A33" w:rsidRPr="00ED1E79" w:rsidRDefault="00727A33" w:rsidP="00FD14B3">
      <w:pPr>
        <w:pStyle w:val="Bullet"/>
        <w:numPr>
          <w:ilvl w:val="0"/>
          <w:numId w:val="0"/>
        </w:numPr>
        <w:ind w:left="142"/>
      </w:pPr>
      <w:r w:rsidRPr="00ED1E79">
        <w:t>Bridge Street</w:t>
      </w:r>
    </w:p>
    <w:p w14:paraId="0EFAB18D" w14:textId="77777777" w:rsidR="00727A33" w:rsidRPr="00ED1E79" w:rsidRDefault="00727A33" w:rsidP="00FD14B3">
      <w:pPr>
        <w:pStyle w:val="Bullet"/>
        <w:numPr>
          <w:ilvl w:val="0"/>
          <w:numId w:val="0"/>
        </w:numPr>
        <w:ind w:left="142"/>
      </w:pPr>
      <w:r w:rsidRPr="00ED1E79">
        <w:t>Reading</w:t>
      </w:r>
    </w:p>
    <w:p w14:paraId="427A2931" w14:textId="77777777" w:rsidR="00727A33" w:rsidRPr="00ED1E79" w:rsidRDefault="00727A33" w:rsidP="00FD14B3">
      <w:pPr>
        <w:pStyle w:val="Bullet"/>
        <w:numPr>
          <w:ilvl w:val="0"/>
          <w:numId w:val="0"/>
        </w:numPr>
        <w:ind w:left="142"/>
      </w:pPr>
      <w:r w:rsidRPr="00ED1E79">
        <w:t>RG1 2LU</w:t>
      </w:r>
    </w:p>
    <w:p w14:paraId="1F27FCBD" w14:textId="77777777" w:rsidR="00727A33" w:rsidRPr="00ED1E79" w:rsidRDefault="00727A33" w:rsidP="00FD14B3">
      <w:pPr>
        <w:pStyle w:val="Bullet"/>
        <w:numPr>
          <w:ilvl w:val="0"/>
          <w:numId w:val="0"/>
        </w:numPr>
        <w:ind w:left="142"/>
      </w:pPr>
    </w:p>
    <w:p w14:paraId="69A8867B" w14:textId="100C425C" w:rsidR="00727A33" w:rsidRPr="00ED1E79" w:rsidRDefault="00727A33" w:rsidP="00FD14B3">
      <w:pPr>
        <w:pStyle w:val="Bullet"/>
        <w:numPr>
          <w:ilvl w:val="0"/>
          <w:numId w:val="0"/>
        </w:numPr>
        <w:ind w:left="142"/>
      </w:pPr>
      <w:r w:rsidRPr="00ED1E79">
        <w:t>Telephone: 0118 937 2197</w:t>
      </w:r>
      <w:r w:rsidR="00126879" w:rsidRPr="00ED1E79">
        <w:t xml:space="preserve"> </w:t>
      </w:r>
      <w:r w:rsidRPr="00ED1E79">
        <w:t>Monday, Tuesday, Thursday, Friday 9am–5pm, Wednesday 10am–5pm</w:t>
      </w:r>
      <w:r w:rsidR="00126879" w:rsidRPr="00ED1E79">
        <w:t>.</w:t>
      </w:r>
    </w:p>
    <w:p w14:paraId="013C1061" w14:textId="09B6E9CE" w:rsidR="00727A33" w:rsidRPr="00ED1E79" w:rsidRDefault="00727A33" w:rsidP="00FD14B3">
      <w:pPr>
        <w:pStyle w:val="Bullet"/>
        <w:numPr>
          <w:ilvl w:val="0"/>
          <w:numId w:val="0"/>
        </w:numPr>
        <w:ind w:left="142"/>
        <w:rPr>
          <w:rFonts w:cs="Arial"/>
        </w:rPr>
      </w:pPr>
      <w:r w:rsidRPr="00ED1E79">
        <w:rPr>
          <w:rFonts w:cs="Arial"/>
        </w:rPr>
        <w:t xml:space="preserve">Email: </w:t>
      </w:r>
      <w:hyperlink r:id="rId17" w:history="1">
        <w:r w:rsidR="00126879" w:rsidRPr="00ED1E79">
          <w:rPr>
            <w:rStyle w:val="Hyperlink"/>
            <w:rFonts w:cs="Arial"/>
          </w:rPr>
          <w:t>moneyadvice@reading.gov.uk</w:t>
        </w:r>
      </w:hyperlink>
      <w:r w:rsidR="00126879" w:rsidRPr="00ED1E79">
        <w:rPr>
          <w:rFonts w:cs="Arial"/>
        </w:rPr>
        <w:t xml:space="preserve"> </w:t>
      </w:r>
    </w:p>
    <w:p w14:paraId="34F9A5FC" w14:textId="56A38981" w:rsidR="00F55EED" w:rsidRPr="00ED1E79" w:rsidRDefault="00727A33" w:rsidP="00FD14B3">
      <w:pPr>
        <w:pStyle w:val="Bullet"/>
        <w:numPr>
          <w:ilvl w:val="0"/>
          <w:numId w:val="0"/>
        </w:numPr>
        <w:ind w:left="142"/>
        <w:rPr>
          <w:rFonts w:cs="Arial"/>
        </w:rPr>
      </w:pPr>
      <w:r w:rsidRPr="00ED1E79">
        <w:rPr>
          <w:rFonts w:cs="Arial"/>
        </w:rPr>
        <w:t xml:space="preserve">Online: </w:t>
      </w:r>
      <w:hyperlink r:id="rId18" w:history="1">
        <w:r w:rsidR="00126879" w:rsidRPr="00ED1E79">
          <w:rPr>
            <w:rStyle w:val="Hyperlink"/>
            <w:rFonts w:cs="Arial"/>
          </w:rPr>
          <w:t>www.reading.gov.uk/moneyadvice</w:t>
        </w:r>
      </w:hyperlink>
      <w:r w:rsidR="00126879" w:rsidRPr="00ED1E79">
        <w:rPr>
          <w:rFonts w:cs="Arial"/>
        </w:rPr>
        <w:t xml:space="preserve"> </w:t>
      </w:r>
    </w:p>
    <w:p w14:paraId="363DBE1A" w14:textId="07913091" w:rsidR="0065097C" w:rsidRPr="00ED1E79" w:rsidRDefault="006D6650" w:rsidP="00C108EF">
      <w:pPr>
        <w:pStyle w:val="HeadingNo"/>
      </w:pPr>
      <w:bookmarkStart w:id="19" w:name="_Toc237596878"/>
      <w:r w:rsidRPr="00ED1E79">
        <w:t>Review schedule and governance</w:t>
      </w:r>
      <w:bookmarkEnd w:id="19"/>
    </w:p>
    <w:tbl>
      <w:tblPr>
        <w:tblStyle w:val="TableGrid"/>
        <w:tblW w:w="9639" w:type="dxa"/>
        <w:tblInd w:w="279" w:type="dxa"/>
        <w:tblLook w:val="04A0" w:firstRow="1" w:lastRow="0" w:firstColumn="1" w:lastColumn="0" w:noHBand="0" w:noVBand="1"/>
      </w:tblPr>
      <w:tblGrid>
        <w:gridCol w:w="4819"/>
        <w:gridCol w:w="4820"/>
      </w:tblGrid>
      <w:tr w:rsidR="0065097C" w:rsidRPr="00ED1E79" w14:paraId="742A3B43" w14:textId="77777777" w:rsidTr="00C5772B">
        <w:tc>
          <w:tcPr>
            <w:tcW w:w="4819" w:type="dxa"/>
            <w:vAlign w:val="center"/>
          </w:tcPr>
          <w:p w14:paraId="79B2A92F" w14:textId="77777777" w:rsidR="0065097C" w:rsidRPr="00ED1E79" w:rsidRDefault="006D6650" w:rsidP="00C15CAC">
            <w:pPr>
              <w:spacing w:before="120"/>
              <w:rPr>
                <w:rFonts w:cs="Arial"/>
              </w:rPr>
            </w:pPr>
            <w:r w:rsidRPr="00ED1E79">
              <w:rPr>
                <w:rFonts w:cs="Arial"/>
              </w:rPr>
              <w:t>Review frequency</w:t>
            </w:r>
          </w:p>
        </w:tc>
        <w:tc>
          <w:tcPr>
            <w:tcW w:w="4820" w:type="dxa"/>
            <w:vAlign w:val="center"/>
          </w:tcPr>
          <w:p w14:paraId="561163B0" w14:textId="3256DB17" w:rsidR="0065097C" w:rsidRPr="00ED1E79" w:rsidRDefault="005D222A" w:rsidP="00C15CAC">
            <w:pPr>
              <w:spacing w:before="120"/>
              <w:rPr>
                <w:rFonts w:cs="Arial"/>
              </w:rPr>
            </w:pPr>
            <w:r w:rsidRPr="00ED1E79">
              <w:rPr>
                <w:rFonts w:cs="Arial"/>
              </w:rPr>
              <w:t>Quarterly</w:t>
            </w:r>
          </w:p>
        </w:tc>
      </w:tr>
      <w:tr w:rsidR="0065097C" w:rsidRPr="00ED1E79" w14:paraId="66E2439D" w14:textId="77777777" w:rsidTr="00C5772B">
        <w:tc>
          <w:tcPr>
            <w:tcW w:w="4819" w:type="dxa"/>
            <w:vAlign w:val="center"/>
          </w:tcPr>
          <w:p w14:paraId="133081DD" w14:textId="77777777" w:rsidR="0065097C" w:rsidRPr="00ED1E79" w:rsidRDefault="006D6650" w:rsidP="00C15CAC">
            <w:pPr>
              <w:spacing w:before="120"/>
              <w:rPr>
                <w:rFonts w:cs="Arial"/>
              </w:rPr>
            </w:pPr>
            <w:r w:rsidRPr="00ED1E79">
              <w:rPr>
                <w:rFonts w:cs="Arial"/>
              </w:rPr>
              <w:t>Next scheduled review</w:t>
            </w:r>
          </w:p>
        </w:tc>
        <w:tc>
          <w:tcPr>
            <w:tcW w:w="4820" w:type="dxa"/>
            <w:vAlign w:val="center"/>
          </w:tcPr>
          <w:p w14:paraId="46F2ACF6" w14:textId="33416D81" w:rsidR="0065097C" w:rsidRPr="00ED1E79" w:rsidRDefault="00BA319A" w:rsidP="00C15CAC">
            <w:pPr>
              <w:spacing w:before="120"/>
              <w:rPr>
                <w:rFonts w:cs="Arial"/>
              </w:rPr>
            </w:pPr>
            <w:r>
              <w:rPr>
                <w:rFonts w:cs="Arial"/>
              </w:rPr>
              <w:t xml:space="preserve">October </w:t>
            </w:r>
            <w:r w:rsidR="005D222A" w:rsidRPr="00ED1E79">
              <w:rPr>
                <w:rFonts w:cs="Arial"/>
              </w:rPr>
              <w:t>2026</w:t>
            </w:r>
          </w:p>
        </w:tc>
      </w:tr>
    </w:tbl>
    <w:p w14:paraId="5520089B" w14:textId="77777777" w:rsidR="00060427" w:rsidRPr="00ED1E79" w:rsidRDefault="00060427" w:rsidP="00C108EF">
      <w:pPr>
        <w:pStyle w:val="HeadingNo"/>
      </w:pPr>
      <w:bookmarkStart w:id="20" w:name="_Toc237596879"/>
      <w:r w:rsidRPr="00ED1E79">
        <w:t>Definitions and abbreviations</w:t>
      </w:r>
      <w:bookmarkEnd w:id="20"/>
    </w:p>
    <w:tbl>
      <w:tblPr>
        <w:tblStyle w:val="TableGrid"/>
        <w:tblW w:w="0" w:type="auto"/>
        <w:tblInd w:w="279" w:type="dxa"/>
        <w:tblLook w:val="04A0" w:firstRow="1" w:lastRow="0" w:firstColumn="1" w:lastColumn="0" w:noHBand="0" w:noVBand="1"/>
      </w:tblPr>
      <w:tblGrid>
        <w:gridCol w:w="2693"/>
        <w:gridCol w:w="6946"/>
      </w:tblGrid>
      <w:tr w:rsidR="00060427" w:rsidRPr="00ED1E79" w14:paraId="22804205" w14:textId="77777777" w:rsidTr="00B655A7">
        <w:tc>
          <w:tcPr>
            <w:tcW w:w="2693" w:type="dxa"/>
          </w:tcPr>
          <w:p w14:paraId="48F7128D" w14:textId="77777777" w:rsidR="00060427" w:rsidRPr="00ED1E79" w:rsidRDefault="00060427" w:rsidP="00B655A7">
            <w:pPr>
              <w:pStyle w:val="ListBullet"/>
              <w:numPr>
                <w:ilvl w:val="0"/>
                <w:numId w:val="0"/>
              </w:numPr>
              <w:spacing w:before="120"/>
              <w:contextualSpacing w:val="0"/>
              <w:rPr>
                <w:rFonts w:cs="Arial"/>
              </w:rPr>
            </w:pPr>
            <w:r w:rsidRPr="00ED1E79">
              <w:rPr>
                <w:rFonts w:cs="Arial"/>
              </w:rPr>
              <w:t>CRF</w:t>
            </w:r>
          </w:p>
        </w:tc>
        <w:tc>
          <w:tcPr>
            <w:tcW w:w="6946" w:type="dxa"/>
          </w:tcPr>
          <w:p w14:paraId="498F88CF" w14:textId="77777777" w:rsidR="00060427" w:rsidRPr="00ED1E79" w:rsidRDefault="00060427" w:rsidP="00B655A7">
            <w:pPr>
              <w:pStyle w:val="ListBullet"/>
              <w:numPr>
                <w:ilvl w:val="0"/>
                <w:numId w:val="0"/>
              </w:numPr>
              <w:spacing w:before="120"/>
              <w:contextualSpacing w:val="0"/>
              <w:rPr>
                <w:rFonts w:cs="Arial"/>
              </w:rPr>
            </w:pPr>
            <w:r w:rsidRPr="00ED1E79">
              <w:rPr>
                <w:rFonts w:cs="Arial"/>
              </w:rPr>
              <w:t>Crisis Resilience Fund</w:t>
            </w:r>
          </w:p>
        </w:tc>
      </w:tr>
      <w:tr w:rsidR="00060427" w:rsidRPr="00ED1E79" w14:paraId="62737135" w14:textId="77777777" w:rsidTr="00B655A7">
        <w:tc>
          <w:tcPr>
            <w:tcW w:w="2693" w:type="dxa"/>
          </w:tcPr>
          <w:p w14:paraId="2D7184F9" w14:textId="77777777" w:rsidR="00060427" w:rsidRPr="00ED1E79" w:rsidRDefault="00060427" w:rsidP="00B655A7">
            <w:pPr>
              <w:pStyle w:val="ListBullet"/>
              <w:numPr>
                <w:ilvl w:val="0"/>
                <w:numId w:val="0"/>
              </w:numPr>
              <w:spacing w:before="120"/>
              <w:contextualSpacing w:val="0"/>
              <w:rPr>
                <w:rFonts w:cs="Arial"/>
              </w:rPr>
            </w:pPr>
            <w:r w:rsidRPr="00ED1E79">
              <w:rPr>
                <w:rFonts w:cs="Arial"/>
              </w:rPr>
              <w:t>CP</w:t>
            </w:r>
          </w:p>
        </w:tc>
        <w:tc>
          <w:tcPr>
            <w:tcW w:w="6946" w:type="dxa"/>
          </w:tcPr>
          <w:p w14:paraId="7706FF0C" w14:textId="77777777" w:rsidR="00060427" w:rsidRPr="00ED1E79" w:rsidRDefault="00060427" w:rsidP="00B655A7">
            <w:pPr>
              <w:pStyle w:val="ListBullet"/>
              <w:numPr>
                <w:ilvl w:val="0"/>
                <w:numId w:val="0"/>
              </w:numPr>
              <w:spacing w:before="120"/>
              <w:contextualSpacing w:val="0"/>
              <w:rPr>
                <w:rFonts w:cs="Arial"/>
              </w:rPr>
            </w:pPr>
            <w:r w:rsidRPr="00ED1E79">
              <w:rPr>
                <w:rFonts w:cs="Arial"/>
              </w:rPr>
              <w:t>Crisis Payment</w:t>
            </w:r>
          </w:p>
        </w:tc>
      </w:tr>
      <w:tr w:rsidR="00060427" w:rsidRPr="00ED1E79" w14:paraId="5C1C37C4" w14:textId="77777777" w:rsidTr="00B655A7">
        <w:tc>
          <w:tcPr>
            <w:tcW w:w="2693" w:type="dxa"/>
          </w:tcPr>
          <w:p w14:paraId="01CAF638" w14:textId="77777777" w:rsidR="00060427" w:rsidRPr="00ED1E79" w:rsidRDefault="00060427" w:rsidP="00B655A7">
            <w:pPr>
              <w:pStyle w:val="ListBullet"/>
              <w:numPr>
                <w:ilvl w:val="0"/>
                <w:numId w:val="0"/>
              </w:numPr>
              <w:spacing w:before="120"/>
              <w:contextualSpacing w:val="0"/>
              <w:rPr>
                <w:rFonts w:cs="Arial"/>
              </w:rPr>
            </w:pPr>
            <w:r w:rsidRPr="00ED1E79">
              <w:rPr>
                <w:rFonts w:cs="Arial"/>
              </w:rPr>
              <w:t>HP</w:t>
            </w:r>
          </w:p>
        </w:tc>
        <w:tc>
          <w:tcPr>
            <w:tcW w:w="6946" w:type="dxa"/>
          </w:tcPr>
          <w:p w14:paraId="62546E66" w14:textId="77777777" w:rsidR="00060427" w:rsidRPr="00ED1E79" w:rsidRDefault="00060427" w:rsidP="00B655A7">
            <w:pPr>
              <w:pStyle w:val="ListBullet"/>
              <w:numPr>
                <w:ilvl w:val="0"/>
                <w:numId w:val="0"/>
              </w:numPr>
              <w:spacing w:before="120"/>
              <w:contextualSpacing w:val="0"/>
              <w:rPr>
                <w:rFonts w:cs="Arial"/>
              </w:rPr>
            </w:pPr>
            <w:r w:rsidRPr="00ED1E79">
              <w:rPr>
                <w:rFonts w:cs="Arial"/>
              </w:rPr>
              <w:t>Housing Payment</w:t>
            </w:r>
          </w:p>
        </w:tc>
      </w:tr>
      <w:tr w:rsidR="00060427" w:rsidRPr="00ED1E79" w14:paraId="642DB00B" w14:textId="77777777" w:rsidTr="00B655A7">
        <w:tc>
          <w:tcPr>
            <w:tcW w:w="2693" w:type="dxa"/>
          </w:tcPr>
          <w:p w14:paraId="41943C96" w14:textId="5B650498" w:rsidR="00060427" w:rsidRPr="00ED1E79" w:rsidRDefault="00756B47" w:rsidP="00B655A7">
            <w:pPr>
              <w:pStyle w:val="ListBullet"/>
              <w:numPr>
                <w:ilvl w:val="0"/>
                <w:numId w:val="0"/>
              </w:numPr>
              <w:spacing w:before="120"/>
              <w:contextualSpacing w:val="0"/>
              <w:rPr>
                <w:rFonts w:cs="Arial"/>
              </w:rPr>
            </w:pPr>
            <w:r w:rsidRPr="00ED1E79">
              <w:rPr>
                <w:rFonts w:cs="Arial"/>
              </w:rPr>
              <w:t>DWP</w:t>
            </w:r>
          </w:p>
        </w:tc>
        <w:tc>
          <w:tcPr>
            <w:tcW w:w="6946" w:type="dxa"/>
          </w:tcPr>
          <w:p w14:paraId="6EE50CEC" w14:textId="3A81FEBC" w:rsidR="00060427" w:rsidRPr="00ED1E79" w:rsidRDefault="00756B47" w:rsidP="00B655A7">
            <w:pPr>
              <w:pStyle w:val="ListBullet"/>
              <w:numPr>
                <w:ilvl w:val="0"/>
                <w:numId w:val="0"/>
              </w:numPr>
              <w:spacing w:before="120"/>
              <w:contextualSpacing w:val="0"/>
              <w:rPr>
                <w:rFonts w:cs="Arial"/>
              </w:rPr>
            </w:pPr>
            <w:r w:rsidRPr="00ED1E79">
              <w:rPr>
                <w:rFonts w:cs="Arial"/>
              </w:rPr>
              <w:t>Department for Work and Pensions</w:t>
            </w:r>
          </w:p>
        </w:tc>
      </w:tr>
      <w:tr w:rsidR="00060427" w:rsidRPr="00ED1E79" w14:paraId="40126C6A" w14:textId="77777777" w:rsidTr="00B655A7">
        <w:tc>
          <w:tcPr>
            <w:tcW w:w="2693" w:type="dxa"/>
          </w:tcPr>
          <w:p w14:paraId="47C78F01" w14:textId="77777777" w:rsidR="00060427" w:rsidRPr="00ED1E79" w:rsidRDefault="00060427" w:rsidP="00B655A7">
            <w:pPr>
              <w:pStyle w:val="ListBullet"/>
              <w:numPr>
                <w:ilvl w:val="0"/>
                <w:numId w:val="0"/>
              </w:numPr>
              <w:spacing w:before="120"/>
              <w:ind w:left="360" w:hanging="360"/>
              <w:contextualSpacing w:val="0"/>
              <w:rPr>
                <w:rFonts w:cs="Arial"/>
              </w:rPr>
            </w:pPr>
            <w:r w:rsidRPr="00ED1E79">
              <w:rPr>
                <w:rFonts w:cs="Arial"/>
              </w:rPr>
              <w:t>Immediate crisis</w:t>
            </w:r>
          </w:p>
        </w:tc>
        <w:tc>
          <w:tcPr>
            <w:tcW w:w="6946" w:type="dxa"/>
          </w:tcPr>
          <w:p w14:paraId="4DC6009D" w14:textId="77777777" w:rsidR="00060427" w:rsidRPr="00ED1E79" w:rsidRDefault="00060427" w:rsidP="00B655A7">
            <w:pPr>
              <w:rPr>
                <w:rFonts w:cs="Arial"/>
              </w:rPr>
            </w:pPr>
            <w:r w:rsidRPr="00ED1E79">
              <w:rPr>
                <w:rFonts w:cs="Arial"/>
              </w:rPr>
              <w:t>A situation where you face an urgent risk to your health, safety or wellbeing and need support straight away. This could be because you cannot buy food, heat your home or meet another essential need.</w:t>
            </w:r>
          </w:p>
        </w:tc>
      </w:tr>
      <w:tr w:rsidR="00060427" w:rsidRPr="00ED1E79" w14:paraId="46C05F33" w14:textId="77777777" w:rsidTr="00B655A7">
        <w:tc>
          <w:tcPr>
            <w:tcW w:w="2693" w:type="dxa"/>
          </w:tcPr>
          <w:p w14:paraId="1DD5EF22" w14:textId="77777777" w:rsidR="00060427" w:rsidRPr="00ED1E79" w:rsidRDefault="00060427" w:rsidP="00B655A7">
            <w:pPr>
              <w:pStyle w:val="ListBullet"/>
              <w:numPr>
                <w:ilvl w:val="0"/>
                <w:numId w:val="0"/>
              </w:numPr>
              <w:spacing w:before="120"/>
              <w:ind w:left="360" w:hanging="360"/>
              <w:contextualSpacing w:val="0"/>
              <w:rPr>
                <w:rFonts w:cs="Arial"/>
              </w:rPr>
            </w:pPr>
            <w:r w:rsidRPr="00ED1E79">
              <w:rPr>
                <w:rFonts w:cs="Arial"/>
              </w:rPr>
              <w:lastRenderedPageBreak/>
              <w:t>Essential items</w:t>
            </w:r>
          </w:p>
        </w:tc>
        <w:tc>
          <w:tcPr>
            <w:tcW w:w="6946" w:type="dxa"/>
          </w:tcPr>
          <w:p w14:paraId="3343AFE9" w14:textId="77777777" w:rsidR="00060427" w:rsidRPr="00ED1E79" w:rsidRDefault="00060427" w:rsidP="00B655A7">
            <w:pPr>
              <w:rPr>
                <w:rFonts w:cs="Arial"/>
              </w:rPr>
            </w:pPr>
            <w:r w:rsidRPr="00ED1E79">
              <w:rPr>
                <w:rFonts w:cs="Arial"/>
              </w:rPr>
              <w:t>Basic things you need to keep yourself or your household safe and well. These include food, energy, clothing, bedding, or essential household items like a cooker, fridge or bed.</w:t>
            </w:r>
          </w:p>
        </w:tc>
      </w:tr>
      <w:tr w:rsidR="00060427" w:rsidRPr="00ED1E79" w14:paraId="3B3015E8" w14:textId="77777777" w:rsidTr="00B655A7">
        <w:tc>
          <w:tcPr>
            <w:tcW w:w="2693" w:type="dxa"/>
          </w:tcPr>
          <w:p w14:paraId="5D111466" w14:textId="77777777" w:rsidR="00060427" w:rsidRPr="00ED1E79" w:rsidRDefault="00060427" w:rsidP="00B655A7">
            <w:pPr>
              <w:pStyle w:val="ListBullet"/>
              <w:numPr>
                <w:ilvl w:val="0"/>
                <w:numId w:val="0"/>
              </w:numPr>
              <w:spacing w:before="120"/>
              <w:ind w:left="360" w:hanging="360"/>
              <w:contextualSpacing w:val="0"/>
              <w:rPr>
                <w:rFonts w:cs="Arial"/>
              </w:rPr>
            </w:pPr>
            <w:r w:rsidRPr="00ED1E79">
              <w:rPr>
                <w:rFonts w:cs="Arial"/>
              </w:rPr>
              <w:t>Low</w:t>
            </w:r>
            <w:r w:rsidRPr="00ED1E79">
              <w:rPr>
                <w:rFonts w:ascii="Cambria Math" w:hAnsi="Cambria Math" w:cs="Cambria Math"/>
              </w:rPr>
              <w:t>‑</w:t>
            </w:r>
            <w:r w:rsidRPr="00ED1E79">
              <w:rPr>
                <w:rFonts w:cs="Arial"/>
              </w:rPr>
              <w:t>income household</w:t>
            </w:r>
          </w:p>
        </w:tc>
        <w:tc>
          <w:tcPr>
            <w:tcW w:w="6946" w:type="dxa"/>
          </w:tcPr>
          <w:p w14:paraId="734863F8" w14:textId="77777777" w:rsidR="00060427" w:rsidRPr="00ED1E79" w:rsidRDefault="00060427" w:rsidP="00B655A7">
            <w:pPr>
              <w:rPr>
                <w:rFonts w:cs="Arial"/>
              </w:rPr>
            </w:pPr>
            <w:r w:rsidRPr="00ED1E79">
              <w:rPr>
                <w:rFonts w:cs="Arial"/>
              </w:rPr>
              <w:t>A household that does not have enough income to meet basic living costs. This can include people with low wages, irregular work, high essential costs or people not receiving benefits.</w:t>
            </w:r>
          </w:p>
        </w:tc>
      </w:tr>
      <w:tr w:rsidR="00060427" w:rsidRPr="00ED1E79" w14:paraId="12BC0D28" w14:textId="77777777" w:rsidTr="00B655A7">
        <w:tc>
          <w:tcPr>
            <w:tcW w:w="2693" w:type="dxa"/>
          </w:tcPr>
          <w:p w14:paraId="3EC54604" w14:textId="77777777" w:rsidR="00060427" w:rsidRPr="00ED1E79" w:rsidRDefault="00060427" w:rsidP="00B655A7">
            <w:pPr>
              <w:pStyle w:val="ListBullet"/>
              <w:numPr>
                <w:ilvl w:val="0"/>
                <w:numId w:val="0"/>
              </w:numPr>
              <w:spacing w:before="120"/>
              <w:ind w:left="360" w:hanging="360"/>
              <w:contextualSpacing w:val="0"/>
              <w:rPr>
                <w:rFonts w:cs="Arial"/>
              </w:rPr>
            </w:pPr>
            <w:r w:rsidRPr="00ED1E79">
              <w:rPr>
                <w:rFonts w:cs="Arial"/>
              </w:rPr>
              <w:t>Warm referral</w:t>
            </w:r>
          </w:p>
        </w:tc>
        <w:tc>
          <w:tcPr>
            <w:tcW w:w="6946" w:type="dxa"/>
          </w:tcPr>
          <w:p w14:paraId="311BCE09" w14:textId="77777777" w:rsidR="00060427" w:rsidRPr="00ED1E79" w:rsidRDefault="00060427" w:rsidP="00B655A7">
            <w:pPr>
              <w:rPr>
                <w:rFonts w:cs="Arial"/>
              </w:rPr>
            </w:pPr>
            <w:r w:rsidRPr="00ED1E79">
              <w:rPr>
                <w:rFonts w:cs="Arial"/>
              </w:rPr>
              <w:t>A referral you agree to where we contact another service on your behalf. We share only the required information for the referral, so you do not need to repeat your situation.</w:t>
            </w:r>
          </w:p>
        </w:tc>
      </w:tr>
      <w:tr w:rsidR="00060427" w:rsidRPr="00ED1E79" w14:paraId="1F243419" w14:textId="77777777" w:rsidTr="00B655A7">
        <w:tc>
          <w:tcPr>
            <w:tcW w:w="2693" w:type="dxa"/>
          </w:tcPr>
          <w:p w14:paraId="535181DC" w14:textId="77777777" w:rsidR="00060427" w:rsidRPr="00ED1E79" w:rsidRDefault="00060427" w:rsidP="00B655A7">
            <w:pPr>
              <w:pStyle w:val="ListBullet"/>
              <w:numPr>
                <w:ilvl w:val="0"/>
                <w:numId w:val="0"/>
              </w:numPr>
              <w:spacing w:before="120"/>
              <w:ind w:left="360" w:hanging="360"/>
              <w:contextualSpacing w:val="0"/>
              <w:rPr>
                <w:rFonts w:cs="Arial"/>
              </w:rPr>
            </w:pPr>
            <w:r w:rsidRPr="00ED1E79">
              <w:rPr>
                <w:rFonts w:cs="Arial"/>
              </w:rPr>
              <w:t>Resilience services</w:t>
            </w:r>
          </w:p>
        </w:tc>
        <w:tc>
          <w:tcPr>
            <w:tcW w:w="6946" w:type="dxa"/>
          </w:tcPr>
          <w:p w14:paraId="78EFB5F3" w14:textId="77777777" w:rsidR="00060427" w:rsidRPr="00ED1E79" w:rsidRDefault="00060427" w:rsidP="00B655A7">
            <w:pPr>
              <w:rPr>
                <w:rFonts w:cs="Arial"/>
              </w:rPr>
            </w:pPr>
            <w:r w:rsidRPr="00ED1E79">
              <w:rPr>
                <w:rFonts w:cs="Arial"/>
              </w:rPr>
              <w:t>Support that helps you improve your financial stability and reduce the risk of future crises. This includes budgeting help, debt advice, income maximisation and other practical support.</w:t>
            </w:r>
          </w:p>
        </w:tc>
      </w:tr>
      <w:tr w:rsidR="00060427" w:rsidRPr="00ED1E79" w14:paraId="2610081B" w14:textId="77777777" w:rsidTr="00B655A7">
        <w:tc>
          <w:tcPr>
            <w:tcW w:w="2693" w:type="dxa"/>
          </w:tcPr>
          <w:p w14:paraId="4AEF70A2" w14:textId="77777777" w:rsidR="00060427" w:rsidRPr="00ED1E79" w:rsidRDefault="00060427" w:rsidP="00B655A7">
            <w:pPr>
              <w:pStyle w:val="ListBullet"/>
              <w:numPr>
                <w:ilvl w:val="0"/>
                <w:numId w:val="0"/>
              </w:numPr>
              <w:spacing w:before="120"/>
              <w:ind w:left="360" w:hanging="360"/>
              <w:contextualSpacing w:val="0"/>
              <w:rPr>
                <w:rFonts w:cs="Arial"/>
              </w:rPr>
            </w:pPr>
            <w:r w:rsidRPr="00ED1E79">
              <w:rPr>
                <w:rFonts w:cs="Arial"/>
              </w:rPr>
              <w:t>Benchmark figures</w:t>
            </w:r>
          </w:p>
        </w:tc>
        <w:tc>
          <w:tcPr>
            <w:tcW w:w="6946" w:type="dxa"/>
          </w:tcPr>
          <w:p w14:paraId="5EC0D09D" w14:textId="77777777" w:rsidR="00060427" w:rsidRPr="00ED1E79" w:rsidRDefault="00060427" w:rsidP="00B655A7">
            <w:pPr>
              <w:rPr>
                <w:rFonts w:cs="Arial"/>
              </w:rPr>
            </w:pPr>
            <w:r w:rsidRPr="00ED1E79">
              <w:rPr>
                <w:rFonts w:cs="Arial"/>
              </w:rPr>
              <w:t>Typical amounts for essential costs such as food, energy or household goods. We use them to help make fair and consistent decisions about awards.</w:t>
            </w:r>
          </w:p>
        </w:tc>
      </w:tr>
      <w:tr w:rsidR="0033583E" w:rsidRPr="00ED1E79" w14:paraId="1891CE9E" w14:textId="77777777" w:rsidTr="00B655A7">
        <w:tc>
          <w:tcPr>
            <w:tcW w:w="2693" w:type="dxa"/>
          </w:tcPr>
          <w:p w14:paraId="2A316D67" w14:textId="3711840D" w:rsidR="0033583E" w:rsidRPr="00ED1E79" w:rsidRDefault="0033583E" w:rsidP="00B655A7">
            <w:pPr>
              <w:pStyle w:val="ListBullet"/>
              <w:numPr>
                <w:ilvl w:val="0"/>
                <w:numId w:val="0"/>
              </w:numPr>
              <w:spacing w:before="120"/>
              <w:ind w:left="360" w:hanging="360"/>
              <w:contextualSpacing w:val="0"/>
              <w:rPr>
                <w:rFonts w:cs="Arial"/>
              </w:rPr>
            </w:pPr>
            <w:r w:rsidRPr="00ED1E79">
              <w:rPr>
                <w:rFonts w:cs="Arial"/>
              </w:rPr>
              <w:t xml:space="preserve">Passported benefit </w:t>
            </w:r>
          </w:p>
        </w:tc>
        <w:tc>
          <w:tcPr>
            <w:tcW w:w="6946" w:type="dxa"/>
          </w:tcPr>
          <w:p w14:paraId="088C1469" w14:textId="5883D2FA" w:rsidR="00342890" w:rsidRPr="00ED1E79" w:rsidRDefault="00342890" w:rsidP="00342890">
            <w:pPr>
              <w:pStyle w:val="ListBullet"/>
              <w:numPr>
                <w:ilvl w:val="0"/>
                <w:numId w:val="0"/>
              </w:numPr>
              <w:spacing w:before="120"/>
              <w:ind w:left="360" w:hanging="360"/>
              <w:rPr>
                <w:rFonts w:cs="Arial"/>
              </w:rPr>
            </w:pPr>
            <w:r w:rsidRPr="00ED1E79">
              <w:rPr>
                <w:rFonts w:cs="Arial"/>
              </w:rPr>
              <w:t>These include:</w:t>
            </w:r>
          </w:p>
          <w:p w14:paraId="00F7A6A9" w14:textId="77777777" w:rsidR="00342890" w:rsidRPr="00ED1E79" w:rsidRDefault="00342890" w:rsidP="00342890">
            <w:pPr>
              <w:pStyle w:val="ListBullet"/>
              <w:spacing w:before="120"/>
              <w:rPr>
                <w:rFonts w:cs="Arial"/>
              </w:rPr>
            </w:pPr>
            <w:r w:rsidRPr="00ED1E79">
              <w:rPr>
                <w:rFonts w:cs="Arial"/>
              </w:rPr>
              <w:t>Jobseekers Allowance (income-based)</w:t>
            </w:r>
          </w:p>
          <w:p w14:paraId="37C162CF" w14:textId="77777777" w:rsidR="00342890" w:rsidRPr="00ED1E79" w:rsidRDefault="00342890" w:rsidP="00342890">
            <w:pPr>
              <w:pStyle w:val="ListBullet"/>
              <w:spacing w:before="120"/>
              <w:rPr>
                <w:rFonts w:cs="Arial"/>
              </w:rPr>
            </w:pPr>
            <w:r w:rsidRPr="00ED1E79">
              <w:rPr>
                <w:rFonts w:cs="Arial"/>
              </w:rPr>
              <w:t>Employment and Support Allowance (income-related)</w:t>
            </w:r>
          </w:p>
          <w:p w14:paraId="15466042" w14:textId="77777777" w:rsidR="00342890" w:rsidRPr="00ED1E79" w:rsidRDefault="00342890" w:rsidP="00342890">
            <w:pPr>
              <w:pStyle w:val="ListBullet"/>
              <w:spacing w:before="120"/>
              <w:rPr>
                <w:rFonts w:cs="Arial"/>
              </w:rPr>
            </w:pPr>
            <w:r w:rsidRPr="00ED1E79">
              <w:rPr>
                <w:rFonts w:cs="Arial"/>
              </w:rPr>
              <w:t>Pension Credit (guarantee credit)</w:t>
            </w:r>
          </w:p>
          <w:p w14:paraId="54E51E6C" w14:textId="199BA472" w:rsidR="0033583E" w:rsidRPr="00ED1E79" w:rsidRDefault="00342890" w:rsidP="00342890">
            <w:pPr>
              <w:pStyle w:val="ListBullet"/>
              <w:spacing w:before="120"/>
              <w:rPr>
                <w:rFonts w:cs="Arial"/>
              </w:rPr>
            </w:pPr>
            <w:r w:rsidRPr="00ED1E79">
              <w:rPr>
                <w:rFonts w:cs="Arial"/>
              </w:rPr>
              <w:t xml:space="preserve">Universal Credit </w:t>
            </w:r>
            <w:r w:rsidR="00E16E35" w:rsidRPr="00ED1E79">
              <w:rPr>
                <w:rFonts w:cs="Arial"/>
              </w:rPr>
              <w:t xml:space="preserve">if net earnings are £435 </w:t>
            </w:r>
            <w:r w:rsidR="006E5253" w:rsidRPr="00ED1E79">
              <w:rPr>
                <w:rFonts w:cs="Arial"/>
              </w:rPr>
              <w:t>per month</w:t>
            </w:r>
            <w:r w:rsidR="00F12CFC" w:rsidRPr="00ED1E79">
              <w:rPr>
                <w:rFonts w:cs="Arial"/>
              </w:rPr>
              <w:t xml:space="preserve"> or less if none of the below apply, or </w:t>
            </w:r>
            <w:r w:rsidR="006E5253" w:rsidRPr="00ED1E79">
              <w:rPr>
                <w:rFonts w:cs="Arial"/>
              </w:rPr>
              <w:t>£935 per month or less if your award includes</w:t>
            </w:r>
            <w:r w:rsidR="001405E5" w:rsidRPr="00ED1E79">
              <w:rPr>
                <w:rFonts w:cs="Arial"/>
              </w:rPr>
              <w:t xml:space="preserve"> an element for:</w:t>
            </w:r>
          </w:p>
          <w:p w14:paraId="6F021DDB" w14:textId="77777777" w:rsidR="00E851FD" w:rsidRPr="00E851FD" w:rsidRDefault="00E851FD" w:rsidP="00E851FD">
            <w:pPr>
              <w:pStyle w:val="ListBullet"/>
              <w:tabs>
                <w:tab w:val="clear" w:pos="360"/>
                <w:tab w:val="num" w:pos="739"/>
              </w:tabs>
              <w:ind w:left="739" w:hanging="284"/>
              <w:rPr>
                <w:rFonts w:cs="Arial"/>
              </w:rPr>
            </w:pPr>
            <w:r w:rsidRPr="00E851FD">
              <w:rPr>
                <w:rFonts w:cs="Arial"/>
              </w:rPr>
              <w:t>Receive Child Element</w:t>
            </w:r>
          </w:p>
          <w:p w14:paraId="3F405943" w14:textId="77777777" w:rsidR="00E851FD" w:rsidRPr="00E851FD" w:rsidRDefault="00E851FD" w:rsidP="00E851FD">
            <w:pPr>
              <w:pStyle w:val="ListBullet"/>
              <w:tabs>
                <w:tab w:val="clear" w:pos="360"/>
                <w:tab w:val="num" w:pos="739"/>
              </w:tabs>
              <w:ind w:left="739" w:hanging="284"/>
              <w:rPr>
                <w:rFonts w:cs="Arial"/>
              </w:rPr>
            </w:pPr>
            <w:r w:rsidRPr="00E851FD">
              <w:rPr>
                <w:rFonts w:cs="Arial"/>
              </w:rPr>
              <w:t>Have a Limited Capability for Work (LCW)</w:t>
            </w:r>
          </w:p>
          <w:p w14:paraId="453EE2DB" w14:textId="35B11D36" w:rsidR="006E5253" w:rsidRPr="00E851FD" w:rsidRDefault="00E851FD" w:rsidP="00E851FD">
            <w:pPr>
              <w:pStyle w:val="ListBullet"/>
              <w:tabs>
                <w:tab w:val="clear" w:pos="360"/>
                <w:tab w:val="num" w:pos="739"/>
              </w:tabs>
              <w:ind w:left="739" w:hanging="284"/>
              <w:rPr>
                <w:rFonts w:cs="Arial"/>
              </w:rPr>
            </w:pPr>
            <w:r w:rsidRPr="00E851FD">
              <w:rPr>
                <w:rFonts w:cs="Arial"/>
              </w:rPr>
              <w:t>Receive Limited Capability for Work and Work-Related Activity (LCWRA) Element</w:t>
            </w:r>
          </w:p>
        </w:tc>
      </w:tr>
    </w:tbl>
    <w:p w14:paraId="45A16BFE" w14:textId="77777777" w:rsidR="00B0294E" w:rsidRPr="00ED1E79" w:rsidRDefault="00B0294E" w:rsidP="00C108EF">
      <w:pPr>
        <w:pStyle w:val="HeadingNo"/>
        <w:numPr>
          <w:ilvl w:val="0"/>
          <w:numId w:val="0"/>
        </w:numPr>
        <w:ind w:left="284"/>
      </w:pPr>
    </w:p>
    <w:p w14:paraId="3578CCB2" w14:textId="77777777" w:rsidR="00B0294E" w:rsidRPr="00ED1E79" w:rsidRDefault="00B0294E">
      <w:pPr>
        <w:widowControl/>
        <w:spacing w:after="200" w:line="276" w:lineRule="auto"/>
        <w:rPr>
          <w:rFonts w:eastAsiaTheme="majorEastAsia" w:cs="Arial"/>
          <w:b/>
          <w:bCs/>
          <w:sz w:val="28"/>
          <w:szCs w:val="28"/>
        </w:rPr>
      </w:pPr>
      <w:r w:rsidRPr="00ED1E79">
        <w:rPr>
          <w:rFonts w:cs="Arial"/>
        </w:rPr>
        <w:br w:type="page"/>
      </w:r>
    </w:p>
    <w:p w14:paraId="25E3A4BC" w14:textId="01FF9D71" w:rsidR="0065097C" w:rsidRPr="00ED1E79" w:rsidRDefault="000207C6" w:rsidP="00C108EF">
      <w:pPr>
        <w:pStyle w:val="HeadingNo"/>
        <w:numPr>
          <w:ilvl w:val="0"/>
          <w:numId w:val="0"/>
        </w:numPr>
      </w:pPr>
      <w:bookmarkStart w:id="21" w:name="_Toc237596880"/>
      <w:r w:rsidRPr="00ED1E79">
        <w:rPr>
          <w:rFonts w:eastAsia="Aptos"/>
          <w:noProof/>
          <w:kern w:val="2"/>
          <w14:ligatures w14:val="standardContextual"/>
        </w:rPr>
        <w:lastRenderedPageBreak/>
        <w:drawing>
          <wp:anchor distT="0" distB="0" distL="114300" distR="114300" simplePos="0" relativeHeight="251658241" behindDoc="1" locked="0" layoutInCell="1" allowOverlap="1" wp14:anchorId="14ECD3A3" wp14:editId="7A9DFA46">
            <wp:simplePos x="0" y="0"/>
            <wp:positionH relativeFrom="column">
              <wp:posOffset>4197110</wp:posOffset>
            </wp:positionH>
            <wp:positionV relativeFrom="paragraph">
              <wp:posOffset>-371331</wp:posOffset>
            </wp:positionV>
            <wp:extent cx="2733675" cy="1133475"/>
            <wp:effectExtent l="0" t="0" r="9525" b="9525"/>
            <wp:wrapNone/>
            <wp:docPr id="867286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3675" cy="1133475"/>
                    </a:xfrm>
                    <a:prstGeom prst="rect">
                      <a:avLst/>
                    </a:prstGeom>
                    <a:noFill/>
                    <a:ln>
                      <a:noFill/>
                    </a:ln>
                  </pic:spPr>
                </pic:pic>
              </a:graphicData>
            </a:graphic>
          </wp:anchor>
        </w:drawing>
      </w:r>
      <w:r w:rsidR="006D6650" w:rsidRPr="00ED1E79">
        <w:t>Appendix A: Equality Impact Assessment</w:t>
      </w:r>
      <w:bookmarkEnd w:id="21"/>
    </w:p>
    <w:p w14:paraId="1539CE4D" w14:textId="47C8EB81" w:rsidR="000207C6" w:rsidRPr="00ED1E79" w:rsidRDefault="000207C6" w:rsidP="000207C6">
      <w:pPr>
        <w:rPr>
          <w:rFonts w:eastAsia="Aptos" w:cs="Arial"/>
          <w:kern w:val="2"/>
          <w14:ligatures w14:val="standardContextual"/>
        </w:rPr>
      </w:pPr>
    </w:p>
    <w:p w14:paraId="14E33AEB" w14:textId="77777777" w:rsidR="000207C6" w:rsidRPr="00ED1E79" w:rsidRDefault="000207C6" w:rsidP="000207C6">
      <w:pPr>
        <w:rPr>
          <w:rFonts w:eastAsia="Aptos" w:cs="Arial"/>
          <w:kern w:val="2"/>
          <w14:ligatures w14:val="standardContextual"/>
        </w:rPr>
      </w:pPr>
    </w:p>
    <w:p w14:paraId="6C580AA2" w14:textId="77777777" w:rsidR="000207C6" w:rsidRPr="00ED1E79" w:rsidRDefault="000207C6" w:rsidP="000207C6">
      <w:pPr>
        <w:rPr>
          <w:rFonts w:eastAsia="Aptos" w:cs="Arial"/>
          <w:b/>
          <w:bCs/>
          <w:kern w:val="2"/>
          <w:szCs w:val="24"/>
          <w14:ligatures w14:val="standardContextual"/>
        </w:rPr>
      </w:pPr>
      <w:r w:rsidRPr="00ED1E79">
        <w:rPr>
          <w:rFonts w:eastAsia="Aptos" w:cs="Arial"/>
          <w:b/>
          <w:bCs/>
          <w:kern w:val="2"/>
          <w:sz w:val="36"/>
          <w:szCs w:val="36"/>
          <w14:ligatures w14:val="standardContextual"/>
        </w:rPr>
        <w:t>Equality Impact Assessment: Crisis Resilience Fund Crisis Payments</w:t>
      </w:r>
    </w:p>
    <w:p w14:paraId="089CCAB6" w14:textId="77777777" w:rsidR="000207C6" w:rsidRPr="00ED1E79" w:rsidRDefault="000207C6" w:rsidP="000207C6">
      <w:pPr>
        <w:rPr>
          <w:rFonts w:eastAsia="Aptos" w:cs="Arial"/>
          <w:b/>
          <w:bCs/>
          <w:kern w:val="2"/>
          <w:szCs w:val="24"/>
          <w14:ligatures w14:val="standardContextual"/>
        </w:rPr>
      </w:pPr>
      <w:r w:rsidRPr="00ED1E79">
        <w:rPr>
          <w:rFonts w:eastAsia="Aptos" w:cs="Arial"/>
          <w:b/>
          <w:bCs/>
          <w:kern w:val="2"/>
          <w:szCs w:val="24"/>
          <w14:ligatures w14:val="standardContextual"/>
        </w:rPr>
        <w:t>A. Information about the policy</w:t>
      </w:r>
    </w:p>
    <w:tbl>
      <w:tblPr>
        <w:tblStyle w:val="TableGrid1"/>
        <w:tblW w:w="9918" w:type="dxa"/>
        <w:tblLook w:val="04A0" w:firstRow="1" w:lastRow="0" w:firstColumn="1" w:lastColumn="0" w:noHBand="0" w:noVBand="1"/>
      </w:tblPr>
      <w:tblGrid>
        <w:gridCol w:w="2547"/>
        <w:gridCol w:w="7371"/>
      </w:tblGrid>
      <w:tr w:rsidR="000207C6" w:rsidRPr="00ED1E79" w14:paraId="7AACAA89" w14:textId="77777777" w:rsidTr="000207C6">
        <w:tc>
          <w:tcPr>
            <w:tcW w:w="2547" w:type="dxa"/>
            <w:shd w:val="clear" w:color="auto" w:fill="D9D9D9"/>
          </w:tcPr>
          <w:p w14:paraId="0219644A" w14:textId="77777777" w:rsidR="000207C6" w:rsidRPr="00ED1E79" w:rsidRDefault="000207C6" w:rsidP="000207C6">
            <w:pPr>
              <w:spacing w:before="120"/>
              <w:rPr>
                <w:rFonts w:eastAsia="Aptos" w:cs="Arial"/>
                <w:b/>
                <w:bCs/>
                <w:szCs w:val="24"/>
              </w:rPr>
            </w:pPr>
            <w:r w:rsidRPr="00ED1E79">
              <w:rPr>
                <w:rFonts w:eastAsia="Aptos" w:cs="Arial"/>
                <w:b/>
                <w:bCs/>
                <w:szCs w:val="24"/>
              </w:rPr>
              <w:t>Policy title</w:t>
            </w:r>
          </w:p>
        </w:tc>
        <w:tc>
          <w:tcPr>
            <w:tcW w:w="7371" w:type="dxa"/>
          </w:tcPr>
          <w:p w14:paraId="232918E4" w14:textId="77777777" w:rsidR="000207C6" w:rsidRPr="00ED1E79" w:rsidRDefault="000207C6" w:rsidP="000207C6">
            <w:pPr>
              <w:spacing w:before="120"/>
              <w:rPr>
                <w:rFonts w:eastAsia="Aptos" w:cs="Arial"/>
                <w:szCs w:val="24"/>
              </w:rPr>
            </w:pPr>
            <w:r w:rsidRPr="00ED1E79">
              <w:rPr>
                <w:rFonts w:eastAsia="Aptos" w:cs="Arial"/>
                <w:szCs w:val="24"/>
              </w:rPr>
              <w:t>Equality Impact Assessment Crisis Payments</w:t>
            </w:r>
          </w:p>
        </w:tc>
      </w:tr>
      <w:tr w:rsidR="000207C6" w:rsidRPr="00ED1E79" w14:paraId="54338E2D" w14:textId="77777777" w:rsidTr="000207C6">
        <w:tc>
          <w:tcPr>
            <w:tcW w:w="2547" w:type="dxa"/>
            <w:shd w:val="clear" w:color="auto" w:fill="D9D9D9"/>
          </w:tcPr>
          <w:p w14:paraId="4D173418" w14:textId="77777777" w:rsidR="000207C6" w:rsidRPr="00ED1E79" w:rsidRDefault="000207C6" w:rsidP="000207C6">
            <w:pPr>
              <w:spacing w:before="120"/>
              <w:rPr>
                <w:rFonts w:eastAsia="Aptos" w:cs="Arial"/>
                <w:b/>
                <w:bCs/>
                <w:szCs w:val="24"/>
              </w:rPr>
            </w:pPr>
            <w:r w:rsidRPr="00ED1E79">
              <w:rPr>
                <w:rFonts w:eastAsia="Aptos" w:cs="Arial"/>
                <w:b/>
                <w:bCs/>
                <w:szCs w:val="24"/>
              </w:rPr>
              <w:t>Lead officer</w:t>
            </w:r>
          </w:p>
        </w:tc>
        <w:tc>
          <w:tcPr>
            <w:tcW w:w="7371" w:type="dxa"/>
          </w:tcPr>
          <w:p w14:paraId="0E364CF8" w14:textId="77777777" w:rsidR="000207C6" w:rsidRPr="00ED1E79" w:rsidRDefault="000207C6" w:rsidP="000207C6">
            <w:pPr>
              <w:spacing w:before="120"/>
              <w:rPr>
                <w:rFonts w:eastAsia="Aptos" w:cs="Arial"/>
                <w:szCs w:val="24"/>
              </w:rPr>
            </w:pPr>
            <w:r w:rsidRPr="00ED1E79">
              <w:rPr>
                <w:rFonts w:eastAsia="Aptos" w:cs="Arial"/>
                <w:szCs w:val="24"/>
              </w:rPr>
              <w:t>Jamie Webb, Debt Advice and Financial Inclusion Manager</w:t>
            </w:r>
          </w:p>
        </w:tc>
      </w:tr>
      <w:tr w:rsidR="000207C6" w:rsidRPr="00ED1E79" w14:paraId="4878D336" w14:textId="77777777" w:rsidTr="000207C6">
        <w:tc>
          <w:tcPr>
            <w:tcW w:w="2547" w:type="dxa"/>
            <w:shd w:val="clear" w:color="auto" w:fill="D9D9D9"/>
          </w:tcPr>
          <w:p w14:paraId="58E22425" w14:textId="77777777" w:rsidR="000207C6" w:rsidRPr="00ED1E79" w:rsidRDefault="000207C6" w:rsidP="000207C6">
            <w:pPr>
              <w:spacing w:before="120"/>
              <w:rPr>
                <w:rFonts w:eastAsia="Aptos" w:cs="Arial"/>
                <w:b/>
                <w:bCs/>
                <w:szCs w:val="24"/>
              </w:rPr>
            </w:pPr>
            <w:r w:rsidRPr="00ED1E79">
              <w:rPr>
                <w:rFonts w:eastAsia="Aptos" w:cs="Arial"/>
                <w:b/>
                <w:bCs/>
                <w:szCs w:val="24"/>
              </w:rPr>
              <w:t>Date of assessment</w:t>
            </w:r>
          </w:p>
        </w:tc>
        <w:tc>
          <w:tcPr>
            <w:tcW w:w="7371" w:type="dxa"/>
          </w:tcPr>
          <w:p w14:paraId="76918A70" w14:textId="77777777" w:rsidR="000207C6" w:rsidRPr="00ED1E79" w:rsidRDefault="000207C6" w:rsidP="000207C6">
            <w:pPr>
              <w:spacing w:before="120"/>
              <w:rPr>
                <w:rFonts w:eastAsia="Aptos" w:cs="Arial"/>
                <w:szCs w:val="24"/>
              </w:rPr>
            </w:pPr>
            <w:r w:rsidRPr="00ED1E79">
              <w:rPr>
                <w:rFonts w:eastAsia="Aptos" w:cs="Arial"/>
                <w:szCs w:val="24"/>
              </w:rPr>
              <w:t>11/03/2026</w:t>
            </w:r>
          </w:p>
        </w:tc>
      </w:tr>
      <w:tr w:rsidR="000207C6" w:rsidRPr="00ED1E79" w14:paraId="11B84AB0" w14:textId="77777777" w:rsidTr="000207C6">
        <w:tc>
          <w:tcPr>
            <w:tcW w:w="2547" w:type="dxa"/>
            <w:shd w:val="clear" w:color="auto" w:fill="D9D9D9"/>
          </w:tcPr>
          <w:p w14:paraId="5E4BA771" w14:textId="77777777" w:rsidR="000207C6" w:rsidRPr="00ED1E79" w:rsidRDefault="000207C6" w:rsidP="000207C6">
            <w:pPr>
              <w:spacing w:before="120"/>
              <w:rPr>
                <w:rFonts w:eastAsia="Aptos" w:cs="Arial"/>
                <w:b/>
                <w:bCs/>
                <w:szCs w:val="24"/>
              </w:rPr>
            </w:pPr>
            <w:r w:rsidRPr="00ED1E79">
              <w:rPr>
                <w:rFonts w:eastAsia="Aptos" w:cs="Arial"/>
                <w:b/>
                <w:bCs/>
                <w:szCs w:val="24"/>
              </w:rPr>
              <w:t>Summary of the policy</w:t>
            </w:r>
          </w:p>
        </w:tc>
        <w:tc>
          <w:tcPr>
            <w:tcW w:w="7371" w:type="dxa"/>
          </w:tcPr>
          <w:p w14:paraId="17637850" w14:textId="639A182E" w:rsidR="000207C6" w:rsidRPr="00ED1E79" w:rsidRDefault="000207C6" w:rsidP="000207C6">
            <w:pPr>
              <w:spacing w:before="120"/>
              <w:rPr>
                <w:rFonts w:eastAsia="Aptos" w:cs="Arial"/>
                <w:szCs w:val="24"/>
              </w:rPr>
            </w:pPr>
            <w:r w:rsidRPr="00ED1E79">
              <w:rPr>
                <w:rFonts w:eastAsia="Aptos" w:cs="Arial"/>
                <w:szCs w:val="24"/>
              </w:rPr>
              <w:t>Reading Borough Council will implement a Crisis Payment scheme funded through the Crisis and Resilience Fund (CRF), offering cash first, needs-based support to low</w:t>
            </w:r>
            <w:r w:rsidR="00E42213" w:rsidRPr="00ED1E79">
              <w:rPr>
                <w:rFonts w:eastAsia="Aptos" w:cs="Arial"/>
                <w:szCs w:val="24"/>
              </w:rPr>
              <w:t xml:space="preserve"> </w:t>
            </w:r>
            <w:r w:rsidRPr="00ED1E79">
              <w:rPr>
                <w:rFonts w:eastAsia="Aptos" w:cs="Arial"/>
                <w:szCs w:val="24"/>
              </w:rPr>
              <w:t xml:space="preserve">income households experiencing a financial shock or at risk of entering crisis. </w:t>
            </w:r>
          </w:p>
          <w:p w14:paraId="5E0B5BDE" w14:textId="77777777" w:rsidR="000207C6" w:rsidRPr="00ED1E79" w:rsidRDefault="000207C6" w:rsidP="000207C6">
            <w:pPr>
              <w:spacing w:before="120"/>
              <w:rPr>
                <w:rFonts w:eastAsia="Aptos" w:cs="Arial"/>
                <w:szCs w:val="24"/>
              </w:rPr>
            </w:pPr>
            <w:r w:rsidRPr="00ED1E79">
              <w:rPr>
                <w:rFonts w:eastAsia="Aptos" w:cs="Arial"/>
                <w:szCs w:val="24"/>
              </w:rPr>
              <w:t>The scheme will be open to applications all year round, provide multiple access routes and act as a gateway to Resilience Services.</w:t>
            </w:r>
          </w:p>
          <w:p w14:paraId="74D04670" w14:textId="77777777" w:rsidR="000207C6" w:rsidRPr="00ED1E79" w:rsidRDefault="000207C6" w:rsidP="000207C6">
            <w:pPr>
              <w:spacing w:before="120"/>
              <w:rPr>
                <w:rFonts w:eastAsia="Aptos" w:cs="Arial"/>
                <w:szCs w:val="24"/>
              </w:rPr>
            </w:pPr>
            <w:r w:rsidRPr="00ED1E79">
              <w:rPr>
                <w:rFonts w:eastAsia="Aptos" w:cs="Arial"/>
                <w:szCs w:val="24"/>
              </w:rPr>
              <w:t>It aims to prevent escalation of financial hardship, promote dignity, enhance financial resilience, and ensure timely, trauma-informed support for residents.</w:t>
            </w:r>
          </w:p>
          <w:p w14:paraId="752B1B03" w14:textId="77777777" w:rsidR="000207C6" w:rsidRPr="00ED1E79" w:rsidRDefault="000207C6" w:rsidP="000207C6">
            <w:pPr>
              <w:spacing w:before="120"/>
              <w:rPr>
                <w:rFonts w:eastAsia="Aptos" w:cs="Arial"/>
                <w:szCs w:val="24"/>
              </w:rPr>
            </w:pPr>
            <w:r w:rsidRPr="00ED1E79">
              <w:rPr>
                <w:rFonts w:eastAsia="Aptos" w:cs="Arial"/>
                <w:szCs w:val="24"/>
              </w:rPr>
              <w:t>This aligns with CRF requirements for person-centred practice, needs-based decision making, cash first delivery, trauma-informed approaches and warm referrals to Resilience Services.</w:t>
            </w:r>
          </w:p>
        </w:tc>
      </w:tr>
    </w:tbl>
    <w:p w14:paraId="6615FA82" w14:textId="77777777" w:rsidR="000207C6" w:rsidRPr="00ED1E79" w:rsidRDefault="000207C6" w:rsidP="000207C6">
      <w:pPr>
        <w:spacing w:before="240" w:after="0"/>
        <w:rPr>
          <w:rFonts w:eastAsia="Aptos" w:cs="Arial"/>
          <w:b/>
          <w:bCs/>
          <w:kern w:val="2"/>
          <w:szCs w:val="24"/>
          <w14:ligatures w14:val="standardContextual"/>
        </w:rPr>
      </w:pPr>
      <w:r w:rsidRPr="00ED1E79">
        <w:rPr>
          <w:rFonts w:eastAsia="Aptos" w:cs="Arial"/>
          <w:b/>
          <w:bCs/>
          <w:kern w:val="2"/>
          <w:szCs w:val="24"/>
          <w14:ligatures w14:val="standardContextual"/>
        </w:rPr>
        <w:t>B. Initial assessment</w:t>
      </w:r>
    </w:p>
    <w:tbl>
      <w:tblPr>
        <w:tblStyle w:val="TableGrid1"/>
        <w:tblW w:w="9918" w:type="dxa"/>
        <w:tblLook w:val="04A0" w:firstRow="1" w:lastRow="0" w:firstColumn="1" w:lastColumn="0" w:noHBand="0" w:noVBand="1"/>
      </w:tblPr>
      <w:tblGrid>
        <w:gridCol w:w="4106"/>
        <w:gridCol w:w="5812"/>
      </w:tblGrid>
      <w:tr w:rsidR="000207C6" w:rsidRPr="00ED1E79" w14:paraId="1AF92489" w14:textId="77777777" w:rsidTr="000207C6">
        <w:tc>
          <w:tcPr>
            <w:tcW w:w="4106" w:type="dxa"/>
            <w:shd w:val="clear" w:color="auto" w:fill="D9D9D9"/>
            <w:vAlign w:val="center"/>
          </w:tcPr>
          <w:p w14:paraId="74382C62" w14:textId="77777777" w:rsidR="000207C6" w:rsidRPr="00ED1E79" w:rsidRDefault="000207C6" w:rsidP="000207C6">
            <w:pPr>
              <w:spacing w:before="120"/>
              <w:rPr>
                <w:rFonts w:eastAsia="Aptos" w:cs="Arial"/>
                <w:b/>
                <w:bCs/>
                <w:szCs w:val="24"/>
              </w:rPr>
            </w:pPr>
          </w:p>
        </w:tc>
        <w:tc>
          <w:tcPr>
            <w:tcW w:w="5812" w:type="dxa"/>
            <w:shd w:val="clear" w:color="auto" w:fill="D9D9D9"/>
            <w:vAlign w:val="center"/>
          </w:tcPr>
          <w:p w14:paraId="2A0B9FAB" w14:textId="77777777" w:rsidR="000207C6" w:rsidRPr="00ED1E79" w:rsidRDefault="000207C6" w:rsidP="000207C6">
            <w:pPr>
              <w:spacing w:before="120"/>
              <w:rPr>
                <w:rFonts w:eastAsia="Aptos" w:cs="Arial"/>
                <w:b/>
                <w:bCs/>
                <w:szCs w:val="24"/>
              </w:rPr>
            </w:pPr>
            <w:r w:rsidRPr="00ED1E79">
              <w:rPr>
                <w:rFonts w:eastAsia="Aptos" w:cs="Arial"/>
                <w:b/>
                <w:bCs/>
                <w:szCs w:val="24"/>
              </w:rPr>
              <w:t>Assessment</w:t>
            </w:r>
          </w:p>
        </w:tc>
      </w:tr>
      <w:tr w:rsidR="000207C6" w:rsidRPr="00ED1E79" w14:paraId="471329EA" w14:textId="77777777" w:rsidTr="000207C6">
        <w:tc>
          <w:tcPr>
            <w:tcW w:w="4106" w:type="dxa"/>
            <w:shd w:val="clear" w:color="auto" w:fill="D9D9D9"/>
          </w:tcPr>
          <w:p w14:paraId="62FB6533" w14:textId="77777777" w:rsidR="000207C6" w:rsidRPr="00ED1E79" w:rsidRDefault="000207C6" w:rsidP="000207C6">
            <w:pPr>
              <w:spacing w:before="120"/>
              <w:rPr>
                <w:rFonts w:eastAsia="Aptos" w:cs="Arial"/>
                <w:b/>
                <w:bCs/>
                <w:szCs w:val="24"/>
              </w:rPr>
            </w:pPr>
            <w:r w:rsidRPr="00ED1E79">
              <w:rPr>
                <w:rFonts w:eastAsia="Aptos" w:cs="Arial"/>
                <w:b/>
                <w:bCs/>
                <w:szCs w:val="24"/>
              </w:rPr>
              <w:t>PSED Aim 1 (unlawful behaviour):</w:t>
            </w:r>
          </w:p>
          <w:p w14:paraId="61662FAA" w14:textId="77777777" w:rsidR="000207C6" w:rsidRPr="00ED1E79" w:rsidRDefault="000207C6" w:rsidP="000207C6">
            <w:pPr>
              <w:numPr>
                <w:ilvl w:val="0"/>
                <w:numId w:val="20"/>
              </w:numPr>
              <w:spacing w:before="120"/>
              <w:rPr>
                <w:rFonts w:eastAsia="Aptos" w:cs="Arial"/>
                <w:b/>
                <w:bCs/>
                <w:szCs w:val="24"/>
              </w:rPr>
            </w:pPr>
            <w:r w:rsidRPr="00ED1E79">
              <w:rPr>
                <w:rFonts w:eastAsia="Aptos" w:cs="Arial"/>
                <w:szCs w:val="24"/>
              </w:rPr>
              <w:t>Could your policy lead to </w:t>
            </w:r>
            <w:hyperlink r:id="rId20" w:history="1">
              <w:r w:rsidRPr="00ED1E79">
                <w:rPr>
                  <w:rFonts w:eastAsia="Aptos" w:cs="Arial"/>
                  <w:color w:val="467886"/>
                  <w:szCs w:val="24"/>
                  <w:u w:val="single"/>
                </w:rPr>
                <w:t>direct or indirect discrimination</w:t>
              </w:r>
            </w:hyperlink>
            <w:r w:rsidRPr="00ED1E79">
              <w:rPr>
                <w:rFonts w:eastAsia="Aptos" w:cs="Arial"/>
                <w:szCs w:val="24"/>
              </w:rPr>
              <w:t>, </w:t>
            </w:r>
            <w:hyperlink r:id="rId21" w:history="1">
              <w:r w:rsidRPr="00ED1E79">
                <w:rPr>
                  <w:rFonts w:eastAsia="Aptos" w:cs="Arial"/>
                  <w:color w:val="467886"/>
                  <w:szCs w:val="24"/>
                  <w:u w:val="single"/>
                </w:rPr>
                <w:t>harassment, victimisation</w:t>
              </w:r>
            </w:hyperlink>
            <w:r w:rsidRPr="00ED1E79">
              <w:rPr>
                <w:rFonts w:eastAsia="Aptos" w:cs="Arial"/>
                <w:szCs w:val="24"/>
              </w:rPr>
              <w:t>, or any other conduct prohibited by the Equality Act 2010?</w:t>
            </w:r>
          </w:p>
        </w:tc>
        <w:tc>
          <w:tcPr>
            <w:tcW w:w="5812" w:type="dxa"/>
          </w:tcPr>
          <w:p w14:paraId="283F7A4E" w14:textId="77777777" w:rsidR="000207C6" w:rsidRPr="00ED1E79" w:rsidRDefault="000207C6" w:rsidP="000207C6">
            <w:pPr>
              <w:spacing w:before="120"/>
              <w:rPr>
                <w:rFonts w:eastAsia="Aptos" w:cs="Arial"/>
                <w:szCs w:val="24"/>
              </w:rPr>
            </w:pPr>
            <w:r w:rsidRPr="00ED1E79">
              <w:rPr>
                <w:rFonts w:eastAsia="Aptos" w:cs="Arial"/>
                <w:szCs w:val="24"/>
              </w:rPr>
              <w:t>No, with mitigations in place.</w:t>
            </w:r>
          </w:p>
          <w:p w14:paraId="2643CB3E" w14:textId="77777777" w:rsidR="000207C6" w:rsidRPr="00ED1E79" w:rsidRDefault="000207C6" w:rsidP="000207C6">
            <w:pPr>
              <w:spacing w:before="120"/>
              <w:rPr>
                <w:rFonts w:eastAsia="Aptos" w:cs="Arial"/>
                <w:szCs w:val="24"/>
              </w:rPr>
            </w:pPr>
            <w:r w:rsidRPr="00ED1E79">
              <w:rPr>
                <w:rFonts w:eastAsia="Aptos" w:cs="Arial"/>
                <w:szCs w:val="24"/>
              </w:rPr>
              <w:t xml:space="preserve">The scheme is designed to be inclusive, accessible and non-discriminatory. </w:t>
            </w:r>
          </w:p>
          <w:p w14:paraId="11D8D940" w14:textId="77777777" w:rsidR="000207C6" w:rsidRPr="00ED1E79" w:rsidRDefault="000207C6" w:rsidP="000207C6">
            <w:pPr>
              <w:spacing w:before="120"/>
              <w:rPr>
                <w:rFonts w:eastAsia="Aptos" w:cs="Arial"/>
                <w:szCs w:val="24"/>
              </w:rPr>
            </w:pPr>
            <w:r w:rsidRPr="00ED1E79">
              <w:rPr>
                <w:rFonts w:eastAsia="Aptos" w:cs="Arial"/>
                <w:szCs w:val="24"/>
              </w:rPr>
              <w:t>The policy includes measures to avoid disadvantaging people with protected characteristics by ensuring multiple application routes, accessible information formats and trauma-informed practice, as required by CRF guidance on accessibility.</w:t>
            </w:r>
          </w:p>
        </w:tc>
      </w:tr>
      <w:tr w:rsidR="000207C6" w:rsidRPr="00ED1E79" w14:paraId="42DD9CC7" w14:textId="77777777" w:rsidTr="000207C6">
        <w:tc>
          <w:tcPr>
            <w:tcW w:w="4106" w:type="dxa"/>
            <w:shd w:val="clear" w:color="auto" w:fill="D9D9D9"/>
          </w:tcPr>
          <w:p w14:paraId="453BE2A7" w14:textId="77777777" w:rsidR="000207C6" w:rsidRPr="00ED1E79" w:rsidRDefault="000207C6" w:rsidP="000207C6">
            <w:pPr>
              <w:spacing w:before="120"/>
              <w:rPr>
                <w:rFonts w:eastAsia="Aptos" w:cs="Arial"/>
                <w:b/>
                <w:bCs/>
                <w:szCs w:val="24"/>
              </w:rPr>
            </w:pPr>
            <w:r w:rsidRPr="00ED1E79">
              <w:rPr>
                <w:rFonts w:eastAsia="Aptos" w:cs="Arial"/>
                <w:b/>
                <w:bCs/>
                <w:szCs w:val="24"/>
              </w:rPr>
              <w:lastRenderedPageBreak/>
              <w:t>PSED Aim 2 (equal opportunities):</w:t>
            </w:r>
          </w:p>
          <w:p w14:paraId="2573090C" w14:textId="77777777" w:rsidR="000207C6" w:rsidRPr="00ED1E79" w:rsidRDefault="000207C6" w:rsidP="000207C6">
            <w:pPr>
              <w:numPr>
                <w:ilvl w:val="0"/>
                <w:numId w:val="19"/>
              </w:numPr>
              <w:spacing w:before="120"/>
              <w:rPr>
                <w:rFonts w:eastAsia="Aptos" w:cs="Arial"/>
                <w:szCs w:val="24"/>
              </w:rPr>
            </w:pPr>
            <w:r w:rsidRPr="00ED1E79">
              <w:rPr>
                <w:rFonts w:eastAsia="Aptos" w:cs="Arial"/>
                <w:szCs w:val="24"/>
              </w:rPr>
              <w:t>Could your policy affect how service users or employees access services or participate in activities relevant to your policy area?</w:t>
            </w:r>
          </w:p>
          <w:p w14:paraId="492EC5CF" w14:textId="77777777" w:rsidR="000207C6" w:rsidRPr="00ED1E79" w:rsidRDefault="000207C6" w:rsidP="000207C6">
            <w:pPr>
              <w:numPr>
                <w:ilvl w:val="0"/>
                <w:numId w:val="19"/>
              </w:numPr>
              <w:spacing w:before="120"/>
              <w:rPr>
                <w:rFonts w:eastAsia="Aptos" w:cs="Arial"/>
                <w:szCs w:val="24"/>
              </w:rPr>
            </w:pPr>
            <w:r w:rsidRPr="00ED1E79">
              <w:rPr>
                <w:rFonts w:eastAsia="Aptos" w:cs="Arial"/>
                <w:szCs w:val="24"/>
              </w:rPr>
              <w:t>Could it impact people with particular protected characteristics who have a disproportionately low level of access to services, participation in public life, or other activities?</w:t>
            </w:r>
          </w:p>
          <w:p w14:paraId="226775BC" w14:textId="77777777" w:rsidR="000207C6" w:rsidRPr="00ED1E79" w:rsidRDefault="000207C6" w:rsidP="000207C6">
            <w:pPr>
              <w:numPr>
                <w:ilvl w:val="0"/>
                <w:numId w:val="19"/>
              </w:numPr>
              <w:spacing w:before="120"/>
              <w:rPr>
                <w:rFonts w:eastAsia="Aptos" w:cs="Arial"/>
                <w:szCs w:val="24"/>
              </w:rPr>
            </w:pPr>
            <w:r w:rsidRPr="00ED1E79">
              <w:rPr>
                <w:rFonts w:eastAsia="Aptos" w:cs="Arial"/>
                <w:szCs w:val="24"/>
              </w:rPr>
              <w:t>Could it create or worsen disadvantages and inequalities in your community?</w:t>
            </w:r>
          </w:p>
          <w:p w14:paraId="761C7779" w14:textId="77777777" w:rsidR="000207C6" w:rsidRPr="00ED1E79" w:rsidRDefault="000207C6" w:rsidP="000207C6">
            <w:pPr>
              <w:numPr>
                <w:ilvl w:val="0"/>
                <w:numId w:val="19"/>
              </w:numPr>
              <w:spacing w:before="120"/>
              <w:rPr>
                <w:rFonts w:eastAsia="Aptos" w:cs="Arial"/>
                <w:szCs w:val="24"/>
              </w:rPr>
            </w:pPr>
            <w:r w:rsidRPr="00ED1E79">
              <w:rPr>
                <w:rFonts w:eastAsia="Aptos" w:cs="Arial"/>
                <w:szCs w:val="24"/>
              </w:rPr>
              <w:t>Could it remove or minimise disadvantages and inequalities in your community?</w:t>
            </w:r>
          </w:p>
        </w:tc>
        <w:tc>
          <w:tcPr>
            <w:tcW w:w="5812" w:type="dxa"/>
          </w:tcPr>
          <w:p w14:paraId="3D20566B" w14:textId="77777777" w:rsidR="000207C6" w:rsidRPr="00ED1E79" w:rsidRDefault="000207C6" w:rsidP="000207C6">
            <w:pPr>
              <w:spacing w:before="120"/>
              <w:rPr>
                <w:rFonts w:eastAsia="Aptos" w:cs="Arial"/>
                <w:szCs w:val="24"/>
              </w:rPr>
            </w:pPr>
            <w:r w:rsidRPr="00ED1E79">
              <w:rPr>
                <w:rFonts w:eastAsia="Aptos" w:cs="Arial"/>
                <w:szCs w:val="24"/>
              </w:rPr>
              <w:t>No.</w:t>
            </w:r>
          </w:p>
          <w:p w14:paraId="1CA00B48" w14:textId="77777777" w:rsidR="000207C6" w:rsidRPr="00ED1E79" w:rsidRDefault="000207C6" w:rsidP="000207C6">
            <w:pPr>
              <w:spacing w:before="120"/>
              <w:rPr>
                <w:rFonts w:eastAsia="Aptos" w:cs="Arial"/>
                <w:szCs w:val="24"/>
              </w:rPr>
            </w:pPr>
            <w:r w:rsidRPr="00ED1E79">
              <w:rPr>
                <w:rFonts w:eastAsia="Aptos" w:cs="Arial"/>
                <w:szCs w:val="24"/>
              </w:rPr>
              <w:t>The scheme provides improved access to crisis support and financial resilience services for low income, vulnerable and marginalised groups. It is explicitly designed to reduce material deprivation and financial exclusion.</w:t>
            </w:r>
          </w:p>
        </w:tc>
      </w:tr>
      <w:tr w:rsidR="000207C6" w:rsidRPr="00ED1E79" w14:paraId="3BD62CB5" w14:textId="77777777" w:rsidTr="000207C6">
        <w:tc>
          <w:tcPr>
            <w:tcW w:w="4106" w:type="dxa"/>
            <w:shd w:val="clear" w:color="auto" w:fill="D9D9D9"/>
          </w:tcPr>
          <w:p w14:paraId="4AD44D0B" w14:textId="77777777" w:rsidR="000207C6" w:rsidRPr="00ED1E79" w:rsidRDefault="000207C6" w:rsidP="000207C6">
            <w:pPr>
              <w:spacing w:before="120"/>
              <w:rPr>
                <w:rFonts w:eastAsia="Aptos" w:cs="Arial"/>
                <w:b/>
                <w:bCs/>
                <w:szCs w:val="24"/>
              </w:rPr>
            </w:pPr>
            <w:r w:rsidRPr="00ED1E79">
              <w:rPr>
                <w:rFonts w:eastAsia="Aptos" w:cs="Arial"/>
                <w:b/>
                <w:bCs/>
                <w:szCs w:val="24"/>
              </w:rPr>
              <w:t>PSED Aim 3 (good relations):</w:t>
            </w:r>
          </w:p>
          <w:p w14:paraId="4D9C752A" w14:textId="77777777" w:rsidR="000207C6" w:rsidRPr="00ED1E79" w:rsidRDefault="000207C6" w:rsidP="000207C6">
            <w:pPr>
              <w:numPr>
                <w:ilvl w:val="0"/>
                <w:numId w:val="19"/>
              </w:numPr>
              <w:spacing w:before="120"/>
              <w:rPr>
                <w:rFonts w:eastAsia="Aptos" w:cs="Arial"/>
                <w:szCs w:val="24"/>
              </w:rPr>
            </w:pPr>
            <w:r w:rsidRPr="00ED1E79">
              <w:rPr>
                <w:rFonts w:eastAsia="Aptos" w:cs="Arial"/>
                <w:szCs w:val="24"/>
              </w:rPr>
              <w:t>Could your policy affect how people perceive or interact with others?</w:t>
            </w:r>
          </w:p>
          <w:p w14:paraId="0647A1C1" w14:textId="77777777" w:rsidR="000207C6" w:rsidRPr="00ED1E79" w:rsidRDefault="000207C6" w:rsidP="000207C6">
            <w:pPr>
              <w:numPr>
                <w:ilvl w:val="0"/>
                <w:numId w:val="19"/>
              </w:numPr>
              <w:spacing w:before="120"/>
              <w:rPr>
                <w:rFonts w:eastAsia="Aptos" w:cs="Arial"/>
                <w:szCs w:val="24"/>
              </w:rPr>
            </w:pPr>
            <w:r w:rsidRPr="00ED1E79">
              <w:rPr>
                <w:rFonts w:eastAsia="Aptos" w:cs="Arial"/>
                <w:szCs w:val="24"/>
              </w:rPr>
              <w:t>Could it help tackle prejudice and promote understanding between people with different protected characteristics?</w:t>
            </w:r>
          </w:p>
          <w:p w14:paraId="05152642" w14:textId="77777777" w:rsidR="000207C6" w:rsidRPr="00ED1E79" w:rsidRDefault="000207C6" w:rsidP="000207C6">
            <w:pPr>
              <w:numPr>
                <w:ilvl w:val="0"/>
                <w:numId w:val="19"/>
              </w:numPr>
              <w:spacing w:before="120"/>
              <w:rPr>
                <w:rFonts w:eastAsia="Aptos" w:cs="Arial"/>
                <w:szCs w:val="24"/>
              </w:rPr>
            </w:pPr>
            <w:r w:rsidRPr="00ED1E79">
              <w:rPr>
                <w:rFonts w:eastAsia="Aptos" w:cs="Arial"/>
                <w:szCs w:val="24"/>
              </w:rPr>
              <w:t>Could it lead to prejudice, community tensions, conflicts, isolation, or segregation?</w:t>
            </w:r>
          </w:p>
        </w:tc>
        <w:tc>
          <w:tcPr>
            <w:tcW w:w="5812" w:type="dxa"/>
          </w:tcPr>
          <w:p w14:paraId="17696DD9" w14:textId="77777777" w:rsidR="000207C6" w:rsidRPr="00ED1E79" w:rsidRDefault="000207C6" w:rsidP="000207C6">
            <w:pPr>
              <w:spacing w:before="120"/>
              <w:rPr>
                <w:rFonts w:eastAsia="Aptos" w:cs="Arial"/>
                <w:szCs w:val="24"/>
              </w:rPr>
            </w:pPr>
            <w:r w:rsidRPr="00ED1E79">
              <w:rPr>
                <w:rFonts w:eastAsia="Aptos" w:cs="Arial"/>
                <w:szCs w:val="24"/>
              </w:rPr>
              <w:t>No.</w:t>
            </w:r>
          </w:p>
          <w:p w14:paraId="42A7D654" w14:textId="77777777" w:rsidR="000207C6" w:rsidRPr="00ED1E79" w:rsidRDefault="000207C6" w:rsidP="000207C6">
            <w:pPr>
              <w:spacing w:before="120"/>
              <w:rPr>
                <w:rFonts w:eastAsia="Aptos" w:cs="Arial"/>
                <w:szCs w:val="24"/>
              </w:rPr>
            </w:pPr>
            <w:r w:rsidRPr="00ED1E79">
              <w:rPr>
                <w:rFonts w:eastAsia="Aptos" w:cs="Arial"/>
                <w:szCs w:val="24"/>
              </w:rPr>
              <w:t>The scheme supports a no wrong door approach, promotes dignity, reduces stigma through cash first support and strengthens community referral pathways.</w:t>
            </w:r>
          </w:p>
        </w:tc>
      </w:tr>
    </w:tbl>
    <w:p w14:paraId="227DED94" w14:textId="77777777" w:rsidR="000207C6" w:rsidRPr="00ED1E79" w:rsidRDefault="000207C6" w:rsidP="000207C6">
      <w:pPr>
        <w:rPr>
          <w:rFonts w:eastAsia="Aptos" w:cs="Arial"/>
          <w:b/>
          <w:bCs/>
          <w:kern w:val="2"/>
          <w:szCs w:val="24"/>
          <w14:ligatures w14:val="standardContextual"/>
        </w:rPr>
      </w:pPr>
    </w:p>
    <w:p w14:paraId="541007BA" w14:textId="77777777" w:rsidR="000207C6" w:rsidRPr="00ED1E79" w:rsidRDefault="000207C6" w:rsidP="000207C6">
      <w:pPr>
        <w:spacing w:after="0"/>
        <w:rPr>
          <w:rFonts w:eastAsia="Aptos" w:cs="Arial"/>
          <w:b/>
          <w:bCs/>
          <w:kern w:val="2"/>
          <w:szCs w:val="24"/>
          <w14:ligatures w14:val="standardContextual"/>
        </w:rPr>
      </w:pPr>
      <w:r w:rsidRPr="00ED1E79">
        <w:rPr>
          <w:rFonts w:eastAsia="Aptos" w:cs="Arial"/>
          <w:b/>
          <w:bCs/>
          <w:kern w:val="2"/>
          <w:szCs w:val="24"/>
          <w14:ligatures w14:val="standardContextual"/>
        </w:rPr>
        <w:t>C. Full assessment</w:t>
      </w:r>
    </w:p>
    <w:p w14:paraId="060556EC" w14:textId="77777777" w:rsidR="000207C6" w:rsidRPr="00ED1E79" w:rsidRDefault="000207C6" w:rsidP="000207C6">
      <w:pPr>
        <w:spacing w:after="0"/>
        <w:rPr>
          <w:rFonts w:eastAsia="Aptos" w:cs="Arial"/>
          <w:b/>
          <w:bCs/>
          <w:kern w:val="2"/>
          <w:szCs w:val="24"/>
          <w14:ligatures w14:val="standardContextual"/>
        </w:rPr>
      </w:pPr>
      <w:r w:rsidRPr="00ED1E79">
        <w:rPr>
          <w:rFonts w:eastAsia="Aptos" w:cs="Arial"/>
          <w:b/>
          <w:bCs/>
          <w:kern w:val="2"/>
          <w:szCs w:val="24"/>
          <w14:ligatures w14:val="standardContextual"/>
        </w:rPr>
        <w:t>i. Impact on protected characteristics</w:t>
      </w:r>
    </w:p>
    <w:tbl>
      <w:tblPr>
        <w:tblStyle w:val="TableGrid1"/>
        <w:tblW w:w="9776" w:type="dxa"/>
        <w:tblLook w:val="04A0" w:firstRow="1" w:lastRow="0" w:firstColumn="1" w:lastColumn="0" w:noHBand="0" w:noVBand="1"/>
      </w:tblPr>
      <w:tblGrid>
        <w:gridCol w:w="1838"/>
        <w:gridCol w:w="3969"/>
        <w:gridCol w:w="3969"/>
      </w:tblGrid>
      <w:tr w:rsidR="000207C6" w:rsidRPr="00ED1E79" w14:paraId="27F733A4" w14:textId="77777777" w:rsidTr="000207C6">
        <w:tc>
          <w:tcPr>
            <w:tcW w:w="1838" w:type="dxa"/>
            <w:shd w:val="clear" w:color="auto" w:fill="D9D9D9"/>
            <w:vAlign w:val="center"/>
          </w:tcPr>
          <w:p w14:paraId="15E441E0" w14:textId="77777777" w:rsidR="000207C6" w:rsidRPr="00ED1E79" w:rsidRDefault="000207C6" w:rsidP="000207C6">
            <w:pPr>
              <w:spacing w:before="120"/>
              <w:rPr>
                <w:rFonts w:eastAsia="Aptos" w:cs="Arial"/>
                <w:b/>
                <w:bCs/>
                <w:szCs w:val="24"/>
              </w:rPr>
            </w:pPr>
            <w:r w:rsidRPr="00ED1E79">
              <w:rPr>
                <w:rFonts w:eastAsia="Aptos" w:cs="Arial"/>
                <w:b/>
                <w:bCs/>
                <w:szCs w:val="24"/>
              </w:rPr>
              <w:t>Protected characteristic</w:t>
            </w:r>
          </w:p>
        </w:tc>
        <w:tc>
          <w:tcPr>
            <w:tcW w:w="3969" w:type="dxa"/>
            <w:shd w:val="clear" w:color="auto" w:fill="D9D9D9"/>
            <w:vAlign w:val="center"/>
          </w:tcPr>
          <w:p w14:paraId="70BFF34E" w14:textId="77777777" w:rsidR="000207C6" w:rsidRPr="00ED1E79" w:rsidRDefault="000207C6" w:rsidP="000207C6">
            <w:pPr>
              <w:spacing w:before="120"/>
              <w:rPr>
                <w:rFonts w:eastAsia="Aptos" w:cs="Arial"/>
                <w:b/>
                <w:bCs/>
                <w:szCs w:val="24"/>
              </w:rPr>
            </w:pPr>
            <w:r w:rsidRPr="00ED1E79">
              <w:rPr>
                <w:rFonts w:eastAsia="Aptos" w:cs="Arial"/>
                <w:b/>
                <w:bCs/>
                <w:szCs w:val="24"/>
              </w:rPr>
              <w:t>Expected impact</w:t>
            </w:r>
          </w:p>
        </w:tc>
        <w:tc>
          <w:tcPr>
            <w:tcW w:w="3969" w:type="dxa"/>
            <w:shd w:val="clear" w:color="auto" w:fill="D9D9D9"/>
            <w:vAlign w:val="center"/>
          </w:tcPr>
          <w:p w14:paraId="0EE5FBBD" w14:textId="77777777" w:rsidR="000207C6" w:rsidRPr="00ED1E79" w:rsidRDefault="000207C6" w:rsidP="000207C6">
            <w:pPr>
              <w:spacing w:before="120"/>
              <w:rPr>
                <w:rFonts w:eastAsia="Aptos" w:cs="Arial"/>
                <w:b/>
                <w:bCs/>
                <w:szCs w:val="24"/>
              </w:rPr>
            </w:pPr>
            <w:r w:rsidRPr="00ED1E79">
              <w:rPr>
                <w:rFonts w:eastAsia="Aptos" w:cs="Arial"/>
                <w:b/>
                <w:bCs/>
                <w:szCs w:val="24"/>
              </w:rPr>
              <w:t>Evidence</w:t>
            </w:r>
          </w:p>
        </w:tc>
      </w:tr>
      <w:tr w:rsidR="000207C6" w:rsidRPr="00ED1E79" w14:paraId="4FB68572" w14:textId="77777777" w:rsidTr="000207C6">
        <w:tc>
          <w:tcPr>
            <w:tcW w:w="1838" w:type="dxa"/>
            <w:shd w:val="clear" w:color="auto" w:fill="D9D9D9"/>
          </w:tcPr>
          <w:p w14:paraId="5184D3F9" w14:textId="77777777" w:rsidR="000207C6" w:rsidRPr="00ED1E79" w:rsidRDefault="000207C6" w:rsidP="000207C6">
            <w:pPr>
              <w:spacing w:before="120"/>
              <w:rPr>
                <w:rFonts w:eastAsia="Aptos" w:cs="Arial"/>
                <w:szCs w:val="24"/>
              </w:rPr>
            </w:pPr>
            <w:r w:rsidRPr="00ED1E79">
              <w:rPr>
                <w:rFonts w:eastAsia="Aptos" w:cs="Arial"/>
                <w:szCs w:val="24"/>
              </w:rPr>
              <w:t>Age</w:t>
            </w:r>
          </w:p>
        </w:tc>
        <w:tc>
          <w:tcPr>
            <w:tcW w:w="3969" w:type="dxa"/>
          </w:tcPr>
          <w:p w14:paraId="6FC4D68A" w14:textId="77777777" w:rsidR="000207C6" w:rsidRPr="00ED1E79" w:rsidRDefault="000207C6" w:rsidP="000207C6">
            <w:pPr>
              <w:spacing w:before="120"/>
              <w:rPr>
                <w:rFonts w:eastAsia="Aptos" w:cs="Arial"/>
                <w:szCs w:val="24"/>
              </w:rPr>
            </w:pPr>
            <w:r w:rsidRPr="00ED1E79">
              <w:rPr>
                <w:rFonts w:eastAsia="Aptos" w:cs="Arial"/>
                <w:szCs w:val="24"/>
              </w:rPr>
              <w:t xml:space="preserve">Positive. </w:t>
            </w:r>
          </w:p>
          <w:p w14:paraId="6D67593A" w14:textId="77777777" w:rsidR="000207C6" w:rsidRPr="00ED1E79" w:rsidRDefault="000207C6" w:rsidP="000207C6">
            <w:pPr>
              <w:spacing w:before="120"/>
              <w:rPr>
                <w:rFonts w:eastAsia="Aptos" w:cs="Arial"/>
                <w:szCs w:val="24"/>
              </w:rPr>
            </w:pPr>
            <w:r w:rsidRPr="00ED1E79">
              <w:rPr>
                <w:rFonts w:eastAsia="Aptos" w:cs="Arial"/>
                <w:szCs w:val="24"/>
              </w:rPr>
              <w:lastRenderedPageBreak/>
              <w:t xml:space="preserve">Crisis Payments address essential costs and improve access for pension age residents and families with children. </w:t>
            </w:r>
          </w:p>
          <w:p w14:paraId="30D6F1E5" w14:textId="77777777" w:rsidR="000207C6" w:rsidRPr="00ED1E79" w:rsidRDefault="000207C6" w:rsidP="000207C6">
            <w:pPr>
              <w:spacing w:before="120"/>
              <w:rPr>
                <w:rFonts w:eastAsia="Aptos" w:cs="Arial"/>
                <w:szCs w:val="24"/>
              </w:rPr>
            </w:pPr>
            <w:r w:rsidRPr="00ED1E79">
              <w:rPr>
                <w:rFonts w:eastAsia="Aptos" w:cs="Arial"/>
                <w:szCs w:val="24"/>
              </w:rPr>
              <w:t>Applications available year round and via multiple channels reduce digital barriers often experienced by older adults.</w:t>
            </w:r>
          </w:p>
        </w:tc>
        <w:tc>
          <w:tcPr>
            <w:tcW w:w="3969" w:type="dxa"/>
          </w:tcPr>
          <w:p w14:paraId="410AA05A" w14:textId="77777777" w:rsidR="000207C6" w:rsidRPr="00ED1E79" w:rsidRDefault="000207C6" w:rsidP="000207C6">
            <w:pPr>
              <w:spacing w:before="120"/>
              <w:rPr>
                <w:rFonts w:eastAsia="Aptos" w:cs="Arial"/>
                <w:szCs w:val="24"/>
              </w:rPr>
            </w:pPr>
            <w:r w:rsidRPr="00ED1E79">
              <w:rPr>
                <w:rFonts w:eastAsia="Aptos" w:cs="Arial"/>
                <w:szCs w:val="24"/>
              </w:rPr>
              <w:lastRenderedPageBreak/>
              <w:t>CRF guidance emphasises year round applications and multi-</w:t>
            </w:r>
            <w:r w:rsidRPr="00ED1E79">
              <w:rPr>
                <w:rFonts w:eastAsia="Aptos" w:cs="Arial"/>
                <w:szCs w:val="24"/>
              </w:rPr>
              <w:lastRenderedPageBreak/>
              <w:t>channel access, it also recognises varying needs of older adults and families.</w:t>
            </w:r>
          </w:p>
        </w:tc>
      </w:tr>
      <w:tr w:rsidR="000207C6" w:rsidRPr="00ED1E79" w14:paraId="1188B441" w14:textId="77777777" w:rsidTr="000207C6">
        <w:tc>
          <w:tcPr>
            <w:tcW w:w="1838" w:type="dxa"/>
            <w:shd w:val="clear" w:color="auto" w:fill="D9D9D9"/>
          </w:tcPr>
          <w:p w14:paraId="282A3DB5" w14:textId="77777777" w:rsidR="000207C6" w:rsidRPr="00ED1E79" w:rsidRDefault="000207C6" w:rsidP="000207C6">
            <w:pPr>
              <w:spacing w:before="120"/>
              <w:rPr>
                <w:rFonts w:eastAsia="Aptos" w:cs="Arial"/>
                <w:szCs w:val="24"/>
              </w:rPr>
            </w:pPr>
            <w:r w:rsidRPr="00ED1E79">
              <w:rPr>
                <w:rFonts w:eastAsia="Aptos" w:cs="Arial"/>
                <w:szCs w:val="24"/>
              </w:rPr>
              <w:lastRenderedPageBreak/>
              <w:t>Disability</w:t>
            </w:r>
          </w:p>
        </w:tc>
        <w:tc>
          <w:tcPr>
            <w:tcW w:w="3969" w:type="dxa"/>
          </w:tcPr>
          <w:p w14:paraId="778E13AE" w14:textId="77777777" w:rsidR="000207C6" w:rsidRPr="00ED1E79" w:rsidRDefault="000207C6" w:rsidP="000207C6">
            <w:pPr>
              <w:spacing w:before="120"/>
              <w:rPr>
                <w:rFonts w:eastAsia="Aptos" w:cs="Arial"/>
                <w:szCs w:val="24"/>
              </w:rPr>
            </w:pPr>
            <w:r w:rsidRPr="00ED1E79">
              <w:rPr>
                <w:rFonts w:eastAsia="Aptos" w:cs="Arial"/>
                <w:szCs w:val="24"/>
              </w:rPr>
              <w:t xml:space="preserve">Positive with potential risks mitigated. </w:t>
            </w:r>
          </w:p>
          <w:p w14:paraId="2095ECA1" w14:textId="77777777" w:rsidR="000207C6" w:rsidRPr="00ED1E79" w:rsidRDefault="000207C6" w:rsidP="000207C6">
            <w:pPr>
              <w:spacing w:before="120"/>
              <w:rPr>
                <w:rFonts w:eastAsia="Aptos" w:cs="Arial"/>
                <w:szCs w:val="24"/>
              </w:rPr>
            </w:pPr>
            <w:r w:rsidRPr="00ED1E79">
              <w:rPr>
                <w:rFonts w:eastAsia="Aptos" w:cs="Arial"/>
                <w:szCs w:val="24"/>
              </w:rPr>
              <w:t xml:space="preserve">People with physical, mental health or learning disabilities may have higher essential costs and barriers to navigating support. </w:t>
            </w:r>
          </w:p>
          <w:p w14:paraId="32A39E0D" w14:textId="77777777" w:rsidR="000207C6" w:rsidRPr="00ED1E79" w:rsidRDefault="000207C6" w:rsidP="000207C6">
            <w:pPr>
              <w:spacing w:before="120"/>
              <w:rPr>
                <w:rFonts w:eastAsia="Aptos" w:cs="Arial"/>
                <w:szCs w:val="24"/>
              </w:rPr>
            </w:pPr>
            <w:r w:rsidRPr="00ED1E79">
              <w:rPr>
                <w:rFonts w:eastAsia="Aptos" w:cs="Arial"/>
                <w:szCs w:val="24"/>
              </w:rPr>
              <w:t>Scheme design must ensure accessible formats, reasonable adjustments and assisted applications.</w:t>
            </w:r>
          </w:p>
        </w:tc>
        <w:tc>
          <w:tcPr>
            <w:tcW w:w="3969" w:type="dxa"/>
          </w:tcPr>
          <w:p w14:paraId="49F33017" w14:textId="77777777" w:rsidR="000207C6" w:rsidRPr="00ED1E79" w:rsidRDefault="000207C6" w:rsidP="000207C6">
            <w:pPr>
              <w:spacing w:before="120"/>
              <w:rPr>
                <w:rFonts w:eastAsia="Aptos" w:cs="Arial"/>
                <w:szCs w:val="24"/>
              </w:rPr>
            </w:pPr>
            <w:r w:rsidRPr="00ED1E79">
              <w:rPr>
                <w:rFonts w:eastAsia="Aptos" w:cs="Arial"/>
                <w:szCs w:val="24"/>
              </w:rPr>
              <w:t>CRF guidance addresses accessibility requirements and recognition of higher expenditure for disabled people.</w:t>
            </w:r>
          </w:p>
        </w:tc>
      </w:tr>
      <w:tr w:rsidR="000207C6" w:rsidRPr="00ED1E79" w14:paraId="24CB3337" w14:textId="77777777" w:rsidTr="000207C6">
        <w:tc>
          <w:tcPr>
            <w:tcW w:w="1838" w:type="dxa"/>
            <w:shd w:val="clear" w:color="auto" w:fill="D9D9D9"/>
          </w:tcPr>
          <w:p w14:paraId="4477E98B" w14:textId="77777777" w:rsidR="000207C6" w:rsidRPr="00ED1E79" w:rsidRDefault="000207C6" w:rsidP="000207C6">
            <w:pPr>
              <w:spacing w:before="120"/>
              <w:rPr>
                <w:rFonts w:eastAsia="Aptos" w:cs="Arial"/>
                <w:szCs w:val="24"/>
              </w:rPr>
            </w:pPr>
            <w:r w:rsidRPr="00ED1E79">
              <w:rPr>
                <w:rFonts w:eastAsia="Aptos" w:cs="Arial"/>
                <w:szCs w:val="24"/>
              </w:rPr>
              <w:t>Gender reassignment</w:t>
            </w:r>
          </w:p>
        </w:tc>
        <w:tc>
          <w:tcPr>
            <w:tcW w:w="3969" w:type="dxa"/>
          </w:tcPr>
          <w:p w14:paraId="474761B9" w14:textId="77777777" w:rsidR="000207C6" w:rsidRPr="00ED1E79" w:rsidRDefault="000207C6" w:rsidP="000207C6">
            <w:pPr>
              <w:spacing w:before="120"/>
              <w:rPr>
                <w:rFonts w:eastAsia="Aptos" w:cs="Arial"/>
                <w:szCs w:val="24"/>
              </w:rPr>
            </w:pPr>
            <w:r w:rsidRPr="00ED1E79">
              <w:rPr>
                <w:rFonts w:eastAsia="Aptos" w:cs="Arial"/>
                <w:szCs w:val="24"/>
              </w:rPr>
              <w:t xml:space="preserve">Neutral to positive. </w:t>
            </w:r>
          </w:p>
          <w:p w14:paraId="187CC316" w14:textId="77777777" w:rsidR="000207C6" w:rsidRPr="00ED1E79" w:rsidRDefault="000207C6" w:rsidP="000207C6">
            <w:pPr>
              <w:spacing w:before="120"/>
              <w:rPr>
                <w:rFonts w:eastAsia="Aptos" w:cs="Arial"/>
                <w:szCs w:val="24"/>
              </w:rPr>
            </w:pPr>
            <w:r w:rsidRPr="00ED1E79">
              <w:rPr>
                <w:rFonts w:eastAsia="Aptos" w:cs="Arial"/>
                <w:szCs w:val="24"/>
              </w:rPr>
              <w:t>No differential treatment. Trauma-informed and non-discriminatory practice reduces risk of exclusion.</w:t>
            </w:r>
          </w:p>
        </w:tc>
        <w:tc>
          <w:tcPr>
            <w:tcW w:w="3969" w:type="dxa"/>
          </w:tcPr>
          <w:p w14:paraId="0554E469" w14:textId="77777777" w:rsidR="000207C6" w:rsidRPr="00ED1E79" w:rsidRDefault="000207C6" w:rsidP="000207C6">
            <w:pPr>
              <w:spacing w:before="120"/>
              <w:rPr>
                <w:rFonts w:eastAsia="Aptos" w:cs="Arial"/>
                <w:szCs w:val="24"/>
              </w:rPr>
            </w:pPr>
            <w:r w:rsidRPr="00ED1E79">
              <w:rPr>
                <w:rFonts w:eastAsia="Aptos" w:cs="Arial"/>
                <w:szCs w:val="24"/>
              </w:rPr>
              <w:t>CRF guidance states we must use a trauma-informed approach.</w:t>
            </w:r>
          </w:p>
        </w:tc>
      </w:tr>
      <w:tr w:rsidR="000207C6" w:rsidRPr="00ED1E79" w14:paraId="18C92DB3" w14:textId="77777777" w:rsidTr="000207C6">
        <w:tc>
          <w:tcPr>
            <w:tcW w:w="1838" w:type="dxa"/>
            <w:shd w:val="clear" w:color="auto" w:fill="D9D9D9"/>
          </w:tcPr>
          <w:p w14:paraId="227878C2" w14:textId="77777777" w:rsidR="000207C6" w:rsidRPr="00ED1E79" w:rsidRDefault="000207C6" w:rsidP="000207C6">
            <w:pPr>
              <w:spacing w:before="120"/>
              <w:rPr>
                <w:rFonts w:eastAsia="Aptos" w:cs="Arial"/>
                <w:szCs w:val="24"/>
              </w:rPr>
            </w:pPr>
            <w:r w:rsidRPr="00ED1E79">
              <w:rPr>
                <w:rFonts w:eastAsia="Aptos" w:cs="Arial"/>
                <w:szCs w:val="24"/>
              </w:rPr>
              <w:t>Pregnancy and maternity</w:t>
            </w:r>
          </w:p>
        </w:tc>
        <w:tc>
          <w:tcPr>
            <w:tcW w:w="3969" w:type="dxa"/>
          </w:tcPr>
          <w:p w14:paraId="02BD71AA" w14:textId="77777777" w:rsidR="000207C6" w:rsidRPr="00ED1E79" w:rsidRDefault="000207C6" w:rsidP="000207C6">
            <w:pPr>
              <w:spacing w:before="120"/>
              <w:rPr>
                <w:rFonts w:eastAsia="Aptos" w:cs="Arial"/>
                <w:szCs w:val="24"/>
              </w:rPr>
            </w:pPr>
            <w:r w:rsidRPr="00ED1E79">
              <w:rPr>
                <w:rFonts w:eastAsia="Aptos" w:cs="Arial"/>
                <w:szCs w:val="24"/>
              </w:rPr>
              <w:t xml:space="preserve">Positive. </w:t>
            </w:r>
          </w:p>
          <w:p w14:paraId="38BE294D" w14:textId="77777777" w:rsidR="000207C6" w:rsidRPr="00ED1E79" w:rsidRDefault="000207C6" w:rsidP="000207C6">
            <w:pPr>
              <w:spacing w:before="120"/>
              <w:rPr>
                <w:rFonts w:eastAsia="Aptos" w:cs="Arial"/>
                <w:szCs w:val="24"/>
              </w:rPr>
            </w:pPr>
            <w:r w:rsidRPr="00ED1E79">
              <w:rPr>
                <w:rFonts w:eastAsia="Aptos" w:cs="Arial"/>
                <w:szCs w:val="24"/>
              </w:rPr>
              <w:t>Crisis Payments may prevent crisis among households with newborns or pregnant women who face higher essential costs.</w:t>
            </w:r>
          </w:p>
        </w:tc>
        <w:tc>
          <w:tcPr>
            <w:tcW w:w="3969" w:type="dxa"/>
          </w:tcPr>
          <w:p w14:paraId="72433EB2" w14:textId="77777777" w:rsidR="000207C6" w:rsidRPr="00ED1E79" w:rsidRDefault="000207C6" w:rsidP="000207C6">
            <w:pPr>
              <w:spacing w:before="120"/>
              <w:rPr>
                <w:rFonts w:eastAsia="Aptos" w:cs="Arial"/>
                <w:szCs w:val="24"/>
              </w:rPr>
            </w:pPr>
            <w:r w:rsidRPr="00ED1E79">
              <w:rPr>
                <w:rFonts w:eastAsia="Aptos" w:cs="Arial"/>
                <w:szCs w:val="24"/>
              </w:rPr>
              <w:t>Cash first support allows flexibility to address varied needs.</w:t>
            </w:r>
          </w:p>
        </w:tc>
      </w:tr>
      <w:tr w:rsidR="000207C6" w:rsidRPr="00ED1E79" w14:paraId="681D8E80" w14:textId="77777777" w:rsidTr="000207C6">
        <w:tc>
          <w:tcPr>
            <w:tcW w:w="1838" w:type="dxa"/>
            <w:shd w:val="clear" w:color="auto" w:fill="D9D9D9"/>
          </w:tcPr>
          <w:p w14:paraId="78EAE964" w14:textId="77777777" w:rsidR="000207C6" w:rsidRPr="00ED1E79" w:rsidRDefault="000207C6" w:rsidP="000207C6">
            <w:pPr>
              <w:spacing w:before="120"/>
              <w:rPr>
                <w:rFonts w:eastAsia="Aptos" w:cs="Arial"/>
                <w:szCs w:val="24"/>
              </w:rPr>
            </w:pPr>
            <w:r w:rsidRPr="00ED1E79">
              <w:rPr>
                <w:rFonts w:eastAsia="Aptos" w:cs="Arial"/>
                <w:szCs w:val="24"/>
              </w:rPr>
              <w:t>Race</w:t>
            </w:r>
          </w:p>
        </w:tc>
        <w:tc>
          <w:tcPr>
            <w:tcW w:w="3969" w:type="dxa"/>
          </w:tcPr>
          <w:p w14:paraId="67089876" w14:textId="77777777" w:rsidR="000207C6" w:rsidRPr="00ED1E79" w:rsidRDefault="000207C6" w:rsidP="000207C6">
            <w:pPr>
              <w:spacing w:before="120"/>
              <w:rPr>
                <w:rFonts w:eastAsia="Aptos" w:cs="Arial"/>
                <w:szCs w:val="24"/>
              </w:rPr>
            </w:pPr>
            <w:r w:rsidRPr="00ED1E79">
              <w:rPr>
                <w:rFonts w:eastAsia="Aptos" w:cs="Arial"/>
                <w:szCs w:val="24"/>
              </w:rPr>
              <w:t>Positive with mitigation.</w:t>
            </w:r>
          </w:p>
          <w:p w14:paraId="4FCDDFE0" w14:textId="77777777" w:rsidR="000207C6" w:rsidRPr="00ED1E79" w:rsidRDefault="000207C6" w:rsidP="000207C6">
            <w:pPr>
              <w:spacing w:before="120"/>
              <w:rPr>
                <w:rFonts w:eastAsia="Aptos" w:cs="Arial"/>
                <w:szCs w:val="24"/>
              </w:rPr>
            </w:pPr>
            <w:r w:rsidRPr="00ED1E79">
              <w:rPr>
                <w:rFonts w:eastAsia="Aptos" w:cs="Arial"/>
                <w:szCs w:val="24"/>
              </w:rPr>
              <w:t>Some ethnic minority groups face higher poverty risk, digital exclusion or language barriers. Accessible formats and assisted routes reduce inequalities.</w:t>
            </w:r>
          </w:p>
        </w:tc>
        <w:tc>
          <w:tcPr>
            <w:tcW w:w="3969" w:type="dxa"/>
          </w:tcPr>
          <w:p w14:paraId="28127BA1" w14:textId="77777777" w:rsidR="000207C6" w:rsidRPr="00ED1E79" w:rsidRDefault="000207C6" w:rsidP="000207C6">
            <w:pPr>
              <w:spacing w:before="120"/>
              <w:rPr>
                <w:rFonts w:eastAsia="Aptos" w:cs="Arial"/>
                <w:szCs w:val="24"/>
              </w:rPr>
            </w:pPr>
            <w:r w:rsidRPr="00ED1E79">
              <w:rPr>
                <w:rFonts w:eastAsia="Aptos" w:cs="Arial"/>
                <w:szCs w:val="24"/>
              </w:rPr>
              <w:t>CRF guidance emphasises accessibility and flexible application methods.</w:t>
            </w:r>
          </w:p>
        </w:tc>
      </w:tr>
      <w:tr w:rsidR="000207C6" w:rsidRPr="00ED1E79" w14:paraId="3541D757" w14:textId="77777777" w:rsidTr="000207C6">
        <w:tc>
          <w:tcPr>
            <w:tcW w:w="1838" w:type="dxa"/>
            <w:shd w:val="clear" w:color="auto" w:fill="D9D9D9"/>
          </w:tcPr>
          <w:p w14:paraId="50F0BB7C" w14:textId="77777777" w:rsidR="000207C6" w:rsidRPr="00ED1E79" w:rsidRDefault="000207C6" w:rsidP="000207C6">
            <w:pPr>
              <w:spacing w:before="120"/>
              <w:rPr>
                <w:rFonts w:eastAsia="Aptos" w:cs="Arial"/>
                <w:szCs w:val="24"/>
              </w:rPr>
            </w:pPr>
            <w:r w:rsidRPr="00ED1E79">
              <w:rPr>
                <w:rFonts w:eastAsia="Aptos" w:cs="Arial"/>
                <w:szCs w:val="24"/>
              </w:rPr>
              <w:t>Religion or belief</w:t>
            </w:r>
          </w:p>
        </w:tc>
        <w:tc>
          <w:tcPr>
            <w:tcW w:w="3969" w:type="dxa"/>
          </w:tcPr>
          <w:p w14:paraId="3E556EF8" w14:textId="77777777" w:rsidR="000207C6" w:rsidRPr="00ED1E79" w:rsidRDefault="000207C6" w:rsidP="000207C6">
            <w:pPr>
              <w:spacing w:before="120"/>
              <w:rPr>
                <w:rFonts w:eastAsia="Aptos" w:cs="Arial"/>
                <w:szCs w:val="24"/>
              </w:rPr>
            </w:pPr>
            <w:r w:rsidRPr="00ED1E79">
              <w:rPr>
                <w:rFonts w:eastAsia="Aptos" w:cs="Arial"/>
                <w:szCs w:val="24"/>
              </w:rPr>
              <w:t xml:space="preserve">Neutral. </w:t>
            </w:r>
          </w:p>
          <w:p w14:paraId="6E8F01A6" w14:textId="77777777" w:rsidR="000207C6" w:rsidRPr="00ED1E79" w:rsidRDefault="000207C6" w:rsidP="000207C6">
            <w:pPr>
              <w:spacing w:before="120"/>
              <w:rPr>
                <w:rFonts w:eastAsia="Aptos" w:cs="Arial"/>
                <w:szCs w:val="24"/>
              </w:rPr>
            </w:pPr>
            <w:r w:rsidRPr="00ED1E79">
              <w:rPr>
                <w:rFonts w:eastAsia="Aptos" w:cs="Arial"/>
                <w:szCs w:val="24"/>
              </w:rPr>
              <w:t xml:space="preserve">No policy elements likely to affect groups differently. Cash first </w:t>
            </w:r>
            <w:r w:rsidRPr="00ED1E79">
              <w:rPr>
                <w:rFonts w:eastAsia="Aptos" w:cs="Arial"/>
                <w:szCs w:val="24"/>
              </w:rPr>
              <w:lastRenderedPageBreak/>
              <w:t>approach allows autonomy that avoids conflict with religious dietary or cultural needs.</w:t>
            </w:r>
          </w:p>
        </w:tc>
        <w:tc>
          <w:tcPr>
            <w:tcW w:w="3969" w:type="dxa"/>
          </w:tcPr>
          <w:p w14:paraId="7F3F2A2C" w14:textId="77777777" w:rsidR="000207C6" w:rsidRPr="00ED1E79" w:rsidRDefault="000207C6" w:rsidP="000207C6">
            <w:pPr>
              <w:spacing w:before="120"/>
              <w:rPr>
                <w:rFonts w:eastAsia="Aptos" w:cs="Arial"/>
                <w:szCs w:val="24"/>
              </w:rPr>
            </w:pPr>
            <w:r w:rsidRPr="00ED1E79">
              <w:rPr>
                <w:rFonts w:eastAsia="Aptos" w:cs="Arial"/>
                <w:szCs w:val="24"/>
              </w:rPr>
              <w:lastRenderedPageBreak/>
              <w:t>Cash first approach allowing dignity and choice.</w:t>
            </w:r>
          </w:p>
        </w:tc>
      </w:tr>
      <w:tr w:rsidR="000207C6" w:rsidRPr="00ED1E79" w14:paraId="7ECA140B" w14:textId="77777777" w:rsidTr="000207C6">
        <w:tc>
          <w:tcPr>
            <w:tcW w:w="1838" w:type="dxa"/>
            <w:shd w:val="clear" w:color="auto" w:fill="D9D9D9"/>
          </w:tcPr>
          <w:p w14:paraId="39EEFA19" w14:textId="77777777" w:rsidR="000207C6" w:rsidRPr="00ED1E79" w:rsidRDefault="000207C6" w:rsidP="000207C6">
            <w:pPr>
              <w:spacing w:before="120"/>
              <w:rPr>
                <w:rFonts w:eastAsia="Aptos" w:cs="Arial"/>
                <w:szCs w:val="24"/>
              </w:rPr>
            </w:pPr>
            <w:r w:rsidRPr="00ED1E79">
              <w:rPr>
                <w:rFonts w:eastAsia="Aptos" w:cs="Arial"/>
                <w:szCs w:val="24"/>
              </w:rPr>
              <w:t>Sex</w:t>
            </w:r>
          </w:p>
        </w:tc>
        <w:tc>
          <w:tcPr>
            <w:tcW w:w="3969" w:type="dxa"/>
          </w:tcPr>
          <w:p w14:paraId="1FFD7497" w14:textId="77777777" w:rsidR="000207C6" w:rsidRPr="00ED1E79" w:rsidRDefault="000207C6" w:rsidP="000207C6">
            <w:pPr>
              <w:spacing w:before="120"/>
              <w:rPr>
                <w:rFonts w:eastAsia="Aptos" w:cs="Arial"/>
                <w:szCs w:val="24"/>
              </w:rPr>
            </w:pPr>
            <w:r w:rsidRPr="00ED1E79">
              <w:rPr>
                <w:rFonts w:eastAsia="Aptos" w:cs="Arial"/>
                <w:szCs w:val="24"/>
              </w:rPr>
              <w:t xml:space="preserve">Positive. </w:t>
            </w:r>
          </w:p>
          <w:p w14:paraId="596E80B9" w14:textId="77777777" w:rsidR="000207C6" w:rsidRPr="00ED1E79" w:rsidRDefault="000207C6" w:rsidP="000207C6">
            <w:pPr>
              <w:spacing w:before="120"/>
              <w:rPr>
                <w:rFonts w:eastAsia="Aptos" w:cs="Arial"/>
                <w:szCs w:val="24"/>
              </w:rPr>
            </w:pPr>
            <w:r w:rsidRPr="00ED1E79">
              <w:rPr>
                <w:rFonts w:eastAsia="Aptos" w:cs="Arial"/>
                <w:szCs w:val="24"/>
              </w:rPr>
              <w:t xml:space="preserve">Women experience disproportionate levels of poverty, economic abuse and unpaid care responsibilities. </w:t>
            </w:r>
          </w:p>
          <w:p w14:paraId="7F4D1810" w14:textId="77777777" w:rsidR="000207C6" w:rsidRPr="00ED1E79" w:rsidRDefault="000207C6" w:rsidP="000207C6">
            <w:pPr>
              <w:spacing w:before="120"/>
              <w:rPr>
                <w:rFonts w:eastAsia="Aptos" w:cs="Arial"/>
                <w:szCs w:val="24"/>
              </w:rPr>
            </w:pPr>
            <w:r w:rsidRPr="00ED1E79">
              <w:rPr>
                <w:rFonts w:eastAsia="Aptos" w:cs="Arial"/>
                <w:szCs w:val="24"/>
              </w:rPr>
              <w:t>Crisis Payments provide timely support, with trauma</w:t>
            </w:r>
            <w:r w:rsidRPr="00ED1E79">
              <w:rPr>
                <w:rFonts w:ascii="Cambria Math" w:eastAsia="Aptos" w:hAnsi="Cambria Math" w:cs="Cambria Math"/>
                <w:szCs w:val="24"/>
              </w:rPr>
              <w:t>‑</w:t>
            </w:r>
            <w:r w:rsidRPr="00ED1E79">
              <w:rPr>
                <w:rFonts w:eastAsia="Aptos" w:cs="Arial"/>
                <w:szCs w:val="24"/>
              </w:rPr>
              <w:t>informed practice reducing risk of re-traumatisation.</w:t>
            </w:r>
          </w:p>
        </w:tc>
        <w:tc>
          <w:tcPr>
            <w:tcW w:w="3969" w:type="dxa"/>
          </w:tcPr>
          <w:p w14:paraId="4BA11C5E" w14:textId="77777777" w:rsidR="000207C6" w:rsidRPr="00ED1E79" w:rsidRDefault="000207C6" w:rsidP="000207C6">
            <w:pPr>
              <w:spacing w:before="120"/>
              <w:rPr>
                <w:rFonts w:eastAsia="Aptos" w:cs="Arial"/>
                <w:szCs w:val="24"/>
              </w:rPr>
            </w:pPr>
            <w:r w:rsidRPr="00ED1E79">
              <w:rPr>
                <w:rFonts w:eastAsia="Aptos" w:cs="Arial"/>
                <w:szCs w:val="24"/>
              </w:rPr>
              <w:t>CRF recognition of applicants experiencing domestic abuse and risk factors.</w:t>
            </w:r>
          </w:p>
        </w:tc>
      </w:tr>
      <w:tr w:rsidR="000207C6" w:rsidRPr="00ED1E79" w14:paraId="7426C394" w14:textId="77777777" w:rsidTr="000207C6">
        <w:tc>
          <w:tcPr>
            <w:tcW w:w="1838" w:type="dxa"/>
            <w:shd w:val="clear" w:color="auto" w:fill="D9D9D9"/>
          </w:tcPr>
          <w:p w14:paraId="296FD84B" w14:textId="77777777" w:rsidR="000207C6" w:rsidRPr="00ED1E79" w:rsidRDefault="000207C6" w:rsidP="000207C6">
            <w:pPr>
              <w:spacing w:before="120"/>
              <w:rPr>
                <w:rFonts w:eastAsia="Aptos" w:cs="Arial"/>
                <w:szCs w:val="24"/>
              </w:rPr>
            </w:pPr>
            <w:r w:rsidRPr="00ED1E79">
              <w:rPr>
                <w:rFonts w:eastAsia="Aptos" w:cs="Arial"/>
                <w:szCs w:val="24"/>
              </w:rPr>
              <w:t>Sexual orientation</w:t>
            </w:r>
          </w:p>
        </w:tc>
        <w:tc>
          <w:tcPr>
            <w:tcW w:w="3969" w:type="dxa"/>
          </w:tcPr>
          <w:p w14:paraId="42C9771C" w14:textId="77777777" w:rsidR="000207C6" w:rsidRPr="00ED1E79" w:rsidRDefault="000207C6" w:rsidP="000207C6">
            <w:pPr>
              <w:spacing w:before="120"/>
              <w:rPr>
                <w:rFonts w:eastAsia="Aptos" w:cs="Arial"/>
                <w:szCs w:val="24"/>
              </w:rPr>
            </w:pPr>
            <w:r w:rsidRPr="00ED1E79">
              <w:rPr>
                <w:rFonts w:eastAsia="Aptos" w:cs="Arial"/>
                <w:szCs w:val="24"/>
              </w:rPr>
              <w:t xml:space="preserve">Neutral to positive. </w:t>
            </w:r>
          </w:p>
          <w:p w14:paraId="45EB3A0C" w14:textId="77777777" w:rsidR="000207C6" w:rsidRPr="00ED1E79" w:rsidRDefault="000207C6" w:rsidP="000207C6">
            <w:pPr>
              <w:spacing w:before="120"/>
              <w:rPr>
                <w:rFonts w:eastAsia="Aptos" w:cs="Arial"/>
                <w:szCs w:val="24"/>
              </w:rPr>
            </w:pPr>
            <w:r w:rsidRPr="00ED1E79">
              <w:rPr>
                <w:rFonts w:eastAsia="Aptos" w:cs="Arial"/>
                <w:szCs w:val="24"/>
              </w:rPr>
              <w:t>No elements likely to disadvantage LGBTQ+ residents.</w:t>
            </w:r>
          </w:p>
          <w:p w14:paraId="6C1EC622" w14:textId="77777777" w:rsidR="000207C6" w:rsidRPr="00ED1E79" w:rsidRDefault="000207C6" w:rsidP="000207C6">
            <w:pPr>
              <w:spacing w:before="120"/>
              <w:rPr>
                <w:rFonts w:eastAsia="Aptos" w:cs="Arial"/>
                <w:szCs w:val="24"/>
              </w:rPr>
            </w:pPr>
            <w:r w:rsidRPr="00ED1E79">
              <w:rPr>
                <w:rFonts w:eastAsia="Aptos" w:cs="Arial"/>
                <w:szCs w:val="24"/>
              </w:rPr>
              <w:t>Trauma informed approaches reduce barriers to disclosure and support.</w:t>
            </w:r>
          </w:p>
        </w:tc>
        <w:tc>
          <w:tcPr>
            <w:tcW w:w="3969" w:type="dxa"/>
          </w:tcPr>
          <w:p w14:paraId="73A3F624" w14:textId="77777777" w:rsidR="000207C6" w:rsidRPr="00ED1E79" w:rsidRDefault="000207C6" w:rsidP="000207C6">
            <w:pPr>
              <w:spacing w:before="120"/>
              <w:rPr>
                <w:rFonts w:eastAsia="Aptos" w:cs="Arial"/>
                <w:szCs w:val="24"/>
              </w:rPr>
            </w:pPr>
            <w:r w:rsidRPr="00ED1E79">
              <w:rPr>
                <w:rFonts w:eastAsia="Aptos" w:cs="Arial"/>
                <w:szCs w:val="24"/>
              </w:rPr>
              <w:t>CRF guidance emphasises trauma-informed practice applicable to all groups.</w:t>
            </w:r>
          </w:p>
        </w:tc>
      </w:tr>
      <w:tr w:rsidR="000207C6" w:rsidRPr="00ED1E79" w14:paraId="0B23919A" w14:textId="77777777" w:rsidTr="000207C6">
        <w:tc>
          <w:tcPr>
            <w:tcW w:w="1838" w:type="dxa"/>
            <w:shd w:val="clear" w:color="auto" w:fill="D9D9D9"/>
          </w:tcPr>
          <w:p w14:paraId="0E29F264" w14:textId="77777777" w:rsidR="000207C6" w:rsidRPr="00ED1E79" w:rsidRDefault="000207C6" w:rsidP="000207C6">
            <w:pPr>
              <w:spacing w:before="120"/>
              <w:rPr>
                <w:rFonts w:eastAsia="Aptos" w:cs="Arial"/>
                <w:szCs w:val="24"/>
              </w:rPr>
            </w:pPr>
            <w:r w:rsidRPr="00ED1E79">
              <w:rPr>
                <w:rFonts w:eastAsia="Aptos" w:cs="Arial"/>
                <w:szCs w:val="24"/>
              </w:rPr>
              <w:t>Marriage and civil partnership</w:t>
            </w:r>
          </w:p>
        </w:tc>
        <w:tc>
          <w:tcPr>
            <w:tcW w:w="3969" w:type="dxa"/>
          </w:tcPr>
          <w:p w14:paraId="7A448FE9" w14:textId="77777777" w:rsidR="000207C6" w:rsidRPr="00ED1E79" w:rsidRDefault="000207C6" w:rsidP="000207C6">
            <w:pPr>
              <w:spacing w:before="120"/>
              <w:rPr>
                <w:rFonts w:eastAsia="Aptos" w:cs="Arial"/>
                <w:szCs w:val="24"/>
              </w:rPr>
            </w:pPr>
            <w:r w:rsidRPr="00ED1E79">
              <w:rPr>
                <w:rFonts w:eastAsia="Aptos" w:cs="Arial"/>
                <w:szCs w:val="24"/>
              </w:rPr>
              <w:t xml:space="preserve">Neutral. </w:t>
            </w:r>
          </w:p>
          <w:p w14:paraId="3351D694" w14:textId="77777777" w:rsidR="000207C6" w:rsidRPr="00ED1E79" w:rsidRDefault="000207C6" w:rsidP="000207C6">
            <w:pPr>
              <w:spacing w:before="120"/>
              <w:rPr>
                <w:rFonts w:eastAsia="Aptos" w:cs="Arial"/>
                <w:szCs w:val="24"/>
              </w:rPr>
            </w:pPr>
            <w:r w:rsidRPr="00ED1E79">
              <w:rPr>
                <w:rFonts w:eastAsia="Aptos" w:cs="Arial"/>
                <w:szCs w:val="24"/>
              </w:rPr>
              <w:t>No expected impact.</w:t>
            </w:r>
          </w:p>
        </w:tc>
        <w:tc>
          <w:tcPr>
            <w:tcW w:w="3969" w:type="dxa"/>
          </w:tcPr>
          <w:p w14:paraId="65A1CC32" w14:textId="77777777" w:rsidR="000207C6" w:rsidRPr="00ED1E79" w:rsidRDefault="000207C6" w:rsidP="000207C6">
            <w:pPr>
              <w:spacing w:before="120"/>
              <w:rPr>
                <w:rFonts w:eastAsia="Aptos" w:cs="Arial"/>
                <w:szCs w:val="24"/>
              </w:rPr>
            </w:pPr>
            <w:r w:rsidRPr="00ED1E79">
              <w:rPr>
                <w:rFonts w:eastAsia="Aptos" w:cs="Arial"/>
                <w:szCs w:val="24"/>
              </w:rPr>
              <w:t>Not applicable</w:t>
            </w:r>
          </w:p>
        </w:tc>
      </w:tr>
      <w:tr w:rsidR="000207C6" w:rsidRPr="00ED1E79" w14:paraId="4EBEB958" w14:textId="77777777" w:rsidTr="000207C6">
        <w:tc>
          <w:tcPr>
            <w:tcW w:w="1838" w:type="dxa"/>
            <w:shd w:val="clear" w:color="auto" w:fill="D9D9D9"/>
          </w:tcPr>
          <w:p w14:paraId="6E9588F3" w14:textId="77777777" w:rsidR="000207C6" w:rsidRPr="00ED1E79" w:rsidRDefault="000207C6" w:rsidP="000207C6">
            <w:pPr>
              <w:spacing w:before="120"/>
              <w:rPr>
                <w:rFonts w:eastAsia="Aptos" w:cs="Arial"/>
                <w:szCs w:val="24"/>
              </w:rPr>
            </w:pPr>
            <w:r w:rsidRPr="00ED1E79">
              <w:rPr>
                <w:rFonts w:eastAsia="Aptos" w:cs="Arial"/>
                <w:szCs w:val="24"/>
              </w:rPr>
              <w:t>Membership of the armed forces community*</w:t>
            </w:r>
          </w:p>
        </w:tc>
        <w:tc>
          <w:tcPr>
            <w:tcW w:w="3969" w:type="dxa"/>
          </w:tcPr>
          <w:p w14:paraId="79B3C178" w14:textId="77777777" w:rsidR="000207C6" w:rsidRPr="00ED1E79" w:rsidRDefault="000207C6" w:rsidP="000207C6">
            <w:pPr>
              <w:spacing w:before="120"/>
              <w:rPr>
                <w:rFonts w:eastAsia="Aptos" w:cs="Arial"/>
                <w:szCs w:val="24"/>
              </w:rPr>
            </w:pPr>
            <w:r w:rsidRPr="00ED1E79">
              <w:rPr>
                <w:rFonts w:eastAsia="Aptos" w:cs="Arial"/>
                <w:szCs w:val="24"/>
              </w:rPr>
              <w:t>Positive. Crisis support addresses financial shocks that could disproportionately affect veterans or households in transition. Warm referrals enhance access to wider support.</w:t>
            </w:r>
          </w:p>
        </w:tc>
        <w:tc>
          <w:tcPr>
            <w:tcW w:w="3969" w:type="dxa"/>
          </w:tcPr>
          <w:p w14:paraId="001207B7" w14:textId="77777777" w:rsidR="000207C6" w:rsidRPr="00ED1E79" w:rsidRDefault="000207C6" w:rsidP="000207C6">
            <w:pPr>
              <w:spacing w:before="120"/>
              <w:rPr>
                <w:rFonts w:eastAsia="Aptos" w:cs="Arial"/>
                <w:szCs w:val="24"/>
              </w:rPr>
            </w:pPr>
            <w:r w:rsidRPr="00ED1E79">
              <w:rPr>
                <w:rFonts w:eastAsia="Aptos" w:cs="Arial"/>
                <w:szCs w:val="24"/>
              </w:rPr>
              <w:t>Wraparound support and referral pathways.</w:t>
            </w:r>
          </w:p>
        </w:tc>
      </w:tr>
      <w:tr w:rsidR="000207C6" w:rsidRPr="00ED1E79" w14:paraId="509742D0" w14:textId="77777777" w:rsidTr="000207C6">
        <w:tc>
          <w:tcPr>
            <w:tcW w:w="1838" w:type="dxa"/>
            <w:shd w:val="clear" w:color="auto" w:fill="D9D9D9"/>
          </w:tcPr>
          <w:p w14:paraId="05D931DA" w14:textId="77777777" w:rsidR="000207C6" w:rsidRPr="00ED1E79" w:rsidRDefault="000207C6" w:rsidP="000207C6">
            <w:pPr>
              <w:spacing w:before="120"/>
              <w:rPr>
                <w:rFonts w:eastAsia="Aptos" w:cs="Arial"/>
                <w:szCs w:val="24"/>
              </w:rPr>
            </w:pPr>
            <w:r w:rsidRPr="00ED1E79">
              <w:rPr>
                <w:rFonts w:eastAsia="Aptos" w:cs="Arial"/>
                <w:szCs w:val="24"/>
              </w:rPr>
              <w:t>Socio-economic disadvantage*</w:t>
            </w:r>
          </w:p>
        </w:tc>
        <w:tc>
          <w:tcPr>
            <w:tcW w:w="3969" w:type="dxa"/>
          </w:tcPr>
          <w:p w14:paraId="785A20E1" w14:textId="77777777" w:rsidR="000207C6" w:rsidRPr="00ED1E79" w:rsidRDefault="000207C6" w:rsidP="000207C6">
            <w:pPr>
              <w:spacing w:before="120"/>
              <w:rPr>
                <w:rFonts w:eastAsia="Aptos" w:cs="Arial"/>
                <w:szCs w:val="24"/>
              </w:rPr>
            </w:pPr>
            <w:r w:rsidRPr="00ED1E79">
              <w:rPr>
                <w:rFonts w:eastAsia="Aptos" w:cs="Arial"/>
                <w:szCs w:val="24"/>
              </w:rPr>
              <w:t>Strong positive impact. The scheme is explicitly designed to respond to financial shocks, material deprivation and low incomes, with outcomes including income maximisation and reduced priority debts.</w:t>
            </w:r>
          </w:p>
        </w:tc>
        <w:tc>
          <w:tcPr>
            <w:tcW w:w="3969" w:type="dxa"/>
          </w:tcPr>
          <w:p w14:paraId="34AC49C8" w14:textId="77777777" w:rsidR="000207C6" w:rsidRPr="00ED1E79" w:rsidRDefault="000207C6" w:rsidP="000207C6">
            <w:pPr>
              <w:spacing w:before="120"/>
              <w:rPr>
                <w:rFonts w:eastAsia="Aptos" w:cs="Arial"/>
                <w:szCs w:val="24"/>
              </w:rPr>
            </w:pPr>
            <w:r w:rsidRPr="00ED1E79">
              <w:rPr>
                <w:rFonts w:eastAsia="Aptos" w:cs="Arial"/>
                <w:szCs w:val="24"/>
              </w:rPr>
              <w:t>CRF guidance primary objectives and resilience outcomes.</w:t>
            </w:r>
          </w:p>
        </w:tc>
      </w:tr>
      <w:tr w:rsidR="000207C6" w:rsidRPr="00ED1E79" w14:paraId="420EA48A" w14:textId="77777777" w:rsidTr="000207C6">
        <w:tc>
          <w:tcPr>
            <w:tcW w:w="1838" w:type="dxa"/>
            <w:shd w:val="clear" w:color="auto" w:fill="D9D9D9"/>
          </w:tcPr>
          <w:p w14:paraId="55EB1880" w14:textId="77777777" w:rsidR="000207C6" w:rsidRPr="00ED1E79" w:rsidRDefault="000207C6" w:rsidP="000207C6">
            <w:pPr>
              <w:spacing w:before="120"/>
              <w:rPr>
                <w:rFonts w:eastAsia="Aptos" w:cs="Arial"/>
                <w:szCs w:val="24"/>
              </w:rPr>
            </w:pPr>
            <w:r w:rsidRPr="00ED1E79">
              <w:rPr>
                <w:rFonts w:eastAsia="Aptos" w:cs="Arial"/>
                <w:szCs w:val="24"/>
              </w:rPr>
              <w:t>Experience of care*</w:t>
            </w:r>
          </w:p>
        </w:tc>
        <w:tc>
          <w:tcPr>
            <w:tcW w:w="3969" w:type="dxa"/>
          </w:tcPr>
          <w:p w14:paraId="3717D8C4" w14:textId="77777777" w:rsidR="000207C6" w:rsidRPr="00ED1E79" w:rsidRDefault="000207C6" w:rsidP="000207C6">
            <w:pPr>
              <w:spacing w:before="120"/>
              <w:rPr>
                <w:rFonts w:eastAsia="Aptos" w:cs="Arial"/>
                <w:szCs w:val="24"/>
              </w:rPr>
            </w:pPr>
            <w:r w:rsidRPr="00ED1E79">
              <w:rPr>
                <w:rFonts w:eastAsia="Aptos" w:cs="Arial"/>
                <w:szCs w:val="24"/>
              </w:rPr>
              <w:t>Positive. Care leavers are at higher risk of crisis. Trauma</w:t>
            </w:r>
            <w:r w:rsidRPr="00ED1E79">
              <w:rPr>
                <w:rFonts w:ascii="Cambria Math" w:eastAsia="Aptos" w:hAnsi="Cambria Math" w:cs="Cambria Math"/>
                <w:szCs w:val="24"/>
              </w:rPr>
              <w:t>‑</w:t>
            </w:r>
            <w:r w:rsidRPr="00ED1E79">
              <w:rPr>
                <w:rFonts w:eastAsia="Aptos" w:cs="Arial"/>
                <w:szCs w:val="24"/>
              </w:rPr>
              <w:t xml:space="preserve">informed, person-centred support prevents </w:t>
            </w:r>
            <w:r w:rsidRPr="00ED1E79">
              <w:rPr>
                <w:rFonts w:eastAsia="Aptos" w:cs="Arial"/>
                <w:szCs w:val="24"/>
              </w:rPr>
              <w:lastRenderedPageBreak/>
              <w:t>escalation.</w:t>
            </w:r>
          </w:p>
        </w:tc>
        <w:tc>
          <w:tcPr>
            <w:tcW w:w="3969" w:type="dxa"/>
          </w:tcPr>
          <w:p w14:paraId="28E3B11E" w14:textId="77777777" w:rsidR="000207C6" w:rsidRPr="00ED1E79" w:rsidRDefault="000207C6" w:rsidP="000207C6">
            <w:pPr>
              <w:spacing w:before="120"/>
              <w:rPr>
                <w:rFonts w:eastAsia="Aptos" w:cs="Arial"/>
                <w:szCs w:val="24"/>
              </w:rPr>
            </w:pPr>
            <w:r w:rsidRPr="00ED1E79">
              <w:rPr>
                <w:rFonts w:eastAsia="Aptos" w:cs="Arial"/>
                <w:szCs w:val="24"/>
              </w:rPr>
              <w:lastRenderedPageBreak/>
              <w:t>CRF guidance trauma-informed and needs-based approach.</w:t>
            </w:r>
          </w:p>
        </w:tc>
      </w:tr>
    </w:tbl>
    <w:p w14:paraId="46CB1767" w14:textId="77777777" w:rsidR="000207C6" w:rsidRPr="00ED1E79" w:rsidRDefault="000207C6" w:rsidP="000207C6">
      <w:pPr>
        <w:rPr>
          <w:rFonts w:eastAsia="Aptos" w:cs="Arial"/>
          <w:kern w:val="2"/>
          <w:szCs w:val="24"/>
          <w14:ligatures w14:val="standardContextual"/>
        </w:rPr>
      </w:pPr>
      <w:r w:rsidRPr="00ED1E79">
        <w:rPr>
          <w:rFonts w:eastAsia="Aptos" w:cs="Arial"/>
          <w:kern w:val="2"/>
          <w:szCs w:val="24"/>
          <w14:ligatures w14:val="standardContextual"/>
        </w:rPr>
        <w:t>*Additional characteristics identified by the Council to be considered in Equality Impact Assessments.</w:t>
      </w:r>
    </w:p>
    <w:p w14:paraId="784D9904" w14:textId="77777777" w:rsidR="000207C6" w:rsidRPr="00ED1E79" w:rsidRDefault="000207C6" w:rsidP="000207C6">
      <w:pPr>
        <w:spacing w:after="0"/>
        <w:rPr>
          <w:rFonts w:eastAsia="Aptos" w:cs="Arial"/>
          <w:b/>
          <w:bCs/>
          <w:kern w:val="2"/>
          <w:szCs w:val="24"/>
          <w14:ligatures w14:val="standardContextual"/>
        </w:rPr>
      </w:pPr>
      <w:r w:rsidRPr="00ED1E79">
        <w:rPr>
          <w:rFonts w:eastAsia="Aptos" w:cs="Arial"/>
          <w:b/>
          <w:bCs/>
          <w:kern w:val="2"/>
          <w:szCs w:val="24"/>
          <w14:ligatures w14:val="standardContextual"/>
        </w:rPr>
        <w:t>ii. Mitigating Actions</w:t>
      </w:r>
    </w:p>
    <w:tbl>
      <w:tblPr>
        <w:tblStyle w:val="TableGrid1"/>
        <w:tblW w:w="9776" w:type="dxa"/>
        <w:tblLook w:val="04A0" w:firstRow="1" w:lastRow="0" w:firstColumn="1" w:lastColumn="0" w:noHBand="0" w:noVBand="1"/>
      </w:tblPr>
      <w:tblGrid>
        <w:gridCol w:w="4888"/>
        <w:gridCol w:w="4888"/>
      </w:tblGrid>
      <w:tr w:rsidR="000207C6" w:rsidRPr="00ED1E79" w14:paraId="63B40279" w14:textId="77777777" w:rsidTr="000207C6">
        <w:tc>
          <w:tcPr>
            <w:tcW w:w="4888" w:type="dxa"/>
            <w:shd w:val="clear" w:color="auto" w:fill="D9D9D9"/>
            <w:vAlign w:val="center"/>
          </w:tcPr>
          <w:p w14:paraId="53F41D0C" w14:textId="77777777" w:rsidR="000207C6" w:rsidRPr="00ED1E79" w:rsidRDefault="000207C6" w:rsidP="000207C6">
            <w:pPr>
              <w:spacing w:before="120"/>
              <w:rPr>
                <w:rFonts w:eastAsia="Aptos" w:cs="Arial"/>
                <w:b/>
                <w:bCs/>
                <w:szCs w:val="24"/>
              </w:rPr>
            </w:pPr>
            <w:r w:rsidRPr="00ED1E79">
              <w:rPr>
                <w:rFonts w:eastAsia="Aptos" w:cs="Arial"/>
                <w:b/>
                <w:bCs/>
                <w:szCs w:val="24"/>
              </w:rPr>
              <w:t>Negative impact</w:t>
            </w:r>
          </w:p>
        </w:tc>
        <w:tc>
          <w:tcPr>
            <w:tcW w:w="4888" w:type="dxa"/>
            <w:shd w:val="clear" w:color="auto" w:fill="D9D9D9"/>
            <w:vAlign w:val="center"/>
          </w:tcPr>
          <w:p w14:paraId="570B3318" w14:textId="77777777" w:rsidR="000207C6" w:rsidRPr="00ED1E79" w:rsidRDefault="000207C6" w:rsidP="000207C6">
            <w:pPr>
              <w:spacing w:before="120"/>
              <w:rPr>
                <w:rFonts w:eastAsia="Aptos" w:cs="Arial"/>
                <w:b/>
                <w:bCs/>
                <w:szCs w:val="24"/>
              </w:rPr>
            </w:pPr>
            <w:r w:rsidRPr="00ED1E79">
              <w:rPr>
                <w:rFonts w:eastAsia="Aptos" w:cs="Arial"/>
                <w:b/>
                <w:bCs/>
                <w:szCs w:val="24"/>
              </w:rPr>
              <w:t>Mitigating action</w:t>
            </w:r>
          </w:p>
        </w:tc>
      </w:tr>
      <w:tr w:rsidR="000207C6" w:rsidRPr="00ED1E79" w14:paraId="50FF1B86" w14:textId="77777777" w:rsidTr="000207C6">
        <w:tc>
          <w:tcPr>
            <w:tcW w:w="4888" w:type="dxa"/>
          </w:tcPr>
          <w:p w14:paraId="0BCFC53C" w14:textId="77777777" w:rsidR="000207C6" w:rsidRPr="00ED1E79" w:rsidRDefault="000207C6" w:rsidP="000207C6">
            <w:pPr>
              <w:spacing w:before="120"/>
              <w:rPr>
                <w:rFonts w:eastAsia="Aptos" w:cs="Arial"/>
                <w:szCs w:val="24"/>
              </w:rPr>
            </w:pPr>
            <w:r w:rsidRPr="00ED1E79">
              <w:rPr>
                <w:rFonts w:eastAsia="Aptos" w:cs="Arial"/>
                <w:szCs w:val="24"/>
              </w:rPr>
              <w:t>Potential accessibility barriers for disabled, older or digitally excluded residents.</w:t>
            </w:r>
          </w:p>
        </w:tc>
        <w:tc>
          <w:tcPr>
            <w:tcW w:w="4888" w:type="dxa"/>
          </w:tcPr>
          <w:p w14:paraId="3CCE4A24" w14:textId="77777777" w:rsidR="000207C6" w:rsidRPr="00ED1E79" w:rsidRDefault="000207C6" w:rsidP="000207C6">
            <w:pPr>
              <w:spacing w:before="120"/>
              <w:rPr>
                <w:rFonts w:eastAsia="Aptos" w:cs="Arial"/>
                <w:szCs w:val="24"/>
              </w:rPr>
            </w:pPr>
            <w:r w:rsidRPr="00ED1E79">
              <w:rPr>
                <w:rFonts w:eastAsia="Aptos" w:cs="Arial"/>
                <w:szCs w:val="24"/>
              </w:rPr>
              <w:t>Provide telephone and face to face application options, Easy Read formats, assisted applications, and reasonable adjustments. Ensure staff understand accessibility requirements.</w:t>
            </w:r>
          </w:p>
        </w:tc>
      </w:tr>
      <w:tr w:rsidR="000207C6" w:rsidRPr="00ED1E79" w14:paraId="751AE996" w14:textId="77777777" w:rsidTr="000207C6">
        <w:tc>
          <w:tcPr>
            <w:tcW w:w="4888" w:type="dxa"/>
          </w:tcPr>
          <w:p w14:paraId="65CFB25A" w14:textId="77777777" w:rsidR="000207C6" w:rsidRPr="00ED1E79" w:rsidRDefault="000207C6" w:rsidP="000207C6">
            <w:pPr>
              <w:spacing w:before="120"/>
              <w:rPr>
                <w:rFonts w:eastAsia="Aptos" w:cs="Arial"/>
                <w:szCs w:val="24"/>
              </w:rPr>
            </w:pPr>
            <w:r w:rsidRPr="00ED1E79">
              <w:rPr>
                <w:rFonts w:eastAsia="Aptos" w:cs="Arial"/>
                <w:szCs w:val="24"/>
              </w:rPr>
              <w:t>Risk of re-traumatisation for applicants with trauma histories (e.g. domestic abuse, homelessness).</w:t>
            </w:r>
          </w:p>
        </w:tc>
        <w:tc>
          <w:tcPr>
            <w:tcW w:w="4888" w:type="dxa"/>
          </w:tcPr>
          <w:p w14:paraId="6BFA1C41" w14:textId="77777777" w:rsidR="000207C6" w:rsidRPr="00ED1E79" w:rsidRDefault="000207C6" w:rsidP="000207C6">
            <w:pPr>
              <w:spacing w:before="120"/>
              <w:rPr>
                <w:rFonts w:eastAsia="Aptos" w:cs="Arial"/>
                <w:szCs w:val="24"/>
              </w:rPr>
            </w:pPr>
            <w:r w:rsidRPr="00ED1E79">
              <w:rPr>
                <w:rFonts w:eastAsia="Aptos" w:cs="Arial"/>
                <w:szCs w:val="24"/>
              </w:rPr>
              <w:t>Staff training in trauma</w:t>
            </w:r>
            <w:r w:rsidRPr="00ED1E79">
              <w:rPr>
                <w:rFonts w:ascii="Cambria Math" w:eastAsia="Aptos" w:hAnsi="Cambria Math" w:cs="Cambria Math"/>
                <w:szCs w:val="24"/>
              </w:rPr>
              <w:t>‑</w:t>
            </w:r>
            <w:r w:rsidRPr="00ED1E79">
              <w:rPr>
                <w:rFonts w:eastAsia="Aptos" w:cs="Arial"/>
                <w:szCs w:val="24"/>
              </w:rPr>
              <w:t>informed practice. Warm referrals. Reduce need to repeat information through coordinated pathways.</w:t>
            </w:r>
          </w:p>
        </w:tc>
      </w:tr>
      <w:tr w:rsidR="000207C6" w:rsidRPr="00ED1E79" w14:paraId="1FC003F2" w14:textId="77777777" w:rsidTr="000207C6">
        <w:tc>
          <w:tcPr>
            <w:tcW w:w="4888" w:type="dxa"/>
          </w:tcPr>
          <w:p w14:paraId="248028FD" w14:textId="77777777" w:rsidR="000207C6" w:rsidRPr="00ED1E79" w:rsidRDefault="000207C6" w:rsidP="000207C6">
            <w:pPr>
              <w:spacing w:before="120"/>
              <w:rPr>
                <w:rFonts w:eastAsia="Aptos" w:cs="Arial"/>
                <w:szCs w:val="24"/>
              </w:rPr>
            </w:pPr>
            <w:r w:rsidRPr="00ED1E79">
              <w:rPr>
                <w:rFonts w:eastAsia="Aptos" w:cs="Arial"/>
                <w:szCs w:val="24"/>
              </w:rPr>
              <w:t>Risk of unequal outcomes if referral pathways are inconsistent.</w:t>
            </w:r>
          </w:p>
        </w:tc>
        <w:tc>
          <w:tcPr>
            <w:tcW w:w="4888" w:type="dxa"/>
          </w:tcPr>
          <w:p w14:paraId="63B1315F" w14:textId="77777777" w:rsidR="000207C6" w:rsidRPr="00ED1E79" w:rsidRDefault="000207C6" w:rsidP="000207C6">
            <w:pPr>
              <w:spacing w:before="120"/>
              <w:rPr>
                <w:rFonts w:eastAsia="Aptos" w:cs="Arial"/>
                <w:szCs w:val="24"/>
              </w:rPr>
            </w:pPr>
            <w:r w:rsidRPr="00ED1E79">
              <w:rPr>
                <w:rFonts w:eastAsia="Aptos" w:cs="Arial"/>
                <w:szCs w:val="24"/>
              </w:rPr>
              <w:t>Develop clear, documented referral processes to Resilience Services. Monitor uptake across demographics.</w:t>
            </w:r>
          </w:p>
        </w:tc>
      </w:tr>
      <w:tr w:rsidR="000207C6" w:rsidRPr="00ED1E79" w14:paraId="14654490" w14:textId="77777777" w:rsidTr="000207C6">
        <w:tc>
          <w:tcPr>
            <w:tcW w:w="4888" w:type="dxa"/>
          </w:tcPr>
          <w:p w14:paraId="24642D1D" w14:textId="77777777" w:rsidR="000207C6" w:rsidRPr="00ED1E79" w:rsidRDefault="000207C6" w:rsidP="000207C6">
            <w:pPr>
              <w:spacing w:before="120"/>
              <w:rPr>
                <w:rFonts w:eastAsia="Aptos" w:cs="Arial"/>
                <w:szCs w:val="24"/>
              </w:rPr>
            </w:pPr>
            <w:r w:rsidRPr="00ED1E79">
              <w:rPr>
                <w:rFonts w:eastAsia="Aptos" w:cs="Arial"/>
                <w:szCs w:val="24"/>
              </w:rPr>
              <w:t>Risk that language or literacy barriers disadvantage some ethnic groups.</w:t>
            </w:r>
          </w:p>
        </w:tc>
        <w:tc>
          <w:tcPr>
            <w:tcW w:w="4888" w:type="dxa"/>
          </w:tcPr>
          <w:p w14:paraId="32236EFA" w14:textId="77777777" w:rsidR="000207C6" w:rsidRPr="00ED1E79" w:rsidRDefault="000207C6" w:rsidP="000207C6">
            <w:pPr>
              <w:spacing w:before="120"/>
              <w:rPr>
                <w:rFonts w:eastAsia="Aptos" w:cs="Arial"/>
                <w:szCs w:val="24"/>
              </w:rPr>
            </w:pPr>
            <w:r w:rsidRPr="00ED1E79">
              <w:rPr>
                <w:rFonts w:eastAsia="Aptos" w:cs="Arial"/>
                <w:szCs w:val="24"/>
              </w:rPr>
              <w:t>Provide translated materials, interpreter access and community</w:t>
            </w:r>
            <w:r w:rsidRPr="00ED1E79">
              <w:rPr>
                <w:rFonts w:ascii="Cambria Math" w:eastAsia="Aptos" w:hAnsi="Cambria Math" w:cs="Cambria Math"/>
                <w:szCs w:val="24"/>
              </w:rPr>
              <w:t>‑</w:t>
            </w:r>
            <w:r w:rsidRPr="00ED1E79">
              <w:rPr>
                <w:rFonts w:eastAsia="Aptos" w:cs="Arial"/>
                <w:szCs w:val="24"/>
              </w:rPr>
              <w:t>based application support.</w:t>
            </w:r>
          </w:p>
        </w:tc>
      </w:tr>
      <w:tr w:rsidR="000207C6" w:rsidRPr="00ED1E79" w14:paraId="284DDF3A" w14:textId="77777777" w:rsidTr="000207C6">
        <w:tc>
          <w:tcPr>
            <w:tcW w:w="4888" w:type="dxa"/>
          </w:tcPr>
          <w:p w14:paraId="0C0416B1" w14:textId="77777777" w:rsidR="000207C6" w:rsidRPr="00ED1E79" w:rsidRDefault="000207C6" w:rsidP="000207C6">
            <w:pPr>
              <w:spacing w:before="120"/>
              <w:rPr>
                <w:rFonts w:eastAsia="Aptos" w:cs="Arial"/>
                <w:szCs w:val="24"/>
              </w:rPr>
            </w:pPr>
            <w:r w:rsidRPr="00ED1E79">
              <w:rPr>
                <w:rFonts w:eastAsia="Aptos" w:cs="Arial"/>
                <w:szCs w:val="24"/>
              </w:rPr>
              <w:t>Potential stigma or distress associated with crisis support.</w:t>
            </w:r>
          </w:p>
        </w:tc>
        <w:tc>
          <w:tcPr>
            <w:tcW w:w="4888" w:type="dxa"/>
          </w:tcPr>
          <w:p w14:paraId="13E737A1" w14:textId="77777777" w:rsidR="000207C6" w:rsidRPr="00ED1E79" w:rsidRDefault="000207C6" w:rsidP="000207C6">
            <w:pPr>
              <w:spacing w:before="120"/>
              <w:rPr>
                <w:rFonts w:eastAsia="Aptos" w:cs="Arial"/>
                <w:szCs w:val="24"/>
              </w:rPr>
            </w:pPr>
            <w:r w:rsidRPr="00ED1E79">
              <w:rPr>
                <w:rFonts w:eastAsia="Aptos" w:cs="Arial"/>
                <w:szCs w:val="24"/>
              </w:rPr>
              <w:t>Implement cash first principle to promote dignity and choice.</w:t>
            </w:r>
          </w:p>
        </w:tc>
      </w:tr>
    </w:tbl>
    <w:p w14:paraId="4E796F57" w14:textId="77777777" w:rsidR="000207C6" w:rsidRPr="00ED1E79" w:rsidRDefault="000207C6" w:rsidP="000207C6">
      <w:pPr>
        <w:rPr>
          <w:rFonts w:eastAsia="Aptos" w:cs="Arial"/>
          <w:kern w:val="2"/>
          <w:szCs w:val="24"/>
          <w14:ligatures w14:val="standardContextual"/>
        </w:rPr>
      </w:pPr>
    </w:p>
    <w:p w14:paraId="23B12A15" w14:textId="77777777" w:rsidR="000207C6" w:rsidRPr="00ED1E79" w:rsidRDefault="000207C6" w:rsidP="000207C6">
      <w:pPr>
        <w:spacing w:after="0"/>
        <w:rPr>
          <w:rFonts w:eastAsia="Aptos" w:cs="Arial"/>
          <w:b/>
          <w:bCs/>
          <w:kern w:val="2"/>
          <w:szCs w:val="24"/>
          <w14:ligatures w14:val="standardContextual"/>
        </w:rPr>
      </w:pPr>
      <w:r w:rsidRPr="00ED1E79">
        <w:rPr>
          <w:rFonts w:eastAsia="Aptos" w:cs="Arial"/>
          <w:b/>
          <w:bCs/>
          <w:kern w:val="2"/>
          <w:szCs w:val="24"/>
          <w14:ligatures w14:val="standardContextual"/>
        </w:rPr>
        <w:t>iii. Monitoring and Review</w:t>
      </w:r>
    </w:p>
    <w:tbl>
      <w:tblPr>
        <w:tblStyle w:val="TableGrid1"/>
        <w:tblW w:w="9776" w:type="dxa"/>
        <w:tblLook w:val="04A0" w:firstRow="1" w:lastRow="0" w:firstColumn="1" w:lastColumn="0" w:noHBand="0" w:noVBand="1"/>
      </w:tblPr>
      <w:tblGrid>
        <w:gridCol w:w="9776"/>
      </w:tblGrid>
      <w:tr w:rsidR="000207C6" w:rsidRPr="00ED1E79" w14:paraId="1478C5A7" w14:textId="77777777" w:rsidTr="00B655A7">
        <w:tc>
          <w:tcPr>
            <w:tcW w:w="9776" w:type="dxa"/>
          </w:tcPr>
          <w:p w14:paraId="5EA83A6C" w14:textId="77777777" w:rsidR="000207C6" w:rsidRPr="00ED1E79" w:rsidRDefault="000207C6" w:rsidP="000207C6">
            <w:pPr>
              <w:spacing w:before="120"/>
              <w:rPr>
                <w:rFonts w:eastAsia="Aptos" w:cs="Arial"/>
                <w:szCs w:val="24"/>
              </w:rPr>
            </w:pPr>
            <w:r w:rsidRPr="00ED1E79">
              <w:rPr>
                <w:rFonts w:eastAsia="Aptos" w:cs="Arial"/>
                <w:szCs w:val="24"/>
              </w:rPr>
              <w:t>Monitor application volumes, approvals, repeat applications, demographics and reasons for refusal to identify disparities.</w:t>
            </w:r>
          </w:p>
          <w:p w14:paraId="76D6366B" w14:textId="77777777" w:rsidR="000207C6" w:rsidRPr="00ED1E79" w:rsidRDefault="000207C6" w:rsidP="000207C6">
            <w:pPr>
              <w:spacing w:before="120"/>
              <w:rPr>
                <w:rFonts w:eastAsia="Aptos" w:cs="Arial"/>
                <w:szCs w:val="24"/>
              </w:rPr>
            </w:pPr>
            <w:r w:rsidRPr="00ED1E79">
              <w:rPr>
                <w:rFonts w:eastAsia="Aptos" w:cs="Arial"/>
                <w:szCs w:val="24"/>
              </w:rPr>
              <w:t>Review quarterly whether protected groups receive equitable outcomes.</w:t>
            </w:r>
          </w:p>
          <w:p w14:paraId="12F2AA60" w14:textId="77777777" w:rsidR="000207C6" w:rsidRPr="00ED1E79" w:rsidRDefault="000207C6" w:rsidP="000207C6">
            <w:pPr>
              <w:spacing w:before="120"/>
              <w:rPr>
                <w:rFonts w:eastAsia="Aptos" w:cs="Arial"/>
                <w:szCs w:val="24"/>
              </w:rPr>
            </w:pPr>
            <w:r w:rsidRPr="00ED1E79">
              <w:rPr>
                <w:rFonts w:eastAsia="Aptos" w:cs="Arial"/>
                <w:szCs w:val="24"/>
              </w:rPr>
              <w:t>Engage local voluntary/community partners to report feedback on accessibility and unmet needs.</w:t>
            </w:r>
          </w:p>
          <w:p w14:paraId="027ECFF6" w14:textId="77777777" w:rsidR="000207C6" w:rsidRPr="00ED1E79" w:rsidRDefault="000207C6" w:rsidP="000207C6">
            <w:pPr>
              <w:spacing w:before="120"/>
              <w:rPr>
                <w:rFonts w:eastAsia="Aptos" w:cs="Arial"/>
                <w:szCs w:val="24"/>
              </w:rPr>
            </w:pPr>
            <w:r w:rsidRPr="00ED1E79">
              <w:rPr>
                <w:rFonts w:eastAsia="Aptos" w:cs="Arial"/>
                <w:szCs w:val="24"/>
              </w:rPr>
              <w:t>Review scheme annually in line with CRF reporting requirements.</w:t>
            </w:r>
          </w:p>
          <w:p w14:paraId="55FCD4DA" w14:textId="77777777" w:rsidR="000207C6" w:rsidRPr="00ED1E79" w:rsidRDefault="000207C6" w:rsidP="000207C6">
            <w:pPr>
              <w:spacing w:before="120"/>
              <w:rPr>
                <w:rFonts w:eastAsia="Aptos" w:cs="Arial"/>
                <w:szCs w:val="24"/>
              </w:rPr>
            </w:pPr>
            <w:r w:rsidRPr="00ED1E79">
              <w:rPr>
                <w:rFonts w:eastAsia="Aptos" w:cs="Arial"/>
                <w:szCs w:val="24"/>
              </w:rPr>
              <w:t>Collect anonymised feedback from applicants to improve service design.</w:t>
            </w:r>
          </w:p>
          <w:p w14:paraId="5F7E89C9" w14:textId="77777777" w:rsidR="000207C6" w:rsidRPr="00ED1E79" w:rsidRDefault="000207C6" w:rsidP="000207C6">
            <w:pPr>
              <w:spacing w:before="120"/>
              <w:rPr>
                <w:rFonts w:eastAsia="Aptos" w:cs="Arial"/>
                <w:szCs w:val="24"/>
              </w:rPr>
            </w:pPr>
            <w:r w:rsidRPr="00ED1E79">
              <w:rPr>
                <w:rFonts w:eastAsia="Aptos" w:cs="Arial"/>
                <w:szCs w:val="24"/>
              </w:rPr>
              <w:t>Use monitoring to refine accessibility materials and staff training.</w:t>
            </w:r>
          </w:p>
        </w:tc>
      </w:tr>
    </w:tbl>
    <w:p w14:paraId="31D762F0" w14:textId="77777777" w:rsidR="00B0294E" w:rsidRPr="00ED1E79" w:rsidRDefault="00B0294E" w:rsidP="00B0294E">
      <w:pPr>
        <w:rPr>
          <w:rFonts w:cs="Arial"/>
        </w:rPr>
      </w:pPr>
    </w:p>
    <w:sectPr w:rsidR="00B0294E" w:rsidRPr="00ED1E79" w:rsidSect="00877981">
      <w:footerReference w:type="default" r:id="rId22"/>
      <w:pgSz w:w="12240" w:h="15840"/>
      <w:pgMar w:top="851" w:right="1080" w:bottom="709" w:left="1080" w:header="42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5E935" w14:textId="77777777" w:rsidR="00EA06F9" w:rsidRDefault="00EA06F9" w:rsidP="0035450B">
      <w:pPr>
        <w:spacing w:after="0" w:line="240" w:lineRule="auto"/>
      </w:pPr>
      <w:r>
        <w:separator/>
      </w:r>
    </w:p>
  </w:endnote>
  <w:endnote w:type="continuationSeparator" w:id="0">
    <w:p w14:paraId="57683670" w14:textId="77777777" w:rsidR="00EA06F9" w:rsidRDefault="00EA06F9" w:rsidP="0035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948276"/>
      <w:docPartObj>
        <w:docPartGallery w:val="Page Numbers (Bottom of Page)"/>
        <w:docPartUnique/>
      </w:docPartObj>
    </w:sdtPr>
    <w:sdtEndPr>
      <w:rPr>
        <w:noProof/>
      </w:rPr>
    </w:sdtEndPr>
    <w:sdtContent>
      <w:p w14:paraId="678B0863" w14:textId="6BFE753F" w:rsidR="0035450B" w:rsidRDefault="003545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3929EE" w14:textId="77777777" w:rsidR="0035450B" w:rsidRDefault="00354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234CE" w14:textId="77777777" w:rsidR="00EA06F9" w:rsidRDefault="00EA06F9" w:rsidP="0035450B">
      <w:pPr>
        <w:spacing w:after="0" w:line="240" w:lineRule="auto"/>
      </w:pPr>
      <w:r>
        <w:separator/>
      </w:r>
    </w:p>
  </w:footnote>
  <w:footnote w:type="continuationSeparator" w:id="0">
    <w:p w14:paraId="54574529" w14:textId="77777777" w:rsidR="00EA06F9" w:rsidRDefault="00EA06F9" w:rsidP="003545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E840CD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BB64B4"/>
    <w:multiLevelType w:val="multilevel"/>
    <w:tmpl w:val="56CAF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E58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C3076F8"/>
    <w:multiLevelType w:val="hybridMultilevel"/>
    <w:tmpl w:val="D51C1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F1209B"/>
    <w:multiLevelType w:val="multilevel"/>
    <w:tmpl w:val="F3522A4E"/>
    <w:lvl w:ilvl="0">
      <w:start w:val="1"/>
      <w:numFmt w:val="decimal"/>
      <w:pStyle w:val="HeadingNo"/>
      <w:lvlText w:val="%1."/>
      <w:lvlJc w:val="left"/>
      <w:pPr>
        <w:ind w:left="360" w:hanging="360"/>
      </w:pPr>
    </w:lvl>
    <w:lvl w:ilvl="1">
      <w:start w:val="1"/>
      <w:numFmt w:val="decimal"/>
      <w:pStyle w:val="11Body"/>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5C36E7"/>
    <w:multiLevelType w:val="hybridMultilevel"/>
    <w:tmpl w:val="F1FE1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BC5237"/>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963C04"/>
    <w:multiLevelType w:val="hybridMultilevel"/>
    <w:tmpl w:val="711CC9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0F5457"/>
    <w:multiLevelType w:val="hybridMultilevel"/>
    <w:tmpl w:val="CE5882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0608011">
    <w:abstractNumId w:val="8"/>
  </w:num>
  <w:num w:numId="2" w16cid:durableId="2011760062">
    <w:abstractNumId w:val="6"/>
  </w:num>
  <w:num w:numId="3" w16cid:durableId="1263489315">
    <w:abstractNumId w:val="5"/>
  </w:num>
  <w:num w:numId="4" w16cid:durableId="161743511">
    <w:abstractNumId w:val="4"/>
  </w:num>
  <w:num w:numId="5" w16cid:durableId="1871651224">
    <w:abstractNumId w:val="7"/>
  </w:num>
  <w:num w:numId="6" w16cid:durableId="1126049251">
    <w:abstractNumId w:val="3"/>
  </w:num>
  <w:num w:numId="7" w16cid:durableId="1035811377">
    <w:abstractNumId w:val="2"/>
  </w:num>
  <w:num w:numId="8" w16cid:durableId="1932204066">
    <w:abstractNumId w:val="1"/>
  </w:num>
  <w:num w:numId="9" w16cid:durableId="1515460867">
    <w:abstractNumId w:val="0"/>
  </w:num>
  <w:num w:numId="10" w16cid:durableId="442577600">
    <w:abstractNumId w:val="10"/>
  </w:num>
  <w:num w:numId="11" w16cid:durableId="1420129616">
    <w:abstractNumId w:val="11"/>
  </w:num>
  <w:num w:numId="12" w16cid:durableId="1948848981">
    <w:abstractNumId w:val="12"/>
  </w:num>
  <w:num w:numId="13" w16cid:durableId="612446753">
    <w:abstractNumId w:val="16"/>
  </w:num>
  <w:num w:numId="14" w16cid:durableId="1042435262">
    <w:abstractNumId w:val="14"/>
  </w:num>
  <w:num w:numId="15" w16cid:durableId="2105224415">
    <w:abstractNumId w:val="8"/>
  </w:num>
  <w:num w:numId="16" w16cid:durableId="1378773231">
    <w:abstractNumId w:val="8"/>
  </w:num>
  <w:num w:numId="17" w16cid:durableId="992029242">
    <w:abstractNumId w:val="8"/>
  </w:num>
  <w:num w:numId="18" w16cid:durableId="2105179143">
    <w:abstractNumId w:val="9"/>
  </w:num>
  <w:num w:numId="19" w16cid:durableId="1444036384">
    <w:abstractNumId w:val="15"/>
  </w:num>
  <w:num w:numId="20" w16cid:durableId="161239387">
    <w:abstractNumId w:val="13"/>
  </w:num>
  <w:num w:numId="21" w16cid:durableId="1708095582">
    <w:abstractNumId w:val="8"/>
  </w:num>
  <w:num w:numId="22" w16cid:durableId="1459184236">
    <w:abstractNumId w:val="8"/>
  </w:num>
  <w:num w:numId="23" w16cid:durableId="1591163545">
    <w:abstractNumId w:val="8"/>
  </w:num>
  <w:num w:numId="24" w16cid:durableId="1538077940">
    <w:abstractNumId w:val="8"/>
  </w:num>
  <w:num w:numId="25" w16cid:durableId="1128668250">
    <w:abstractNumId w:val="8"/>
  </w:num>
  <w:num w:numId="26" w16cid:durableId="2140805147">
    <w:abstractNumId w:val="8"/>
  </w:num>
  <w:num w:numId="27" w16cid:durableId="690836968">
    <w:abstractNumId w:val="8"/>
  </w:num>
  <w:num w:numId="28" w16cid:durableId="4288329">
    <w:abstractNumId w:val="8"/>
  </w:num>
  <w:num w:numId="29" w16cid:durableId="11277736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920"/>
    <w:rsid w:val="00000EE5"/>
    <w:rsid w:val="000167EF"/>
    <w:rsid w:val="000207C6"/>
    <w:rsid w:val="00021D60"/>
    <w:rsid w:val="00026A57"/>
    <w:rsid w:val="000276F9"/>
    <w:rsid w:val="00031225"/>
    <w:rsid w:val="0003331A"/>
    <w:rsid w:val="00034616"/>
    <w:rsid w:val="00045481"/>
    <w:rsid w:val="000566CC"/>
    <w:rsid w:val="00060427"/>
    <w:rsid w:val="0006063C"/>
    <w:rsid w:val="00061535"/>
    <w:rsid w:val="0006766B"/>
    <w:rsid w:val="00080121"/>
    <w:rsid w:val="00084DA5"/>
    <w:rsid w:val="00090B8C"/>
    <w:rsid w:val="00091A11"/>
    <w:rsid w:val="00093EBB"/>
    <w:rsid w:val="000A0283"/>
    <w:rsid w:val="000A3868"/>
    <w:rsid w:val="000A4C5D"/>
    <w:rsid w:val="000A4D27"/>
    <w:rsid w:val="000A5686"/>
    <w:rsid w:val="000A5BE4"/>
    <w:rsid w:val="000B46FC"/>
    <w:rsid w:val="000B5025"/>
    <w:rsid w:val="000B66AC"/>
    <w:rsid w:val="000C4416"/>
    <w:rsid w:val="000C49DF"/>
    <w:rsid w:val="000C4AEC"/>
    <w:rsid w:val="000C4E5D"/>
    <w:rsid w:val="000D06D3"/>
    <w:rsid w:val="000D3A51"/>
    <w:rsid w:val="000D44F7"/>
    <w:rsid w:val="000D4506"/>
    <w:rsid w:val="000E165E"/>
    <w:rsid w:val="000E1980"/>
    <w:rsid w:val="000E546F"/>
    <w:rsid w:val="000E6681"/>
    <w:rsid w:val="000E6ADC"/>
    <w:rsid w:val="000F537E"/>
    <w:rsid w:val="00103EEE"/>
    <w:rsid w:val="00106197"/>
    <w:rsid w:val="00110214"/>
    <w:rsid w:val="00126879"/>
    <w:rsid w:val="00126A06"/>
    <w:rsid w:val="001302C5"/>
    <w:rsid w:val="00131182"/>
    <w:rsid w:val="00137368"/>
    <w:rsid w:val="001405E5"/>
    <w:rsid w:val="0014414E"/>
    <w:rsid w:val="0015074B"/>
    <w:rsid w:val="0015414A"/>
    <w:rsid w:val="0016164E"/>
    <w:rsid w:val="0016264B"/>
    <w:rsid w:val="001818F5"/>
    <w:rsid w:val="0018752B"/>
    <w:rsid w:val="001A3EE2"/>
    <w:rsid w:val="001B534D"/>
    <w:rsid w:val="001C09BC"/>
    <w:rsid w:val="001C0AAB"/>
    <w:rsid w:val="001C4AFB"/>
    <w:rsid w:val="001D1E2B"/>
    <w:rsid w:val="001D526F"/>
    <w:rsid w:val="001E0DB8"/>
    <w:rsid w:val="001E1662"/>
    <w:rsid w:val="001E6090"/>
    <w:rsid w:val="001F462A"/>
    <w:rsid w:val="001F4C12"/>
    <w:rsid w:val="00200385"/>
    <w:rsid w:val="002179E8"/>
    <w:rsid w:val="00232ADD"/>
    <w:rsid w:val="00236766"/>
    <w:rsid w:val="002403B8"/>
    <w:rsid w:val="00250CD5"/>
    <w:rsid w:val="00252655"/>
    <w:rsid w:val="00257CBC"/>
    <w:rsid w:val="00271400"/>
    <w:rsid w:val="00276C96"/>
    <w:rsid w:val="00277C9A"/>
    <w:rsid w:val="00283769"/>
    <w:rsid w:val="00293EBF"/>
    <w:rsid w:val="0029639D"/>
    <w:rsid w:val="002A2053"/>
    <w:rsid w:val="002B12A7"/>
    <w:rsid w:val="002B5CFE"/>
    <w:rsid w:val="002C538A"/>
    <w:rsid w:val="002D07B0"/>
    <w:rsid w:val="002E537A"/>
    <w:rsid w:val="002E7C68"/>
    <w:rsid w:val="002F6485"/>
    <w:rsid w:val="003047DA"/>
    <w:rsid w:val="0031121F"/>
    <w:rsid w:val="0031277D"/>
    <w:rsid w:val="00316391"/>
    <w:rsid w:val="0032318B"/>
    <w:rsid w:val="00326F90"/>
    <w:rsid w:val="0033583E"/>
    <w:rsid w:val="00336367"/>
    <w:rsid w:val="00342890"/>
    <w:rsid w:val="003432B2"/>
    <w:rsid w:val="0034692A"/>
    <w:rsid w:val="003479BF"/>
    <w:rsid w:val="0035450B"/>
    <w:rsid w:val="00356BF0"/>
    <w:rsid w:val="0036438F"/>
    <w:rsid w:val="003651B4"/>
    <w:rsid w:val="00373BD5"/>
    <w:rsid w:val="00376908"/>
    <w:rsid w:val="003812A4"/>
    <w:rsid w:val="00397500"/>
    <w:rsid w:val="003A2582"/>
    <w:rsid w:val="003C1290"/>
    <w:rsid w:val="003C7D41"/>
    <w:rsid w:val="003D03DD"/>
    <w:rsid w:val="003D0F59"/>
    <w:rsid w:val="003D49F6"/>
    <w:rsid w:val="003E49AE"/>
    <w:rsid w:val="003F31BB"/>
    <w:rsid w:val="003F74C2"/>
    <w:rsid w:val="003F7DFD"/>
    <w:rsid w:val="0040007F"/>
    <w:rsid w:val="00407813"/>
    <w:rsid w:val="00412037"/>
    <w:rsid w:val="00416229"/>
    <w:rsid w:val="0043369B"/>
    <w:rsid w:val="004449B3"/>
    <w:rsid w:val="00451815"/>
    <w:rsid w:val="00452293"/>
    <w:rsid w:val="00454AA9"/>
    <w:rsid w:val="00456E33"/>
    <w:rsid w:val="0046288F"/>
    <w:rsid w:val="00471584"/>
    <w:rsid w:val="00475BDF"/>
    <w:rsid w:val="00483056"/>
    <w:rsid w:val="0049310A"/>
    <w:rsid w:val="0049567C"/>
    <w:rsid w:val="004A251B"/>
    <w:rsid w:val="004A313D"/>
    <w:rsid w:val="004A75EC"/>
    <w:rsid w:val="004B22E7"/>
    <w:rsid w:val="004B41D9"/>
    <w:rsid w:val="004B549D"/>
    <w:rsid w:val="004C696A"/>
    <w:rsid w:val="004D2047"/>
    <w:rsid w:val="004F263D"/>
    <w:rsid w:val="004F3F59"/>
    <w:rsid w:val="00505C89"/>
    <w:rsid w:val="0050732D"/>
    <w:rsid w:val="00515262"/>
    <w:rsid w:val="00520E6B"/>
    <w:rsid w:val="00543E37"/>
    <w:rsid w:val="00547C3D"/>
    <w:rsid w:val="00550565"/>
    <w:rsid w:val="0056070C"/>
    <w:rsid w:val="005625FA"/>
    <w:rsid w:val="005648A4"/>
    <w:rsid w:val="00570068"/>
    <w:rsid w:val="00572359"/>
    <w:rsid w:val="00583DA0"/>
    <w:rsid w:val="005852DC"/>
    <w:rsid w:val="00585DFD"/>
    <w:rsid w:val="00590013"/>
    <w:rsid w:val="00590E62"/>
    <w:rsid w:val="005A0D66"/>
    <w:rsid w:val="005A7447"/>
    <w:rsid w:val="005D222A"/>
    <w:rsid w:val="005D785A"/>
    <w:rsid w:val="006009FA"/>
    <w:rsid w:val="00602A83"/>
    <w:rsid w:val="00603127"/>
    <w:rsid w:val="00605323"/>
    <w:rsid w:val="00606A48"/>
    <w:rsid w:val="00613174"/>
    <w:rsid w:val="00630D11"/>
    <w:rsid w:val="006334AC"/>
    <w:rsid w:val="00633D8F"/>
    <w:rsid w:val="00636080"/>
    <w:rsid w:val="006419E8"/>
    <w:rsid w:val="00642C08"/>
    <w:rsid w:val="0065097C"/>
    <w:rsid w:val="006662DC"/>
    <w:rsid w:val="006664EE"/>
    <w:rsid w:val="00674BB7"/>
    <w:rsid w:val="00675C39"/>
    <w:rsid w:val="006812A8"/>
    <w:rsid w:val="006A0EB3"/>
    <w:rsid w:val="006A128C"/>
    <w:rsid w:val="006A4AE6"/>
    <w:rsid w:val="006B297C"/>
    <w:rsid w:val="006B61CB"/>
    <w:rsid w:val="006B723D"/>
    <w:rsid w:val="006C3C97"/>
    <w:rsid w:val="006C606C"/>
    <w:rsid w:val="006C6D00"/>
    <w:rsid w:val="006D6650"/>
    <w:rsid w:val="006E5253"/>
    <w:rsid w:val="006E5787"/>
    <w:rsid w:val="006F0882"/>
    <w:rsid w:val="006F48EF"/>
    <w:rsid w:val="006F612A"/>
    <w:rsid w:val="0071166E"/>
    <w:rsid w:val="00716E59"/>
    <w:rsid w:val="007220B3"/>
    <w:rsid w:val="00727A33"/>
    <w:rsid w:val="007338DF"/>
    <w:rsid w:val="00745904"/>
    <w:rsid w:val="007525CD"/>
    <w:rsid w:val="00756B47"/>
    <w:rsid w:val="00762FDB"/>
    <w:rsid w:val="00770DAF"/>
    <w:rsid w:val="00774295"/>
    <w:rsid w:val="0078203C"/>
    <w:rsid w:val="00795F8C"/>
    <w:rsid w:val="00797FBA"/>
    <w:rsid w:val="007B30EC"/>
    <w:rsid w:val="007B43F8"/>
    <w:rsid w:val="007B587C"/>
    <w:rsid w:val="007B7008"/>
    <w:rsid w:val="007D6806"/>
    <w:rsid w:val="007E1718"/>
    <w:rsid w:val="007E35AF"/>
    <w:rsid w:val="007E4852"/>
    <w:rsid w:val="007E562F"/>
    <w:rsid w:val="007E6509"/>
    <w:rsid w:val="007F7C06"/>
    <w:rsid w:val="007F7F57"/>
    <w:rsid w:val="00800675"/>
    <w:rsid w:val="00805828"/>
    <w:rsid w:val="00816C2E"/>
    <w:rsid w:val="00823A2C"/>
    <w:rsid w:val="00824586"/>
    <w:rsid w:val="00825D4B"/>
    <w:rsid w:val="0083041E"/>
    <w:rsid w:val="0083246B"/>
    <w:rsid w:val="008338AB"/>
    <w:rsid w:val="0084714E"/>
    <w:rsid w:val="00862CB7"/>
    <w:rsid w:val="00865CCC"/>
    <w:rsid w:val="00876033"/>
    <w:rsid w:val="0087762B"/>
    <w:rsid w:val="00877981"/>
    <w:rsid w:val="008812FB"/>
    <w:rsid w:val="008849D9"/>
    <w:rsid w:val="008857A0"/>
    <w:rsid w:val="00887E9E"/>
    <w:rsid w:val="008916D8"/>
    <w:rsid w:val="00894EC9"/>
    <w:rsid w:val="00895689"/>
    <w:rsid w:val="0089637A"/>
    <w:rsid w:val="008B1D5E"/>
    <w:rsid w:val="008B5173"/>
    <w:rsid w:val="008C1F43"/>
    <w:rsid w:val="008C2342"/>
    <w:rsid w:val="008C5C81"/>
    <w:rsid w:val="008C6571"/>
    <w:rsid w:val="008D25FA"/>
    <w:rsid w:val="008D2A70"/>
    <w:rsid w:val="008D3B7F"/>
    <w:rsid w:val="008D4C9B"/>
    <w:rsid w:val="008D7C7C"/>
    <w:rsid w:val="008E0CDE"/>
    <w:rsid w:val="008E4C62"/>
    <w:rsid w:val="008E7517"/>
    <w:rsid w:val="008F1466"/>
    <w:rsid w:val="008F2CA3"/>
    <w:rsid w:val="008F531C"/>
    <w:rsid w:val="009104AF"/>
    <w:rsid w:val="009246C2"/>
    <w:rsid w:val="00927035"/>
    <w:rsid w:val="00932C44"/>
    <w:rsid w:val="00947C5F"/>
    <w:rsid w:val="009554A0"/>
    <w:rsid w:val="009602B4"/>
    <w:rsid w:val="00980246"/>
    <w:rsid w:val="00985047"/>
    <w:rsid w:val="009910E7"/>
    <w:rsid w:val="009A5D7E"/>
    <w:rsid w:val="009C0B80"/>
    <w:rsid w:val="009C6528"/>
    <w:rsid w:val="009D421C"/>
    <w:rsid w:val="009E31D0"/>
    <w:rsid w:val="009E4FF8"/>
    <w:rsid w:val="009E5DEF"/>
    <w:rsid w:val="009E6766"/>
    <w:rsid w:val="009F0943"/>
    <w:rsid w:val="00A0131C"/>
    <w:rsid w:val="00A01F87"/>
    <w:rsid w:val="00A028B0"/>
    <w:rsid w:val="00A10348"/>
    <w:rsid w:val="00A1233A"/>
    <w:rsid w:val="00A15069"/>
    <w:rsid w:val="00A30D7C"/>
    <w:rsid w:val="00A32D6B"/>
    <w:rsid w:val="00A406D3"/>
    <w:rsid w:val="00A45650"/>
    <w:rsid w:val="00A51D5B"/>
    <w:rsid w:val="00A52102"/>
    <w:rsid w:val="00A72FC2"/>
    <w:rsid w:val="00A86D71"/>
    <w:rsid w:val="00A93039"/>
    <w:rsid w:val="00A94CBC"/>
    <w:rsid w:val="00AA16E1"/>
    <w:rsid w:val="00AA1D8D"/>
    <w:rsid w:val="00AA45CA"/>
    <w:rsid w:val="00AA50CD"/>
    <w:rsid w:val="00AA7A98"/>
    <w:rsid w:val="00AB6892"/>
    <w:rsid w:val="00AD07D7"/>
    <w:rsid w:val="00AD1322"/>
    <w:rsid w:val="00AD42C8"/>
    <w:rsid w:val="00AE4318"/>
    <w:rsid w:val="00AF7966"/>
    <w:rsid w:val="00B0294E"/>
    <w:rsid w:val="00B17F64"/>
    <w:rsid w:val="00B31CAB"/>
    <w:rsid w:val="00B416FE"/>
    <w:rsid w:val="00B47730"/>
    <w:rsid w:val="00B47916"/>
    <w:rsid w:val="00B47BDB"/>
    <w:rsid w:val="00B51780"/>
    <w:rsid w:val="00B556B8"/>
    <w:rsid w:val="00B57077"/>
    <w:rsid w:val="00B575A5"/>
    <w:rsid w:val="00B60716"/>
    <w:rsid w:val="00B655A7"/>
    <w:rsid w:val="00B659B1"/>
    <w:rsid w:val="00B72ACA"/>
    <w:rsid w:val="00B8126F"/>
    <w:rsid w:val="00B81ACE"/>
    <w:rsid w:val="00B82903"/>
    <w:rsid w:val="00B86257"/>
    <w:rsid w:val="00B87A4C"/>
    <w:rsid w:val="00B87EA1"/>
    <w:rsid w:val="00B91635"/>
    <w:rsid w:val="00B91C2F"/>
    <w:rsid w:val="00B93517"/>
    <w:rsid w:val="00B96759"/>
    <w:rsid w:val="00BA319A"/>
    <w:rsid w:val="00BA3D06"/>
    <w:rsid w:val="00BA63D1"/>
    <w:rsid w:val="00BB05E5"/>
    <w:rsid w:val="00BB0928"/>
    <w:rsid w:val="00BB7128"/>
    <w:rsid w:val="00BC07CE"/>
    <w:rsid w:val="00BC10F1"/>
    <w:rsid w:val="00BC7824"/>
    <w:rsid w:val="00BD214E"/>
    <w:rsid w:val="00BD49AB"/>
    <w:rsid w:val="00BE1099"/>
    <w:rsid w:val="00BF01D5"/>
    <w:rsid w:val="00BF7710"/>
    <w:rsid w:val="00C068C4"/>
    <w:rsid w:val="00C108EF"/>
    <w:rsid w:val="00C15CAC"/>
    <w:rsid w:val="00C216C8"/>
    <w:rsid w:val="00C27E07"/>
    <w:rsid w:val="00C343BC"/>
    <w:rsid w:val="00C354B5"/>
    <w:rsid w:val="00C40614"/>
    <w:rsid w:val="00C40D97"/>
    <w:rsid w:val="00C43575"/>
    <w:rsid w:val="00C5031B"/>
    <w:rsid w:val="00C53119"/>
    <w:rsid w:val="00C54113"/>
    <w:rsid w:val="00C559E6"/>
    <w:rsid w:val="00C5772B"/>
    <w:rsid w:val="00C64B63"/>
    <w:rsid w:val="00C6591F"/>
    <w:rsid w:val="00C700DC"/>
    <w:rsid w:val="00C7286F"/>
    <w:rsid w:val="00C8146A"/>
    <w:rsid w:val="00CA01C3"/>
    <w:rsid w:val="00CA52A9"/>
    <w:rsid w:val="00CA5AF2"/>
    <w:rsid w:val="00CA6001"/>
    <w:rsid w:val="00CA7D86"/>
    <w:rsid w:val="00CB0664"/>
    <w:rsid w:val="00CB43E9"/>
    <w:rsid w:val="00CB5D61"/>
    <w:rsid w:val="00CC20CD"/>
    <w:rsid w:val="00CD2579"/>
    <w:rsid w:val="00CD51A6"/>
    <w:rsid w:val="00CD71CF"/>
    <w:rsid w:val="00CE09C7"/>
    <w:rsid w:val="00CE260F"/>
    <w:rsid w:val="00CF340F"/>
    <w:rsid w:val="00CF71BB"/>
    <w:rsid w:val="00D02CFD"/>
    <w:rsid w:val="00D145B5"/>
    <w:rsid w:val="00D27F9A"/>
    <w:rsid w:val="00D523AC"/>
    <w:rsid w:val="00D57771"/>
    <w:rsid w:val="00D66878"/>
    <w:rsid w:val="00D66B88"/>
    <w:rsid w:val="00D67647"/>
    <w:rsid w:val="00D923AD"/>
    <w:rsid w:val="00D94213"/>
    <w:rsid w:val="00D956F2"/>
    <w:rsid w:val="00D97FA4"/>
    <w:rsid w:val="00DA02AE"/>
    <w:rsid w:val="00DB6693"/>
    <w:rsid w:val="00DC0242"/>
    <w:rsid w:val="00DC7155"/>
    <w:rsid w:val="00DD27DD"/>
    <w:rsid w:val="00DE223E"/>
    <w:rsid w:val="00DE37EC"/>
    <w:rsid w:val="00DE46BA"/>
    <w:rsid w:val="00DE7D85"/>
    <w:rsid w:val="00DF72A8"/>
    <w:rsid w:val="00DF7B79"/>
    <w:rsid w:val="00E10821"/>
    <w:rsid w:val="00E10A47"/>
    <w:rsid w:val="00E11AF3"/>
    <w:rsid w:val="00E16E35"/>
    <w:rsid w:val="00E20E7C"/>
    <w:rsid w:val="00E404F3"/>
    <w:rsid w:val="00E42213"/>
    <w:rsid w:val="00E468D2"/>
    <w:rsid w:val="00E55223"/>
    <w:rsid w:val="00E57887"/>
    <w:rsid w:val="00E6707C"/>
    <w:rsid w:val="00E67527"/>
    <w:rsid w:val="00E67F97"/>
    <w:rsid w:val="00E7581E"/>
    <w:rsid w:val="00E819E0"/>
    <w:rsid w:val="00E84DD6"/>
    <w:rsid w:val="00E851FD"/>
    <w:rsid w:val="00E861EE"/>
    <w:rsid w:val="00E9150A"/>
    <w:rsid w:val="00E92F59"/>
    <w:rsid w:val="00E97BF3"/>
    <w:rsid w:val="00EA06F9"/>
    <w:rsid w:val="00EA19F0"/>
    <w:rsid w:val="00EB6985"/>
    <w:rsid w:val="00EC5170"/>
    <w:rsid w:val="00EC7EF6"/>
    <w:rsid w:val="00ED1E79"/>
    <w:rsid w:val="00ED6BA9"/>
    <w:rsid w:val="00EE2C5B"/>
    <w:rsid w:val="00EE7233"/>
    <w:rsid w:val="00EF1B34"/>
    <w:rsid w:val="00EF2E2C"/>
    <w:rsid w:val="00EF6898"/>
    <w:rsid w:val="00F00FD6"/>
    <w:rsid w:val="00F01055"/>
    <w:rsid w:val="00F042E3"/>
    <w:rsid w:val="00F07250"/>
    <w:rsid w:val="00F12CFC"/>
    <w:rsid w:val="00F20BB0"/>
    <w:rsid w:val="00F2383C"/>
    <w:rsid w:val="00F2795D"/>
    <w:rsid w:val="00F31842"/>
    <w:rsid w:val="00F31CC9"/>
    <w:rsid w:val="00F37ECF"/>
    <w:rsid w:val="00F425F5"/>
    <w:rsid w:val="00F47597"/>
    <w:rsid w:val="00F502EB"/>
    <w:rsid w:val="00F55EED"/>
    <w:rsid w:val="00F60D1F"/>
    <w:rsid w:val="00F663EC"/>
    <w:rsid w:val="00F80E55"/>
    <w:rsid w:val="00F80EBE"/>
    <w:rsid w:val="00F87799"/>
    <w:rsid w:val="00F91439"/>
    <w:rsid w:val="00F94193"/>
    <w:rsid w:val="00F94D81"/>
    <w:rsid w:val="00F97282"/>
    <w:rsid w:val="00FA1104"/>
    <w:rsid w:val="00FB2060"/>
    <w:rsid w:val="00FC03B6"/>
    <w:rsid w:val="00FC1BF3"/>
    <w:rsid w:val="00FC693F"/>
    <w:rsid w:val="00FC7304"/>
    <w:rsid w:val="00FD14B3"/>
    <w:rsid w:val="00FE2020"/>
    <w:rsid w:val="00FE6A40"/>
    <w:rsid w:val="00FF13AE"/>
    <w:rsid w:val="00FF3F06"/>
    <w:rsid w:val="036B7956"/>
    <w:rsid w:val="06C86DA2"/>
    <w:rsid w:val="06F8F9EA"/>
    <w:rsid w:val="07AF0ECD"/>
    <w:rsid w:val="0D3F3E7C"/>
    <w:rsid w:val="0F3A248B"/>
    <w:rsid w:val="0FDC9CA6"/>
    <w:rsid w:val="1130A95D"/>
    <w:rsid w:val="132EE7C4"/>
    <w:rsid w:val="1388CE94"/>
    <w:rsid w:val="146AA32B"/>
    <w:rsid w:val="15624987"/>
    <w:rsid w:val="17796CA2"/>
    <w:rsid w:val="19277998"/>
    <w:rsid w:val="1C7C94F9"/>
    <w:rsid w:val="1E0BE9D7"/>
    <w:rsid w:val="1E88E6CE"/>
    <w:rsid w:val="1EF5E23A"/>
    <w:rsid w:val="1F723CB1"/>
    <w:rsid w:val="22F483C4"/>
    <w:rsid w:val="2336B24C"/>
    <w:rsid w:val="2372ABE9"/>
    <w:rsid w:val="26F7991C"/>
    <w:rsid w:val="27C08A9E"/>
    <w:rsid w:val="2D075871"/>
    <w:rsid w:val="2EEBEC3E"/>
    <w:rsid w:val="2F61EC99"/>
    <w:rsid w:val="35D6E817"/>
    <w:rsid w:val="3614E0C8"/>
    <w:rsid w:val="37AD5132"/>
    <w:rsid w:val="3A656BD5"/>
    <w:rsid w:val="3B7083AC"/>
    <w:rsid w:val="3B96A8D1"/>
    <w:rsid w:val="3C42F922"/>
    <w:rsid w:val="3C6CB920"/>
    <w:rsid w:val="3E244537"/>
    <w:rsid w:val="42C80FFE"/>
    <w:rsid w:val="45460A11"/>
    <w:rsid w:val="47679252"/>
    <w:rsid w:val="4850AE3E"/>
    <w:rsid w:val="4B08740A"/>
    <w:rsid w:val="4BBF9566"/>
    <w:rsid w:val="4C2078B9"/>
    <w:rsid w:val="51E07C7B"/>
    <w:rsid w:val="52F48C24"/>
    <w:rsid w:val="5363B896"/>
    <w:rsid w:val="53CFCEED"/>
    <w:rsid w:val="552C5D09"/>
    <w:rsid w:val="57EF6F16"/>
    <w:rsid w:val="5AE2A04D"/>
    <w:rsid w:val="5B9EDF2C"/>
    <w:rsid w:val="5BA7D459"/>
    <w:rsid w:val="60CE5142"/>
    <w:rsid w:val="64F1E421"/>
    <w:rsid w:val="65809578"/>
    <w:rsid w:val="674AA720"/>
    <w:rsid w:val="6D1DE7EB"/>
    <w:rsid w:val="6E5F28BF"/>
    <w:rsid w:val="6F93FB87"/>
    <w:rsid w:val="6FCD5B1C"/>
    <w:rsid w:val="73309EC4"/>
    <w:rsid w:val="75728FDF"/>
    <w:rsid w:val="75D414ED"/>
    <w:rsid w:val="760380E2"/>
    <w:rsid w:val="76A60ED4"/>
    <w:rsid w:val="79B4E66C"/>
    <w:rsid w:val="7AE34D3D"/>
    <w:rsid w:val="7DAD1AA6"/>
    <w:rsid w:val="7E44F0FA"/>
    <w:rsid w:val="7F0102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58E77B"/>
  <w14:defaultImageDpi w14:val="300"/>
  <w15:docId w15:val="{7AB64D9D-F5BA-4661-B7F7-C07017D7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6D3"/>
    <w:pPr>
      <w:widowControl w:val="0"/>
      <w:spacing w:after="120" w:line="288" w:lineRule="auto"/>
    </w:pPr>
    <w:rPr>
      <w:rFonts w:ascii="Arial" w:eastAsia="Calibri" w:hAnsi="Arial"/>
      <w:sz w:val="24"/>
      <w:lang w:val="en-GB"/>
    </w:rPr>
  </w:style>
  <w:style w:type="paragraph" w:styleId="Heading1">
    <w:name w:val="heading 1"/>
    <w:basedOn w:val="Normal"/>
    <w:next w:val="Normal"/>
    <w:link w:val="Heading1Char"/>
    <w:uiPriority w:val="9"/>
    <w:qFormat/>
    <w:rsid w:val="00CA7D86"/>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CA7D86"/>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link w:val="ListBulletChar"/>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ingNo">
    <w:name w:val="Heading No."/>
    <w:basedOn w:val="Heading1"/>
    <w:link w:val="HeadingNoChar"/>
    <w:qFormat/>
    <w:rsid w:val="00C108EF"/>
    <w:pPr>
      <w:keepNext w:val="0"/>
      <w:keepLines w:val="0"/>
      <w:numPr>
        <w:numId w:val="12"/>
      </w:numPr>
      <w:ind w:left="142" w:hanging="709"/>
    </w:pPr>
    <w:rPr>
      <w:rFonts w:cs="Arial"/>
      <w:color w:val="auto"/>
    </w:rPr>
  </w:style>
  <w:style w:type="character" w:customStyle="1" w:styleId="HeadingNoChar">
    <w:name w:val="Heading No. Char"/>
    <w:basedOn w:val="Heading1Char"/>
    <w:link w:val="HeadingNo"/>
    <w:rsid w:val="00C108EF"/>
    <w:rPr>
      <w:rFonts w:ascii="Arial" w:eastAsiaTheme="majorEastAsia" w:hAnsi="Arial" w:cs="Arial"/>
      <w:b/>
      <w:bCs/>
      <w:color w:val="365F91" w:themeColor="accent1" w:themeShade="BF"/>
      <w:sz w:val="28"/>
      <w:szCs w:val="28"/>
      <w:lang w:val="en-GB"/>
    </w:rPr>
  </w:style>
  <w:style w:type="paragraph" w:customStyle="1" w:styleId="11Body">
    <w:name w:val="1.1 Body"/>
    <w:basedOn w:val="HeadingNo"/>
    <w:link w:val="11BodyChar"/>
    <w:qFormat/>
    <w:rsid w:val="00C108EF"/>
    <w:pPr>
      <w:numPr>
        <w:ilvl w:val="1"/>
      </w:numPr>
      <w:spacing w:before="100" w:beforeAutospacing="1" w:after="120"/>
      <w:ind w:left="142" w:hanging="709"/>
    </w:pPr>
    <w:rPr>
      <w:b w:val="0"/>
      <w:bCs w:val="0"/>
      <w:sz w:val="24"/>
      <w:szCs w:val="24"/>
    </w:rPr>
  </w:style>
  <w:style w:type="character" w:customStyle="1" w:styleId="11BodyChar">
    <w:name w:val="1.1 Body Char"/>
    <w:basedOn w:val="HeadingNoChar"/>
    <w:link w:val="11Body"/>
    <w:rsid w:val="00C108EF"/>
    <w:rPr>
      <w:rFonts w:ascii="Arial" w:eastAsiaTheme="majorEastAsia" w:hAnsi="Arial" w:cs="Arial"/>
      <w:b w:val="0"/>
      <w:bCs w:val="0"/>
      <w:color w:val="365F91" w:themeColor="accent1" w:themeShade="BF"/>
      <w:sz w:val="24"/>
      <w:szCs w:val="24"/>
      <w:lang w:val="en-GB"/>
    </w:rPr>
  </w:style>
  <w:style w:type="character" w:styleId="Hyperlink">
    <w:name w:val="Hyperlink"/>
    <w:basedOn w:val="DefaultParagraphFont"/>
    <w:uiPriority w:val="99"/>
    <w:unhideWhenUsed/>
    <w:rsid w:val="0049310A"/>
    <w:rPr>
      <w:color w:val="0000FF" w:themeColor="hyperlink"/>
      <w:u w:val="single"/>
    </w:rPr>
  </w:style>
  <w:style w:type="character" w:styleId="UnresolvedMention">
    <w:name w:val="Unresolved Mention"/>
    <w:basedOn w:val="DefaultParagraphFont"/>
    <w:uiPriority w:val="99"/>
    <w:semiHidden/>
    <w:unhideWhenUsed/>
    <w:rsid w:val="0049310A"/>
    <w:rPr>
      <w:color w:val="605E5C"/>
      <w:shd w:val="clear" w:color="auto" w:fill="E1DFDD"/>
    </w:rPr>
  </w:style>
  <w:style w:type="paragraph" w:customStyle="1" w:styleId="Bullet">
    <w:name w:val="Bullet"/>
    <w:basedOn w:val="ListBullet"/>
    <w:link w:val="BulletChar"/>
    <w:qFormat/>
    <w:rsid w:val="00FD14B3"/>
    <w:pPr>
      <w:contextualSpacing w:val="0"/>
    </w:pPr>
    <w:rPr>
      <w:lang w:eastAsia="en-GB"/>
    </w:rPr>
  </w:style>
  <w:style w:type="character" w:customStyle="1" w:styleId="ListBulletChar">
    <w:name w:val="List Bullet Char"/>
    <w:basedOn w:val="DefaultParagraphFont"/>
    <w:link w:val="ListBullet"/>
    <w:uiPriority w:val="99"/>
    <w:rsid w:val="00FF3F06"/>
    <w:rPr>
      <w:rFonts w:ascii="Arial" w:eastAsia="Calibri" w:hAnsi="Arial"/>
      <w:sz w:val="24"/>
      <w:lang w:val="en-GB"/>
    </w:rPr>
  </w:style>
  <w:style w:type="character" w:customStyle="1" w:styleId="BulletChar">
    <w:name w:val="Bullet Char"/>
    <w:basedOn w:val="ListBulletChar"/>
    <w:link w:val="Bullet"/>
    <w:rsid w:val="00FD14B3"/>
    <w:rPr>
      <w:rFonts w:ascii="Arial" w:eastAsia="Calibri" w:hAnsi="Arial"/>
      <w:sz w:val="24"/>
      <w:lang w:val="en-GB" w:eastAsia="en-GB"/>
    </w:rPr>
  </w:style>
  <w:style w:type="paragraph" w:styleId="TOC1">
    <w:name w:val="toc 1"/>
    <w:basedOn w:val="Normal"/>
    <w:next w:val="Normal"/>
    <w:autoRedefine/>
    <w:uiPriority w:val="39"/>
    <w:unhideWhenUsed/>
    <w:rsid w:val="00C7286F"/>
    <w:pPr>
      <w:tabs>
        <w:tab w:val="left" w:pos="567"/>
        <w:tab w:val="right" w:leader="dot" w:pos="10070"/>
      </w:tabs>
      <w:spacing w:after="10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Calibri" w:hAnsi="Arial"/>
      <w:sz w:val="20"/>
      <w:szCs w:val="20"/>
      <w:lang w:val="en-GB"/>
    </w:rPr>
  </w:style>
  <w:style w:type="character" w:styleId="CommentReference">
    <w:name w:val="annotation reference"/>
    <w:basedOn w:val="DefaultParagraphFont"/>
    <w:uiPriority w:val="99"/>
    <w:semiHidden/>
    <w:unhideWhenUsed/>
    <w:rPr>
      <w:sz w:val="16"/>
      <w:szCs w:val="16"/>
    </w:rPr>
  </w:style>
  <w:style w:type="table" w:customStyle="1" w:styleId="TableGrid1">
    <w:name w:val="Table Grid1"/>
    <w:basedOn w:val="TableNormal"/>
    <w:next w:val="TableGrid"/>
    <w:uiPriority w:val="39"/>
    <w:rsid w:val="000207C6"/>
    <w:pPr>
      <w:spacing w:after="0" w:line="240" w:lineRule="auto"/>
    </w:pPr>
    <w:rPr>
      <w:rFonts w:eastAsia="Aptos"/>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3369B"/>
    <w:rPr>
      <w:b/>
      <w:bCs/>
    </w:rPr>
  </w:style>
  <w:style w:type="character" w:customStyle="1" w:styleId="CommentSubjectChar">
    <w:name w:val="Comment Subject Char"/>
    <w:basedOn w:val="CommentTextChar"/>
    <w:link w:val="CommentSubject"/>
    <w:uiPriority w:val="99"/>
    <w:semiHidden/>
    <w:rsid w:val="0043369B"/>
    <w:rPr>
      <w:rFonts w:ascii="Arial" w:eastAsia="Calibri" w:hAnsi="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12/5/contents" TargetMode="External"/><Relationship Id="rId18" Type="http://schemas.openxmlformats.org/officeDocument/2006/relationships/hyperlink" Target="http://www.reading.gov.uk/moneyadvice" TargetMode="External"/><Relationship Id="rId3" Type="http://schemas.openxmlformats.org/officeDocument/2006/relationships/customXml" Target="../customXml/item3.xml"/><Relationship Id="rId21" Type="http://schemas.openxmlformats.org/officeDocument/2006/relationships/hyperlink" Target="https://www.equalityhumanrights.com/equality/equality-act-2010/your-rights-under-equality-act-2010/harassment-and-victimisation" TargetMode="External"/><Relationship Id="rId7" Type="http://schemas.openxmlformats.org/officeDocument/2006/relationships/settings" Target="settings.xml"/><Relationship Id="rId12" Type="http://schemas.openxmlformats.org/officeDocument/2006/relationships/hyperlink" Target="https://www.gov.uk/government/publications/crisis-and-resilience-fund-guidance-for-local-authorities-in-england-1-april-2026-to-31-march-2029/the-crisis-and-resilience-fund-guidance-for-local-authorities-in-england-1-april-2026-to-31-march-2029" TargetMode="External"/><Relationship Id="rId17" Type="http://schemas.openxmlformats.org/officeDocument/2006/relationships/hyperlink" Target="mailto:moneyadvice@reading.gov.uk" TargetMode="External"/><Relationship Id="rId2" Type="http://schemas.openxmlformats.org/officeDocument/2006/relationships/customXml" Target="../customXml/item2.xml"/><Relationship Id="rId16" Type="http://schemas.openxmlformats.org/officeDocument/2006/relationships/hyperlink" Target="https://www.legislation.gov.uk/eur/2016/679/contents" TargetMode="External"/><Relationship Id="rId20" Type="http://schemas.openxmlformats.org/officeDocument/2006/relationships/hyperlink" Target="https://www.equalityhumanrights.com/equality/equality-act-2010/your-rights-under-equality-act-2010/direct-and-indirect-discrimin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uk/ukpga/2018/12/content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0/15/content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7f011e-5b1e-403b-9d87-ef83b76ea703">
      <Value>11</Value>
      <Value>10</Value>
    </TaxCatchAll>
    <lcf76f155ced4ddcb4097134ff3c332f xmlns="65dc7f99-343a-4d51-9062-f7c784e661c0">
      <Terms xmlns="http://schemas.microsoft.com/office/infopath/2007/PartnerControls"/>
    </lcf76f155ced4ddcb4097134ff3c332f>
    <p12d80d21f154c3e8d7f65806e6c04c9 xmlns="65dc7f99-343a-4d51-9062-f7c784e661c0">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aacd4e4f-7705-433a-a4bc-60b6539b36de</TermId>
        </TermInfo>
      </Terms>
    </p12d80d21f154c3e8d7f65806e6c04c9>
    <l8b7d96067ad45988ffa2005c181444f xmlns="65dc7f99-343a-4d51-9062-f7c784e661c0">
      <Terms xmlns="http://schemas.microsoft.com/office/infopath/2007/PartnerControls">
        <TermInfo xmlns="http://schemas.microsoft.com/office/infopath/2007/PartnerControls">
          <TermName xmlns="http://schemas.microsoft.com/office/infopath/2007/PartnerControls">DEGNS - Housing ＆ Neighbourhoods - Housing Management</TermName>
          <TermId xmlns="http://schemas.microsoft.com/office/infopath/2007/PartnerControls">7f05a753-a3bb-4abb-b1bc-84bdfb4fab05</TermId>
        </TermInfo>
      </Terms>
    </l8b7d96067ad45988ffa2005c181444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D7658578FFE14EB2C3424229BD75A3" ma:contentTypeVersion="17" ma:contentTypeDescription="Create a new document." ma:contentTypeScope="" ma:versionID="b9e954726a3e80458e5b92fac843f699">
  <xsd:schema xmlns:xsd="http://www.w3.org/2001/XMLSchema" xmlns:xs="http://www.w3.org/2001/XMLSchema" xmlns:p="http://schemas.microsoft.com/office/2006/metadata/properties" xmlns:ns2="65dc7f99-343a-4d51-9062-f7c784e661c0" xmlns:ns3="937f011e-5b1e-403b-9d87-ef83b76ea703" targetNamespace="http://schemas.microsoft.com/office/2006/metadata/properties" ma:root="true" ma:fieldsID="8f8e24e6cce1a396d06464d64bde9f16" ns2:_="" ns3:_="">
    <xsd:import namespace="65dc7f99-343a-4d51-9062-f7c784e661c0"/>
    <xsd:import namespace="937f011e-5b1e-403b-9d87-ef83b76ea7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8b7d96067ad45988ffa2005c181444f" minOccurs="0"/>
                <xsd:element ref="ns3:TaxCatchAll" minOccurs="0"/>
                <xsd:element ref="ns2:p12d80d21f154c3e8d7f65806e6c04c9"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c7f99-343a-4d51-9062-f7c784e661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8b7d96067ad45988ffa2005c181444f" ma:index="13" nillable="true" ma:taxonomy="true" ma:internalName="l8b7d96067ad45988ffa2005c181444f" ma:taxonomyFieldName="OrgTeam" ma:displayName="Organisation Team" ma:default="10;#DEGNS - Housing ＆ Neighbourhoods - Housing Management|7f05a753-a3bb-4abb-b1bc-84bdfb4fab05" ma:fieldId="{58b7d960-67ad-4598-8ffa-2005c181444f}" ma:sspId="7bef11b6-0958-4610-a2c8-35c8ec14b7d6" ma:termSetId="f77e901d-c966-4efa-8340-3d233957aaac" ma:anchorId="00000000-0000-0000-0000-000000000000" ma:open="false" ma:isKeyword="false">
      <xsd:complexType>
        <xsd:sequence>
          <xsd:element ref="pc:Terms" minOccurs="0" maxOccurs="1"/>
        </xsd:sequence>
      </xsd:complexType>
    </xsd:element>
    <xsd:element name="p12d80d21f154c3e8d7f65806e6c04c9" ma:index="16" nillable="true" ma:taxonomy="true" ma:internalName="p12d80d21f154c3e8d7f65806e6c04c9" ma:taxonomyFieldName="SecClass" ma:displayName="Classification" ma:default="11;#OFFICIAL|aacd4e4f-7705-433a-a4bc-60b6539b36de" ma:fieldId="{912d80d2-1f15-4c3e-8d7f-65806e6c04c9}" ma:sspId="7bef11b6-0958-4610-a2c8-35c8ec14b7d6" ma:termSetId="a0f0737d-c306-4eb0-97fb-b953aadcf95e" ma:anchorId="00000000-0000-0000-0000-000000000000" ma:open="fals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f011e-5b1e-403b-9d87-ef83b76ea7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ba0d29-0fd7-4ef7-b714-06f67c67773e}" ma:internalName="TaxCatchAll" ma:showField="CatchAllData" ma:web="937f011e-5b1e-403b-9d87-ef83b76ea7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D5F67-8C47-4194-A60D-FF6DB1548145}">
  <ds:schemaRefs>
    <ds:schemaRef ds:uri="http://schemas.microsoft.com/office/2006/metadata/properties"/>
    <ds:schemaRef ds:uri="http://schemas.microsoft.com/office/infopath/2007/PartnerControls"/>
    <ds:schemaRef ds:uri="937f011e-5b1e-403b-9d87-ef83b76ea703"/>
    <ds:schemaRef ds:uri="65dc7f99-343a-4d51-9062-f7c784e661c0"/>
  </ds:schemaRefs>
</ds:datastoreItem>
</file>

<file path=customXml/itemProps2.xml><?xml version="1.0" encoding="utf-8"?>
<ds:datastoreItem xmlns:ds="http://schemas.openxmlformats.org/officeDocument/2006/customXml" ds:itemID="{695A8B9F-5472-410B-A917-044183EA36DB}">
  <ds:schemaRefs>
    <ds:schemaRef ds:uri="http://schemas.microsoft.com/sharepoint/v3/contenttype/forms"/>
  </ds:schemaRefs>
</ds:datastoreItem>
</file>

<file path=customXml/itemProps3.xml><?xml version="1.0" encoding="utf-8"?>
<ds:datastoreItem xmlns:ds="http://schemas.openxmlformats.org/officeDocument/2006/customXml" ds:itemID="{FF7E89A4-5123-4470-A900-9F5057764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c7f99-343a-4d51-9062-f7c784e661c0"/>
    <ds:schemaRef ds:uri="937f011e-5b1e-403b-9d87-ef83b76ea7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5371</Words>
  <Characters>30616</Characters>
  <Application>Microsoft Office Word</Application>
  <DocSecurity>0</DocSecurity>
  <Lines>255</Lines>
  <Paragraphs>71</Paragraphs>
  <ScaleCrop>false</ScaleCrop>
  <Manager/>
  <Company/>
  <LinksUpToDate>false</LinksUpToDate>
  <CharactersWithSpaces>35916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Webb, Jamie</cp:lastModifiedBy>
  <cp:revision>9</cp:revision>
  <dcterms:created xsi:type="dcterms:W3CDTF">2026-08-14T09:35:00Z</dcterms:created>
  <dcterms:modified xsi:type="dcterms:W3CDTF">2026-08-14T09:47:00Z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0x0101002ED7658578FFE14EB2C3424229BD75A3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OrgTeam">
    <vt:lpwstr>10;#DEGNS - Housing ＆ Neighbourhoods - Housing Management|7f05a753-a3bb-4abb-b1bc-84bdfb4fab05</vt:lpwstr>
  </property>
  <property fmtid="{D5CDD505-2E9C-101B-9397-08002B2CF9AE}" pid="8" name="SecClass">
    <vt:lpwstr>11;#OFFICIAL|aacd4e4f-7705-433a-a4bc-60b6539b36de</vt:lpwstr>
  </property>
</Properties>
</file>